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F6AF" w14:textId="0A4DE401" w:rsidR="00C819D8" w:rsidRPr="00474840" w:rsidRDefault="006F2EE3">
      <w:pPr>
        <w:tabs>
          <w:tab w:val="left" w:pos="6138"/>
        </w:tabs>
        <w:spacing w:before="78"/>
        <w:rPr>
          <w:rFonts w:ascii="Times New Roman" w:hAnsi="Times New Roman"/>
          <w:b/>
          <w:sz w:val="24"/>
        </w:rPr>
      </w:pPr>
      <w:r w:rsidRPr="00474840">
        <w:rPr>
          <w:rFonts w:ascii="Times New Roman" w:hAnsi="Times New Roman"/>
          <w:b/>
          <w:sz w:val="24"/>
        </w:rPr>
        <w:t>证券代码</w:t>
      </w:r>
      <w:r w:rsidRPr="00474840">
        <w:rPr>
          <w:rFonts w:ascii="Times New Roman" w:hAnsi="Times New Roman" w:hint="eastAsia"/>
          <w:b/>
          <w:sz w:val="24"/>
        </w:rPr>
        <w:t>：</w:t>
      </w:r>
      <w:r w:rsidRPr="00474840">
        <w:rPr>
          <w:rFonts w:ascii="Times New Roman" w:hAnsi="Times New Roman" w:hint="eastAsia"/>
          <w:b/>
          <w:sz w:val="24"/>
          <w:lang w:val="en-US"/>
        </w:rPr>
        <w:t>688718</w:t>
      </w:r>
      <w:r w:rsidRPr="00474840">
        <w:rPr>
          <w:rFonts w:ascii="Times New Roman" w:hAnsi="Times New Roman"/>
          <w:b/>
          <w:sz w:val="24"/>
        </w:rPr>
        <w:tab/>
      </w:r>
      <w:r w:rsidRPr="00474840">
        <w:rPr>
          <w:rFonts w:ascii="Times New Roman" w:hAnsi="Times New Roman" w:hint="eastAsia"/>
          <w:b/>
          <w:sz w:val="24"/>
          <w:lang w:val="en-US"/>
        </w:rPr>
        <w:t xml:space="preserve"> </w:t>
      </w:r>
      <w:r w:rsidRPr="00474840">
        <w:rPr>
          <w:rFonts w:ascii="Times New Roman" w:hAnsi="Times New Roman"/>
          <w:b/>
          <w:sz w:val="24"/>
        </w:rPr>
        <w:t>证券简称：</w:t>
      </w:r>
      <w:r w:rsidRPr="00474840">
        <w:rPr>
          <w:rFonts w:ascii="Times New Roman" w:hAnsi="Times New Roman" w:hint="eastAsia"/>
          <w:b/>
          <w:sz w:val="24"/>
        </w:rPr>
        <w:t>唯赛</w:t>
      </w:r>
      <w:proofErr w:type="gramStart"/>
      <w:r w:rsidRPr="00474840">
        <w:rPr>
          <w:rFonts w:ascii="Times New Roman" w:hAnsi="Times New Roman" w:hint="eastAsia"/>
          <w:b/>
          <w:sz w:val="24"/>
        </w:rPr>
        <w:t>勃</w:t>
      </w:r>
      <w:proofErr w:type="gramEnd"/>
    </w:p>
    <w:p w14:paraId="45AB564A" w14:textId="77777777" w:rsidR="00C819D8" w:rsidRPr="00474840" w:rsidRDefault="00C819D8">
      <w:pPr>
        <w:tabs>
          <w:tab w:val="left" w:pos="6138"/>
        </w:tabs>
        <w:spacing w:before="78"/>
        <w:ind w:left="881"/>
        <w:rPr>
          <w:rFonts w:ascii="Times New Roman" w:hAnsi="Times New Roman"/>
          <w:b/>
          <w:sz w:val="24"/>
        </w:rPr>
      </w:pPr>
    </w:p>
    <w:p w14:paraId="591A2FFF" w14:textId="77777777" w:rsidR="00C819D8" w:rsidRPr="00474840" w:rsidRDefault="006F2EE3">
      <w:pPr>
        <w:spacing w:line="360" w:lineRule="auto"/>
        <w:jc w:val="center"/>
        <w:rPr>
          <w:rFonts w:ascii="Times New Roman" w:hAnsi="Times New Roman"/>
          <w:b/>
          <w:bCs/>
          <w:sz w:val="36"/>
          <w:szCs w:val="36"/>
        </w:rPr>
      </w:pPr>
      <w:r w:rsidRPr="00474840">
        <w:rPr>
          <w:rFonts w:ascii="Times New Roman" w:hAnsi="Times New Roman" w:hint="eastAsia"/>
          <w:b/>
          <w:bCs/>
          <w:sz w:val="36"/>
          <w:szCs w:val="36"/>
        </w:rPr>
        <w:t>上海唯赛勃环保科技股份有限公司</w:t>
      </w:r>
    </w:p>
    <w:p w14:paraId="5CB01EAE" w14:textId="77777777" w:rsidR="00C819D8" w:rsidRPr="00474840" w:rsidRDefault="006F2EE3">
      <w:pPr>
        <w:spacing w:line="360" w:lineRule="auto"/>
        <w:jc w:val="center"/>
        <w:rPr>
          <w:rFonts w:ascii="Times New Roman" w:hAnsi="Times New Roman"/>
          <w:b/>
          <w:bCs/>
          <w:sz w:val="32"/>
          <w:szCs w:val="32"/>
        </w:rPr>
      </w:pPr>
      <w:r w:rsidRPr="00474840">
        <w:rPr>
          <w:rFonts w:ascii="Times New Roman" w:hAnsi="Times New Roman"/>
          <w:b/>
          <w:bCs/>
          <w:sz w:val="32"/>
          <w:szCs w:val="32"/>
        </w:rPr>
        <w:t>投资者关系活动记录表</w:t>
      </w:r>
    </w:p>
    <w:p w14:paraId="6B95D944" w14:textId="6C44CE32" w:rsidR="00C819D8" w:rsidRPr="00474840" w:rsidRDefault="006F2EE3">
      <w:pPr>
        <w:spacing w:line="360" w:lineRule="auto"/>
        <w:jc w:val="center"/>
        <w:rPr>
          <w:rFonts w:ascii="Times New Roman" w:hAnsi="Times New Roman"/>
          <w:b/>
          <w:bCs/>
          <w:sz w:val="32"/>
          <w:szCs w:val="32"/>
        </w:rPr>
      </w:pPr>
      <w:r w:rsidRPr="00474840">
        <w:rPr>
          <w:rFonts w:ascii="Times New Roman" w:hAnsi="Times New Roman" w:hint="eastAsia"/>
          <w:b/>
          <w:bCs/>
          <w:sz w:val="32"/>
          <w:szCs w:val="32"/>
        </w:rPr>
        <w:t>（</w:t>
      </w:r>
      <w:r w:rsidRPr="00474840">
        <w:rPr>
          <w:rFonts w:ascii="Times New Roman" w:hAnsi="Times New Roman" w:hint="eastAsia"/>
          <w:b/>
          <w:bCs/>
          <w:sz w:val="32"/>
          <w:szCs w:val="32"/>
        </w:rPr>
        <w:t>202</w:t>
      </w:r>
      <w:r w:rsidRPr="00474840">
        <w:rPr>
          <w:rFonts w:ascii="Times New Roman" w:hAnsi="Times New Roman" w:hint="eastAsia"/>
          <w:b/>
          <w:bCs/>
          <w:sz w:val="32"/>
          <w:szCs w:val="32"/>
          <w:lang w:val="en-US"/>
        </w:rPr>
        <w:t>4</w:t>
      </w:r>
      <w:r w:rsidRPr="00474840">
        <w:rPr>
          <w:rFonts w:ascii="Times New Roman" w:hAnsi="Times New Roman" w:hint="eastAsia"/>
          <w:b/>
          <w:bCs/>
          <w:sz w:val="32"/>
          <w:szCs w:val="32"/>
        </w:rPr>
        <w:t>年</w:t>
      </w:r>
      <w:r w:rsidR="00641B58" w:rsidRPr="00474840">
        <w:rPr>
          <w:rFonts w:ascii="Times New Roman" w:hAnsi="Times New Roman" w:hint="eastAsia"/>
          <w:b/>
          <w:bCs/>
          <w:sz w:val="32"/>
          <w:szCs w:val="32"/>
        </w:rPr>
        <w:t>半年度</w:t>
      </w:r>
      <w:r w:rsidRPr="00474840">
        <w:rPr>
          <w:rFonts w:ascii="Times New Roman" w:hAnsi="Times New Roman" w:hint="eastAsia"/>
          <w:b/>
          <w:bCs/>
          <w:sz w:val="32"/>
          <w:szCs w:val="32"/>
        </w:rPr>
        <w:t>业绩说明会）</w:t>
      </w:r>
    </w:p>
    <w:tbl>
      <w:tblPr>
        <w:tblStyle w:val="a4"/>
        <w:tblW w:w="5000" w:type="pct"/>
        <w:tblLook w:val="04A0" w:firstRow="1" w:lastRow="0" w:firstColumn="1" w:lastColumn="0" w:noHBand="0" w:noVBand="1"/>
      </w:tblPr>
      <w:tblGrid>
        <w:gridCol w:w="1475"/>
        <w:gridCol w:w="6821"/>
      </w:tblGrid>
      <w:tr w:rsidR="00C819D8" w:rsidRPr="00474840" w14:paraId="559922C3" w14:textId="77777777">
        <w:tc>
          <w:tcPr>
            <w:tcW w:w="889" w:type="pct"/>
          </w:tcPr>
          <w:p w14:paraId="6EBD00A8" w14:textId="77777777" w:rsidR="00C819D8" w:rsidRPr="00474840" w:rsidRDefault="00C819D8">
            <w:pPr>
              <w:jc w:val="center"/>
              <w:rPr>
                <w:rFonts w:ascii="Times New Roman" w:hAnsi="Times New Roman"/>
                <w:b/>
                <w:sz w:val="24"/>
              </w:rPr>
            </w:pPr>
          </w:p>
          <w:p w14:paraId="63CF3014" w14:textId="77777777" w:rsidR="00C819D8" w:rsidRPr="00474840" w:rsidRDefault="00C819D8">
            <w:pPr>
              <w:jc w:val="center"/>
              <w:rPr>
                <w:rFonts w:ascii="Times New Roman" w:hAnsi="Times New Roman"/>
                <w:b/>
                <w:sz w:val="24"/>
              </w:rPr>
            </w:pPr>
          </w:p>
          <w:p w14:paraId="1E7463A2" w14:textId="77777777" w:rsidR="00C819D8" w:rsidRPr="00474840" w:rsidRDefault="006F2EE3">
            <w:pPr>
              <w:jc w:val="center"/>
              <w:rPr>
                <w:rFonts w:ascii="Times New Roman" w:hAnsi="Times New Roman"/>
                <w:b/>
                <w:bCs/>
                <w:sz w:val="32"/>
                <w:szCs w:val="32"/>
              </w:rPr>
            </w:pPr>
            <w:r w:rsidRPr="00474840">
              <w:rPr>
                <w:rFonts w:ascii="Times New Roman" w:hAnsi="Times New Roman"/>
                <w:b/>
                <w:sz w:val="24"/>
              </w:rPr>
              <w:t>投资者关系活动类别</w:t>
            </w:r>
          </w:p>
        </w:tc>
        <w:tc>
          <w:tcPr>
            <w:tcW w:w="4110" w:type="pct"/>
          </w:tcPr>
          <w:p w14:paraId="721EF4B2" w14:textId="77777777" w:rsidR="00C819D8" w:rsidRPr="00474840" w:rsidRDefault="006F2EE3">
            <w:pPr>
              <w:pStyle w:val="TableParagraph"/>
              <w:tabs>
                <w:tab w:val="left" w:pos="2959"/>
              </w:tabs>
              <w:spacing w:before="88" w:line="360" w:lineRule="auto"/>
              <w:rPr>
                <w:rFonts w:ascii="Times New Roman" w:hAnsi="Times New Roman"/>
                <w:sz w:val="24"/>
              </w:rPr>
            </w:pPr>
            <w:r w:rsidRPr="00474840">
              <w:rPr>
                <w:rFonts w:ascii="Times New Roman" w:hAnsi="Times New Roman"/>
                <w:sz w:val="24"/>
              </w:rPr>
              <w:sym w:font="Wingdings 2" w:char="00A3"/>
            </w:r>
            <w:r w:rsidRPr="00474840">
              <w:rPr>
                <w:rFonts w:ascii="Times New Roman" w:hAnsi="Times New Roman"/>
                <w:sz w:val="24"/>
              </w:rPr>
              <w:t>特定对象调研</w:t>
            </w:r>
            <w:r w:rsidRPr="00474840">
              <w:rPr>
                <w:rFonts w:ascii="Times New Roman" w:hAnsi="Times New Roman"/>
                <w:sz w:val="24"/>
              </w:rPr>
              <w:tab/>
            </w:r>
            <w:r w:rsidRPr="00474840">
              <w:rPr>
                <w:rFonts w:ascii="Times New Roman" w:hAnsi="Times New Roman"/>
                <w:sz w:val="24"/>
              </w:rPr>
              <w:sym w:font="Wingdings 2" w:char="00A3"/>
            </w:r>
            <w:r w:rsidRPr="00474840">
              <w:rPr>
                <w:rFonts w:ascii="Times New Roman" w:hAnsi="Times New Roman"/>
                <w:sz w:val="24"/>
              </w:rPr>
              <w:t>分析师会议</w:t>
            </w:r>
          </w:p>
          <w:p w14:paraId="289E4F5F" w14:textId="77777777" w:rsidR="00C819D8" w:rsidRPr="00474840" w:rsidRDefault="006F2EE3">
            <w:pPr>
              <w:pStyle w:val="TableParagraph"/>
              <w:tabs>
                <w:tab w:val="left" w:pos="2985"/>
              </w:tabs>
              <w:spacing w:before="38" w:line="360" w:lineRule="auto"/>
              <w:rPr>
                <w:rFonts w:ascii="Times New Roman" w:hAnsi="Times New Roman"/>
                <w:sz w:val="24"/>
              </w:rPr>
            </w:pPr>
            <w:r w:rsidRPr="00474840">
              <w:rPr>
                <w:rFonts w:ascii="Times New Roman" w:hAnsi="Times New Roman"/>
                <w:sz w:val="24"/>
              </w:rPr>
              <w:t>□</w:t>
            </w:r>
            <w:r w:rsidRPr="00474840">
              <w:rPr>
                <w:rFonts w:ascii="Times New Roman" w:hAnsi="Times New Roman"/>
                <w:sz w:val="24"/>
              </w:rPr>
              <w:t>媒体采访</w:t>
            </w:r>
            <w:r w:rsidRPr="00474840">
              <w:rPr>
                <w:rFonts w:ascii="Times New Roman" w:hAnsi="Times New Roman"/>
                <w:sz w:val="24"/>
              </w:rPr>
              <w:tab/>
            </w:r>
            <w:r w:rsidRPr="00474840">
              <w:rPr>
                <w:rFonts w:ascii="Times New Roman" w:hAnsi="Times New Roman"/>
                <w:sz w:val="24"/>
              </w:rPr>
              <w:sym w:font="Wingdings 2" w:char="0052"/>
            </w:r>
            <w:r w:rsidRPr="00474840">
              <w:rPr>
                <w:rFonts w:ascii="Times New Roman" w:hAnsi="Times New Roman"/>
                <w:sz w:val="24"/>
              </w:rPr>
              <w:t>业绩说明会</w:t>
            </w:r>
          </w:p>
          <w:p w14:paraId="5C57A8FB" w14:textId="77777777" w:rsidR="00C819D8" w:rsidRPr="00474840" w:rsidRDefault="006F2EE3">
            <w:pPr>
              <w:pStyle w:val="TableParagraph"/>
              <w:tabs>
                <w:tab w:val="left" w:pos="2985"/>
              </w:tabs>
              <w:spacing w:before="93" w:line="360" w:lineRule="auto"/>
              <w:rPr>
                <w:rFonts w:ascii="Times New Roman" w:hAnsi="Times New Roman"/>
                <w:sz w:val="24"/>
              </w:rPr>
            </w:pPr>
            <w:r w:rsidRPr="00474840">
              <w:rPr>
                <w:rFonts w:ascii="Times New Roman" w:hAnsi="Times New Roman"/>
                <w:sz w:val="24"/>
              </w:rPr>
              <w:t>□</w:t>
            </w:r>
            <w:r w:rsidRPr="00474840">
              <w:rPr>
                <w:rFonts w:ascii="Times New Roman" w:hAnsi="Times New Roman"/>
                <w:sz w:val="24"/>
              </w:rPr>
              <w:t>新闻发布会</w:t>
            </w:r>
            <w:r w:rsidRPr="00474840">
              <w:rPr>
                <w:rFonts w:ascii="Times New Roman" w:hAnsi="Times New Roman"/>
                <w:sz w:val="24"/>
              </w:rPr>
              <w:tab/>
            </w:r>
            <w:r w:rsidRPr="00474840">
              <w:rPr>
                <w:rFonts w:ascii="Times New Roman" w:hAnsi="Times New Roman" w:hint="eastAsia"/>
                <w:sz w:val="24"/>
              </w:rPr>
              <w:t>□</w:t>
            </w:r>
            <w:r w:rsidRPr="00474840">
              <w:rPr>
                <w:rFonts w:ascii="Times New Roman" w:hAnsi="Times New Roman"/>
                <w:sz w:val="24"/>
              </w:rPr>
              <w:t>路演活动</w:t>
            </w:r>
          </w:p>
          <w:p w14:paraId="29FA8B3D" w14:textId="77777777" w:rsidR="00C819D8" w:rsidRPr="00474840" w:rsidRDefault="006F2EE3">
            <w:pPr>
              <w:pStyle w:val="TableParagraph"/>
              <w:spacing w:line="360" w:lineRule="auto"/>
              <w:rPr>
                <w:rFonts w:ascii="Times New Roman" w:hAnsi="Times New Roman"/>
                <w:sz w:val="24"/>
              </w:rPr>
            </w:pPr>
            <w:r w:rsidRPr="00474840">
              <w:rPr>
                <w:rFonts w:ascii="Times New Roman" w:hAnsi="Times New Roman"/>
                <w:sz w:val="24"/>
              </w:rPr>
              <w:t>□</w:t>
            </w:r>
            <w:r w:rsidRPr="00474840">
              <w:rPr>
                <w:rFonts w:ascii="Times New Roman" w:hAnsi="Times New Roman"/>
                <w:sz w:val="24"/>
              </w:rPr>
              <w:t>现场参观</w:t>
            </w:r>
          </w:p>
          <w:p w14:paraId="0BBC65C6" w14:textId="3CEE1E65" w:rsidR="00C819D8" w:rsidRPr="00474840" w:rsidRDefault="006F2EE3">
            <w:pPr>
              <w:spacing w:line="360" w:lineRule="auto"/>
              <w:rPr>
                <w:rFonts w:ascii="Times New Roman" w:hAnsi="Times New Roman"/>
                <w:sz w:val="24"/>
                <w:u w:val="single"/>
              </w:rPr>
            </w:pPr>
            <w:r w:rsidRPr="00474840">
              <w:rPr>
                <w:rFonts w:ascii="Times New Roman" w:hAnsi="Times New Roman"/>
                <w:sz w:val="24"/>
              </w:rPr>
              <w:sym w:font="Wingdings 2" w:char="00A3"/>
            </w:r>
            <w:r w:rsidRPr="00474840">
              <w:rPr>
                <w:rFonts w:ascii="Times New Roman" w:hAnsi="Times New Roman"/>
                <w:sz w:val="24"/>
              </w:rPr>
              <w:t>其他：</w:t>
            </w:r>
            <w:r w:rsidRPr="00474840">
              <w:rPr>
                <w:rFonts w:ascii="Times New Roman" w:hAnsi="Times New Roman"/>
                <w:sz w:val="24"/>
                <w:u w:val="single"/>
              </w:rPr>
              <w:tab/>
            </w:r>
          </w:p>
        </w:tc>
      </w:tr>
      <w:tr w:rsidR="00C819D8" w:rsidRPr="00474840" w14:paraId="24BC8F76" w14:textId="77777777">
        <w:tc>
          <w:tcPr>
            <w:tcW w:w="889" w:type="pct"/>
            <w:vAlign w:val="center"/>
          </w:tcPr>
          <w:p w14:paraId="6ED777C4" w14:textId="77777777" w:rsidR="00C819D8" w:rsidRPr="00474840" w:rsidRDefault="006F2EE3">
            <w:pPr>
              <w:spacing w:line="360" w:lineRule="auto"/>
              <w:jc w:val="center"/>
              <w:rPr>
                <w:rFonts w:ascii="Times New Roman" w:hAnsi="Times New Roman"/>
                <w:b/>
                <w:bCs/>
                <w:sz w:val="24"/>
                <w:szCs w:val="24"/>
              </w:rPr>
            </w:pPr>
            <w:r w:rsidRPr="00474840">
              <w:rPr>
                <w:rFonts w:ascii="Times New Roman" w:hAnsi="Times New Roman"/>
                <w:b/>
                <w:sz w:val="24"/>
                <w:szCs w:val="24"/>
              </w:rPr>
              <w:t>参与单位名称</w:t>
            </w:r>
            <w:r w:rsidRPr="00474840">
              <w:rPr>
                <w:rFonts w:ascii="Times New Roman" w:hAnsi="Times New Roman" w:hint="eastAsia"/>
                <w:b/>
                <w:sz w:val="24"/>
                <w:szCs w:val="24"/>
              </w:rPr>
              <w:t>及人员</w:t>
            </w:r>
          </w:p>
        </w:tc>
        <w:tc>
          <w:tcPr>
            <w:tcW w:w="4110" w:type="pct"/>
          </w:tcPr>
          <w:p w14:paraId="5B1A8DBE" w14:textId="77777777"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rPr>
              <w:t>全体投资者均可通过网络互动的方式参加本次说明会</w:t>
            </w:r>
          </w:p>
        </w:tc>
      </w:tr>
      <w:tr w:rsidR="00C819D8" w:rsidRPr="00474840" w14:paraId="1C96A8BA" w14:textId="77777777">
        <w:tc>
          <w:tcPr>
            <w:tcW w:w="889" w:type="pct"/>
            <w:vAlign w:val="center"/>
          </w:tcPr>
          <w:p w14:paraId="70D868BF"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时间</w:t>
            </w:r>
          </w:p>
        </w:tc>
        <w:tc>
          <w:tcPr>
            <w:tcW w:w="4110" w:type="pct"/>
          </w:tcPr>
          <w:p w14:paraId="39376125" w14:textId="5972F0BE"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2024</w:t>
            </w:r>
            <w:r w:rsidRPr="00474840">
              <w:rPr>
                <w:rFonts w:ascii="Times New Roman" w:hAnsi="Times New Roman" w:hint="eastAsia"/>
                <w:sz w:val="24"/>
                <w:szCs w:val="24"/>
                <w:lang w:val="en-US"/>
              </w:rPr>
              <w:t>年</w:t>
            </w:r>
            <w:r w:rsidR="00641B58" w:rsidRPr="00474840">
              <w:rPr>
                <w:rFonts w:ascii="Times New Roman" w:hAnsi="Times New Roman"/>
                <w:sz w:val="24"/>
                <w:szCs w:val="24"/>
                <w:lang w:val="en-US"/>
              </w:rPr>
              <w:t>10</w:t>
            </w:r>
            <w:r w:rsidRPr="00474840">
              <w:rPr>
                <w:rFonts w:ascii="Times New Roman" w:hAnsi="Times New Roman" w:hint="eastAsia"/>
                <w:sz w:val="24"/>
                <w:szCs w:val="24"/>
                <w:lang w:val="en-US"/>
              </w:rPr>
              <w:t>月</w:t>
            </w:r>
            <w:r w:rsidR="00641B58" w:rsidRPr="00474840">
              <w:rPr>
                <w:rFonts w:ascii="Times New Roman" w:hAnsi="Times New Roman" w:hint="eastAsia"/>
                <w:sz w:val="24"/>
                <w:szCs w:val="24"/>
                <w:lang w:val="en-US"/>
              </w:rPr>
              <w:t>1</w:t>
            </w:r>
            <w:r w:rsidR="00641B58" w:rsidRPr="00474840">
              <w:rPr>
                <w:rFonts w:ascii="Times New Roman" w:hAnsi="Times New Roman"/>
                <w:sz w:val="24"/>
                <w:szCs w:val="24"/>
                <w:lang w:val="en-US"/>
              </w:rPr>
              <w:t>5</w:t>
            </w:r>
            <w:r w:rsidRPr="00474840">
              <w:rPr>
                <w:rFonts w:ascii="Times New Roman" w:hAnsi="Times New Roman" w:hint="eastAsia"/>
                <w:sz w:val="24"/>
                <w:szCs w:val="24"/>
                <w:lang w:val="en-US"/>
              </w:rPr>
              <w:t>日</w:t>
            </w:r>
            <w:r w:rsidRPr="00474840">
              <w:rPr>
                <w:rFonts w:ascii="Times New Roman" w:hAnsi="Times New Roman" w:hint="eastAsia"/>
                <w:sz w:val="24"/>
                <w:szCs w:val="24"/>
                <w:lang w:val="en-US"/>
              </w:rPr>
              <w:t>(</w:t>
            </w:r>
            <w:r w:rsidRPr="00474840">
              <w:rPr>
                <w:rFonts w:ascii="Times New Roman" w:hAnsi="Times New Roman" w:hint="eastAsia"/>
                <w:sz w:val="24"/>
                <w:szCs w:val="24"/>
                <w:lang w:val="en-US"/>
              </w:rPr>
              <w:t>星期</w:t>
            </w:r>
            <w:r w:rsidR="00641B58" w:rsidRPr="00474840">
              <w:rPr>
                <w:rFonts w:ascii="Times New Roman" w:hAnsi="Times New Roman" w:hint="eastAsia"/>
                <w:sz w:val="24"/>
                <w:szCs w:val="24"/>
                <w:lang w:val="en-US"/>
              </w:rPr>
              <w:t>二</w:t>
            </w:r>
            <w:r w:rsidRPr="00474840">
              <w:rPr>
                <w:rFonts w:ascii="Times New Roman" w:hAnsi="Times New Roman" w:hint="eastAsia"/>
                <w:sz w:val="24"/>
                <w:szCs w:val="24"/>
                <w:lang w:val="en-US"/>
              </w:rPr>
              <w:t>)</w:t>
            </w:r>
            <w:r w:rsidRPr="00474840">
              <w:rPr>
                <w:rFonts w:ascii="Times New Roman" w:hAnsi="Times New Roman" w:hint="eastAsia"/>
                <w:sz w:val="24"/>
                <w:szCs w:val="24"/>
                <w:lang w:val="en-US"/>
              </w:rPr>
              <w:t>上午</w:t>
            </w:r>
            <w:r w:rsidRPr="00474840">
              <w:rPr>
                <w:rFonts w:ascii="Times New Roman" w:hAnsi="Times New Roman" w:hint="eastAsia"/>
                <w:sz w:val="24"/>
                <w:szCs w:val="24"/>
                <w:lang w:val="en-US"/>
              </w:rPr>
              <w:t>1</w:t>
            </w:r>
            <w:r w:rsidR="00641B58" w:rsidRPr="00474840">
              <w:rPr>
                <w:rFonts w:ascii="Times New Roman" w:hAnsi="Times New Roman"/>
                <w:sz w:val="24"/>
                <w:szCs w:val="24"/>
                <w:lang w:val="en-US"/>
              </w:rPr>
              <w:t>1</w:t>
            </w:r>
            <w:r w:rsidRPr="00474840">
              <w:rPr>
                <w:rFonts w:ascii="Times New Roman" w:hAnsi="Times New Roman" w:hint="eastAsia"/>
                <w:sz w:val="24"/>
                <w:szCs w:val="24"/>
                <w:lang w:val="en-US"/>
              </w:rPr>
              <w:t>:00-1</w:t>
            </w:r>
            <w:r w:rsidR="00641B58" w:rsidRPr="00474840">
              <w:rPr>
                <w:rFonts w:ascii="Times New Roman" w:hAnsi="Times New Roman"/>
                <w:sz w:val="24"/>
                <w:szCs w:val="24"/>
                <w:lang w:val="en-US"/>
              </w:rPr>
              <w:t>2</w:t>
            </w:r>
            <w:r w:rsidRPr="00474840">
              <w:rPr>
                <w:rFonts w:ascii="Times New Roman" w:hAnsi="Times New Roman" w:hint="eastAsia"/>
                <w:sz w:val="24"/>
                <w:szCs w:val="24"/>
                <w:lang w:val="en-US"/>
              </w:rPr>
              <w:t>:00</w:t>
            </w:r>
          </w:p>
        </w:tc>
      </w:tr>
      <w:tr w:rsidR="00C819D8" w:rsidRPr="00474840" w14:paraId="50E19872" w14:textId="77777777">
        <w:tc>
          <w:tcPr>
            <w:tcW w:w="889" w:type="pct"/>
            <w:vAlign w:val="center"/>
          </w:tcPr>
          <w:p w14:paraId="5AD3AAB4" w14:textId="77777777" w:rsidR="00C819D8" w:rsidRPr="00474840" w:rsidRDefault="006F2EE3">
            <w:pPr>
              <w:spacing w:line="360" w:lineRule="auto"/>
              <w:jc w:val="center"/>
              <w:rPr>
                <w:rFonts w:ascii="Times New Roman" w:hAnsi="Times New Roman"/>
                <w:b/>
                <w:sz w:val="24"/>
                <w:szCs w:val="24"/>
                <w:lang w:val="en-US"/>
              </w:rPr>
            </w:pPr>
            <w:r w:rsidRPr="00474840">
              <w:rPr>
                <w:rFonts w:ascii="Times New Roman" w:hAnsi="Times New Roman" w:hint="eastAsia"/>
                <w:b/>
                <w:sz w:val="24"/>
                <w:szCs w:val="24"/>
                <w:lang w:val="en-US"/>
              </w:rPr>
              <w:t>形式</w:t>
            </w:r>
          </w:p>
        </w:tc>
        <w:tc>
          <w:tcPr>
            <w:tcW w:w="4110" w:type="pct"/>
          </w:tcPr>
          <w:p w14:paraId="0548B202" w14:textId="77777777"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上</w:t>
            </w:r>
            <w:proofErr w:type="gramStart"/>
            <w:r w:rsidRPr="00474840">
              <w:rPr>
                <w:rFonts w:ascii="Times New Roman" w:hAnsi="Times New Roman" w:hint="eastAsia"/>
                <w:sz w:val="24"/>
                <w:szCs w:val="24"/>
                <w:lang w:val="en-US"/>
              </w:rPr>
              <w:t>证路演中心</w:t>
            </w:r>
            <w:proofErr w:type="gramEnd"/>
            <w:r w:rsidRPr="00474840">
              <w:rPr>
                <w:rFonts w:ascii="Times New Roman" w:hAnsi="Times New Roman" w:hint="eastAsia"/>
                <w:sz w:val="24"/>
                <w:szCs w:val="24"/>
                <w:lang w:val="en-US"/>
              </w:rPr>
              <w:t>网络互动</w:t>
            </w:r>
          </w:p>
        </w:tc>
      </w:tr>
      <w:tr w:rsidR="00C819D8" w:rsidRPr="00474840" w14:paraId="62C3EE8F" w14:textId="77777777">
        <w:tc>
          <w:tcPr>
            <w:tcW w:w="889" w:type="pct"/>
            <w:vAlign w:val="center"/>
          </w:tcPr>
          <w:p w14:paraId="79A21D36"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地点</w:t>
            </w:r>
          </w:p>
        </w:tc>
        <w:tc>
          <w:tcPr>
            <w:tcW w:w="4110" w:type="pct"/>
          </w:tcPr>
          <w:p w14:paraId="5B478B9D" w14:textId="77777777" w:rsidR="00C819D8" w:rsidRPr="00474840" w:rsidRDefault="006F2EE3">
            <w:pPr>
              <w:spacing w:line="360" w:lineRule="auto"/>
              <w:rPr>
                <w:rFonts w:ascii="Times New Roman" w:hAnsi="Times New Roman"/>
                <w:sz w:val="24"/>
                <w:szCs w:val="24"/>
              </w:rPr>
            </w:pPr>
            <w:r w:rsidRPr="00474840">
              <w:rPr>
                <w:rFonts w:ascii="Times New Roman" w:hAnsi="Times New Roman" w:hint="eastAsia"/>
                <w:sz w:val="24"/>
                <w:szCs w:val="24"/>
              </w:rPr>
              <w:t>上海证券交易所“上证路演中心”（网址：</w:t>
            </w:r>
            <w:r w:rsidRPr="00474840">
              <w:rPr>
                <w:rFonts w:ascii="Times New Roman" w:hAnsi="Times New Roman" w:hint="eastAsia"/>
                <w:sz w:val="24"/>
                <w:szCs w:val="24"/>
              </w:rPr>
              <w:t>http://roadshow.sseinfo.com</w:t>
            </w:r>
            <w:r w:rsidRPr="00474840">
              <w:rPr>
                <w:rFonts w:ascii="Times New Roman" w:hAnsi="Times New Roman" w:hint="eastAsia"/>
                <w:sz w:val="24"/>
                <w:szCs w:val="24"/>
              </w:rPr>
              <w:t>）</w:t>
            </w:r>
          </w:p>
        </w:tc>
      </w:tr>
      <w:tr w:rsidR="00C819D8" w:rsidRPr="00474840" w14:paraId="021D0366" w14:textId="77777777">
        <w:tc>
          <w:tcPr>
            <w:tcW w:w="889" w:type="pct"/>
            <w:vAlign w:val="center"/>
          </w:tcPr>
          <w:p w14:paraId="11A3CCB4"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hint="eastAsia"/>
                <w:b/>
                <w:sz w:val="24"/>
                <w:szCs w:val="24"/>
              </w:rPr>
              <w:t>上市公司接待人员姓名</w:t>
            </w:r>
          </w:p>
        </w:tc>
        <w:tc>
          <w:tcPr>
            <w:tcW w:w="4110" w:type="pct"/>
          </w:tcPr>
          <w:p w14:paraId="53F0C651" w14:textId="77777777" w:rsidR="00C819D8" w:rsidRPr="00474840" w:rsidRDefault="006F2EE3">
            <w:pPr>
              <w:spacing w:line="480" w:lineRule="auto"/>
              <w:rPr>
                <w:rFonts w:ascii="Times New Roman" w:hAnsi="Times New Roman"/>
                <w:sz w:val="24"/>
                <w:szCs w:val="24"/>
              </w:rPr>
            </w:pPr>
            <w:r w:rsidRPr="00474840">
              <w:rPr>
                <w:rFonts w:ascii="Times New Roman" w:hAnsi="Times New Roman" w:hint="eastAsia"/>
                <w:sz w:val="24"/>
                <w:szCs w:val="24"/>
              </w:rPr>
              <w:t>董事长、</w:t>
            </w:r>
            <w:r w:rsidRPr="00474840">
              <w:rPr>
                <w:rFonts w:ascii="Times New Roman" w:hAnsi="Times New Roman" w:hint="eastAsia"/>
                <w:sz w:val="24"/>
                <w:szCs w:val="24"/>
                <w:lang w:val="en-US"/>
              </w:rPr>
              <w:t>总经理</w:t>
            </w:r>
            <w:r w:rsidRPr="00474840">
              <w:rPr>
                <w:rFonts w:ascii="Times New Roman" w:hAnsi="Times New Roman" w:hint="eastAsia"/>
                <w:sz w:val="24"/>
                <w:szCs w:val="24"/>
              </w:rPr>
              <w:t>：谢建新先生</w:t>
            </w:r>
          </w:p>
          <w:p w14:paraId="56F502B7" w14:textId="77777777" w:rsidR="00C819D8" w:rsidRPr="00474840" w:rsidRDefault="006F2EE3">
            <w:pPr>
              <w:spacing w:line="480" w:lineRule="auto"/>
              <w:rPr>
                <w:rFonts w:ascii="Times New Roman" w:hAnsi="Times New Roman"/>
                <w:sz w:val="24"/>
                <w:szCs w:val="24"/>
                <w:lang w:val="en-US"/>
              </w:rPr>
            </w:pPr>
            <w:r w:rsidRPr="00474840">
              <w:rPr>
                <w:rFonts w:ascii="Times New Roman" w:hAnsi="Times New Roman" w:hint="eastAsia"/>
                <w:sz w:val="24"/>
                <w:szCs w:val="24"/>
                <w:lang w:val="en-US"/>
              </w:rPr>
              <w:t>独立董事</w:t>
            </w:r>
            <w:r w:rsidRPr="00474840">
              <w:rPr>
                <w:rFonts w:ascii="Times New Roman" w:hAnsi="Times New Roman" w:hint="eastAsia"/>
                <w:sz w:val="24"/>
                <w:szCs w:val="24"/>
              </w:rPr>
              <w:t>：</w:t>
            </w:r>
            <w:r w:rsidRPr="00474840">
              <w:rPr>
                <w:rFonts w:ascii="Times New Roman" w:hAnsi="Times New Roman" w:hint="eastAsia"/>
                <w:sz w:val="24"/>
                <w:szCs w:val="24"/>
                <w:lang w:val="en-US"/>
              </w:rPr>
              <w:t>雷琳娜女士</w:t>
            </w:r>
          </w:p>
          <w:p w14:paraId="107618E6" w14:textId="77777777" w:rsidR="00C819D8" w:rsidRPr="00474840" w:rsidRDefault="006F2EE3">
            <w:pPr>
              <w:spacing w:line="480" w:lineRule="auto"/>
              <w:rPr>
                <w:rFonts w:ascii="Times New Roman" w:hAnsi="Times New Roman"/>
                <w:sz w:val="24"/>
                <w:szCs w:val="24"/>
                <w:lang w:val="en-US"/>
              </w:rPr>
            </w:pPr>
            <w:r w:rsidRPr="00474840">
              <w:rPr>
                <w:rFonts w:ascii="Times New Roman" w:hAnsi="Times New Roman" w:hint="eastAsia"/>
                <w:sz w:val="24"/>
                <w:szCs w:val="24"/>
                <w:lang w:val="en-US"/>
              </w:rPr>
              <w:t>董事会秘书</w:t>
            </w:r>
            <w:r w:rsidRPr="00474840">
              <w:rPr>
                <w:rFonts w:ascii="Times New Roman" w:hAnsi="Times New Roman" w:hint="eastAsia"/>
                <w:sz w:val="24"/>
                <w:szCs w:val="24"/>
              </w:rPr>
              <w:t>：</w:t>
            </w:r>
            <w:r w:rsidRPr="00474840">
              <w:rPr>
                <w:rFonts w:ascii="Times New Roman" w:hAnsi="Times New Roman" w:hint="eastAsia"/>
                <w:sz w:val="24"/>
                <w:szCs w:val="24"/>
                <w:lang w:val="en-US"/>
              </w:rPr>
              <w:t>王兴韬先生</w:t>
            </w:r>
          </w:p>
          <w:p w14:paraId="1DA5F10B" w14:textId="77777777" w:rsidR="00C819D8" w:rsidRPr="00474840" w:rsidRDefault="006F2EE3">
            <w:pPr>
              <w:spacing w:line="480" w:lineRule="auto"/>
              <w:rPr>
                <w:rFonts w:ascii="Times New Roman" w:hAnsi="Times New Roman"/>
                <w:sz w:val="24"/>
                <w:szCs w:val="24"/>
                <w:lang w:val="en-US"/>
              </w:rPr>
            </w:pPr>
            <w:r w:rsidRPr="00474840">
              <w:rPr>
                <w:rFonts w:ascii="Times New Roman" w:hAnsi="Times New Roman" w:hint="eastAsia"/>
                <w:sz w:val="24"/>
                <w:szCs w:val="24"/>
                <w:lang w:val="en-US"/>
              </w:rPr>
              <w:t>财务总监：孙桂萍女士</w:t>
            </w:r>
          </w:p>
        </w:tc>
      </w:tr>
      <w:tr w:rsidR="00C819D8" w:rsidRPr="00474840" w14:paraId="456E1C92" w14:textId="77777777">
        <w:tc>
          <w:tcPr>
            <w:tcW w:w="889" w:type="pct"/>
          </w:tcPr>
          <w:p w14:paraId="2E180FB6" w14:textId="77777777" w:rsidR="00C819D8" w:rsidRPr="00474840" w:rsidRDefault="00C819D8">
            <w:pPr>
              <w:spacing w:line="360" w:lineRule="auto"/>
              <w:jc w:val="center"/>
              <w:rPr>
                <w:rFonts w:ascii="Times New Roman" w:hAnsi="Times New Roman"/>
                <w:b/>
                <w:sz w:val="24"/>
                <w:szCs w:val="24"/>
              </w:rPr>
            </w:pPr>
          </w:p>
          <w:p w14:paraId="6C1F80AC" w14:textId="77777777" w:rsidR="00C819D8" w:rsidRPr="00474840" w:rsidRDefault="00C819D8">
            <w:pPr>
              <w:spacing w:line="360" w:lineRule="auto"/>
              <w:jc w:val="center"/>
              <w:rPr>
                <w:rFonts w:ascii="Times New Roman" w:hAnsi="Times New Roman"/>
                <w:b/>
                <w:sz w:val="24"/>
                <w:szCs w:val="24"/>
              </w:rPr>
            </w:pPr>
          </w:p>
          <w:p w14:paraId="0F98493D" w14:textId="77777777" w:rsidR="00C819D8" w:rsidRPr="00474840" w:rsidRDefault="00C819D8">
            <w:pPr>
              <w:spacing w:line="360" w:lineRule="auto"/>
              <w:jc w:val="center"/>
              <w:rPr>
                <w:rFonts w:ascii="Times New Roman" w:hAnsi="Times New Roman"/>
                <w:b/>
                <w:sz w:val="24"/>
                <w:szCs w:val="24"/>
              </w:rPr>
            </w:pPr>
          </w:p>
          <w:p w14:paraId="603E5B49" w14:textId="77777777" w:rsidR="00C819D8" w:rsidRPr="00474840" w:rsidRDefault="00C819D8">
            <w:pPr>
              <w:spacing w:line="360" w:lineRule="auto"/>
              <w:jc w:val="center"/>
              <w:rPr>
                <w:rFonts w:ascii="Times New Roman" w:hAnsi="Times New Roman"/>
                <w:b/>
                <w:sz w:val="24"/>
                <w:szCs w:val="24"/>
              </w:rPr>
            </w:pPr>
          </w:p>
          <w:p w14:paraId="5340ED37" w14:textId="77777777" w:rsidR="00C819D8" w:rsidRPr="00474840" w:rsidRDefault="00C819D8">
            <w:pPr>
              <w:spacing w:line="360" w:lineRule="auto"/>
              <w:jc w:val="center"/>
              <w:rPr>
                <w:rFonts w:ascii="Times New Roman" w:hAnsi="Times New Roman"/>
                <w:b/>
                <w:sz w:val="24"/>
                <w:szCs w:val="24"/>
              </w:rPr>
            </w:pPr>
          </w:p>
          <w:p w14:paraId="7CD92DD2" w14:textId="77777777" w:rsidR="00C819D8" w:rsidRPr="00474840" w:rsidRDefault="00C819D8">
            <w:pPr>
              <w:spacing w:line="360" w:lineRule="auto"/>
              <w:jc w:val="center"/>
              <w:rPr>
                <w:rFonts w:ascii="Times New Roman" w:hAnsi="Times New Roman"/>
                <w:b/>
                <w:sz w:val="24"/>
                <w:szCs w:val="24"/>
              </w:rPr>
            </w:pPr>
          </w:p>
          <w:p w14:paraId="32BFBF23" w14:textId="77777777" w:rsidR="00C819D8" w:rsidRPr="00474840" w:rsidRDefault="00C819D8">
            <w:pPr>
              <w:spacing w:line="360" w:lineRule="auto"/>
              <w:jc w:val="center"/>
              <w:rPr>
                <w:rFonts w:ascii="Times New Roman" w:hAnsi="Times New Roman"/>
                <w:b/>
                <w:sz w:val="24"/>
                <w:szCs w:val="24"/>
              </w:rPr>
            </w:pPr>
          </w:p>
          <w:p w14:paraId="01146049" w14:textId="77777777" w:rsidR="00C819D8" w:rsidRPr="00474840" w:rsidRDefault="00C819D8">
            <w:pPr>
              <w:spacing w:line="360" w:lineRule="auto"/>
              <w:jc w:val="center"/>
              <w:rPr>
                <w:rFonts w:ascii="Times New Roman" w:hAnsi="Times New Roman"/>
                <w:b/>
                <w:sz w:val="24"/>
                <w:szCs w:val="24"/>
              </w:rPr>
            </w:pPr>
          </w:p>
          <w:p w14:paraId="05BE7756"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t>投资者关系活动主要内容介绍</w:t>
            </w:r>
          </w:p>
        </w:tc>
        <w:tc>
          <w:tcPr>
            <w:tcW w:w="4110" w:type="pct"/>
          </w:tcPr>
          <w:p w14:paraId="76F4D52A" w14:textId="77777777" w:rsidR="00C819D8" w:rsidRPr="00474840" w:rsidRDefault="006F2EE3">
            <w:pPr>
              <w:spacing w:line="360" w:lineRule="auto"/>
              <w:rPr>
                <w:rFonts w:ascii="Times New Roman" w:hAnsi="Times New Roman"/>
                <w:b/>
                <w:bCs/>
                <w:sz w:val="24"/>
                <w:szCs w:val="24"/>
                <w:lang w:val="en-US"/>
              </w:rPr>
            </w:pPr>
            <w:r w:rsidRPr="00474840">
              <w:rPr>
                <w:rFonts w:ascii="Times New Roman" w:hAnsi="Times New Roman" w:hint="eastAsia"/>
                <w:b/>
                <w:bCs/>
                <w:sz w:val="24"/>
                <w:szCs w:val="24"/>
                <w:lang w:val="en-US"/>
              </w:rPr>
              <w:lastRenderedPageBreak/>
              <w:t>问答环节</w:t>
            </w:r>
          </w:p>
          <w:p w14:paraId="29A29711" w14:textId="3B141795" w:rsidR="00C819D8" w:rsidRPr="00474840" w:rsidRDefault="006F2EE3">
            <w:pPr>
              <w:spacing w:line="360" w:lineRule="auto"/>
              <w:rPr>
                <w:rFonts w:ascii="Times New Roman" w:hAnsi="Times New Roman"/>
                <w:b/>
                <w:bCs/>
                <w:color w:val="000000" w:themeColor="text1"/>
                <w:sz w:val="24"/>
                <w:szCs w:val="24"/>
                <w:lang w:val="en-US"/>
              </w:rPr>
            </w:pPr>
            <w:r w:rsidRPr="00474840">
              <w:rPr>
                <w:rFonts w:ascii="Times New Roman" w:hAnsi="Times New Roman" w:hint="eastAsia"/>
                <w:b/>
                <w:bCs/>
                <w:sz w:val="24"/>
                <w:szCs w:val="24"/>
                <w:lang w:val="en-US"/>
              </w:rPr>
              <w:t>Q1</w:t>
            </w:r>
            <w:r w:rsidRPr="00474840">
              <w:rPr>
                <w:rFonts w:ascii="Times New Roman" w:hAnsi="Times New Roman" w:hint="eastAsia"/>
                <w:b/>
                <w:bCs/>
                <w:sz w:val="24"/>
                <w:szCs w:val="24"/>
                <w:lang w:val="en-US"/>
              </w:rPr>
              <w:t>：</w:t>
            </w:r>
            <w:r w:rsidR="00641B58" w:rsidRPr="00474840">
              <w:rPr>
                <w:rFonts w:ascii="Times New Roman" w:hAnsi="Times New Roman" w:hint="eastAsia"/>
                <w:b/>
                <w:bCs/>
                <w:sz w:val="24"/>
                <w:szCs w:val="24"/>
                <w:lang w:val="en-US"/>
              </w:rPr>
              <w:t>请问公司如何鼓励科研人员创新？在激励制度方面做了哪些工作？能否简单介绍一下？谢谢</w:t>
            </w:r>
          </w:p>
          <w:p w14:paraId="5D8A237E" w14:textId="1E8D2812"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答：</w:t>
            </w:r>
            <w:r w:rsidR="00641B58" w:rsidRPr="00474840">
              <w:rPr>
                <w:rFonts w:ascii="Times New Roman" w:hAnsi="Times New Roman" w:hint="eastAsia"/>
                <w:color w:val="000000" w:themeColor="text1"/>
                <w:sz w:val="24"/>
                <w:szCs w:val="24"/>
                <w:lang w:val="en-US"/>
              </w:rPr>
              <w:t>您好，公司坚持不断创新，持续加大在研发领域的投入，以不断提高产品的竞争力，满足下游市场的不同需求。公司不断完善激励机制，建立了具有行业竞争力的薪酬激励体系，包括绩效奖金、股权激励、研发成果奖励等，不断激发员工的活力和积极</w:t>
            </w:r>
            <w:r w:rsidR="00641B58" w:rsidRPr="00474840">
              <w:rPr>
                <w:rFonts w:ascii="Times New Roman" w:hAnsi="Times New Roman" w:hint="eastAsia"/>
                <w:color w:val="000000" w:themeColor="text1"/>
                <w:sz w:val="24"/>
                <w:szCs w:val="24"/>
                <w:lang w:val="en-US"/>
              </w:rPr>
              <w:lastRenderedPageBreak/>
              <w:t>性。在公司内部加强对人才的培养、在外部吸引高素质人才、与知名院校开展产学研合作等，不断提高公司的科研技术水平。感谢您的关注！</w:t>
            </w:r>
          </w:p>
          <w:p w14:paraId="17807B15" w14:textId="53D79719" w:rsidR="00C819D8" w:rsidRPr="00474840" w:rsidRDefault="006F2EE3">
            <w:pPr>
              <w:spacing w:line="360" w:lineRule="auto"/>
              <w:rPr>
                <w:rFonts w:ascii="Times New Roman" w:hAnsi="Times New Roman"/>
                <w:b/>
                <w:bCs/>
                <w:sz w:val="24"/>
                <w:szCs w:val="24"/>
                <w:lang w:val="en-US"/>
              </w:rPr>
            </w:pPr>
            <w:r w:rsidRPr="00474840">
              <w:rPr>
                <w:rFonts w:ascii="Times New Roman" w:hAnsi="Times New Roman" w:hint="eastAsia"/>
                <w:b/>
                <w:bCs/>
                <w:sz w:val="24"/>
                <w:szCs w:val="24"/>
                <w:lang w:val="en-US"/>
              </w:rPr>
              <w:t>Q2</w:t>
            </w:r>
            <w:r w:rsidRPr="00474840">
              <w:rPr>
                <w:rFonts w:ascii="Times New Roman" w:hAnsi="Times New Roman" w:hint="eastAsia"/>
                <w:b/>
                <w:bCs/>
                <w:sz w:val="24"/>
                <w:szCs w:val="24"/>
                <w:lang w:val="en-US"/>
              </w:rPr>
              <w:t>：</w:t>
            </w:r>
            <w:r w:rsidR="00641B58" w:rsidRPr="00474840">
              <w:rPr>
                <w:rFonts w:ascii="Times New Roman" w:hAnsi="Times New Roman" w:hint="eastAsia"/>
                <w:b/>
                <w:bCs/>
                <w:sz w:val="24"/>
                <w:szCs w:val="24"/>
                <w:lang w:val="en-US"/>
              </w:rPr>
              <w:t>能否分享一下公司在研发方面的布局和进展</w:t>
            </w:r>
            <w:r w:rsidRPr="00474840">
              <w:rPr>
                <w:rFonts w:ascii="Times New Roman" w:hAnsi="Times New Roman" w:hint="eastAsia"/>
                <w:b/>
                <w:bCs/>
                <w:sz w:val="24"/>
                <w:szCs w:val="24"/>
                <w:lang w:val="en-US"/>
              </w:rPr>
              <w:t>?</w:t>
            </w:r>
          </w:p>
          <w:p w14:paraId="36FE9418" w14:textId="37810F26"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答：</w:t>
            </w:r>
            <w:r w:rsidR="00641B58" w:rsidRPr="00474840">
              <w:rPr>
                <w:rFonts w:ascii="Times New Roman" w:hAnsi="Times New Roman" w:hint="eastAsia"/>
                <w:sz w:val="24"/>
                <w:szCs w:val="24"/>
                <w:lang w:val="en-US"/>
              </w:rPr>
              <w:t>您好，报告期内，公司研发投入</w:t>
            </w:r>
            <w:r w:rsidR="00641B58" w:rsidRPr="00474840">
              <w:rPr>
                <w:rFonts w:ascii="Times New Roman" w:hAnsi="Times New Roman"/>
                <w:sz w:val="24"/>
                <w:szCs w:val="24"/>
                <w:lang w:val="en-US"/>
              </w:rPr>
              <w:t>14,850,507.92</w:t>
            </w:r>
            <w:r w:rsidR="00641B58" w:rsidRPr="00474840">
              <w:rPr>
                <w:rFonts w:ascii="Times New Roman" w:hAnsi="Times New Roman"/>
                <w:sz w:val="24"/>
                <w:szCs w:val="24"/>
                <w:lang w:val="en-US"/>
              </w:rPr>
              <w:t>元，占营业收入的比重为</w:t>
            </w:r>
            <w:r w:rsidR="00641B58" w:rsidRPr="00474840">
              <w:rPr>
                <w:rFonts w:ascii="Times New Roman" w:hAnsi="Times New Roman"/>
                <w:sz w:val="24"/>
                <w:szCs w:val="24"/>
                <w:lang w:val="en-US"/>
              </w:rPr>
              <w:t>8.05%</w:t>
            </w:r>
            <w:r w:rsidR="00641B58" w:rsidRPr="00474840">
              <w:rPr>
                <w:rFonts w:ascii="Times New Roman" w:hAnsi="Times New Roman"/>
                <w:sz w:val="24"/>
                <w:szCs w:val="24"/>
                <w:lang w:val="en-US"/>
              </w:rPr>
              <w:t>。公司始终坚持不断创新，持续加大在研发领域的投入，不断提高产品的竞争力，满足下游市场的不同需求。积极推动膜法分离在不同领域的应用研究，完成了高性能混合基质</w:t>
            </w:r>
            <w:r w:rsidR="00641B58" w:rsidRPr="00474840">
              <w:rPr>
                <w:rFonts w:ascii="Times New Roman" w:hAnsi="Times New Roman"/>
                <w:sz w:val="24"/>
                <w:szCs w:val="24"/>
                <w:lang w:val="en-US"/>
              </w:rPr>
              <w:t>RO/NF</w:t>
            </w:r>
            <w:r w:rsidR="00641B58" w:rsidRPr="00474840">
              <w:rPr>
                <w:rFonts w:ascii="Times New Roman" w:hAnsi="Times New Roman"/>
                <w:sz w:val="24"/>
                <w:szCs w:val="24"/>
                <w:lang w:val="en-US"/>
              </w:rPr>
              <w:t>制备关键技术及产业化的专家现场产能测试，产品性能优异，达到设计水平；对大通量低</w:t>
            </w:r>
            <w:proofErr w:type="gramStart"/>
            <w:r w:rsidR="00641B58" w:rsidRPr="00474840">
              <w:rPr>
                <w:rFonts w:ascii="Times New Roman" w:hAnsi="Times New Roman"/>
                <w:sz w:val="24"/>
                <w:szCs w:val="24"/>
                <w:lang w:val="en-US"/>
              </w:rPr>
              <w:t>盐反混正</w:t>
            </w:r>
            <w:proofErr w:type="gramEnd"/>
            <w:r w:rsidR="00641B58" w:rsidRPr="00474840">
              <w:rPr>
                <w:rFonts w:ascii="Times New Roman" w:hAnsi="Times New Roman"/>
                <w:sz w:val="24"/>
                <w:szCs w:val="24"/>
                <w:lang w:val="en-US"/>
              </w:rPr>
              <w:t>渗透制备关键技术项目试生产及调试；并对高性能含氟聚酰胺复合纳滤膜微结构的精准调控与应用性能研究等。同时对膜元件、压力罐等的性能与配套软件不断进行开发、完善与迭代，提高耐久性与承</w:t>
            </w:r>
            <w:r w:rsidR="00641B58" w:rsidRPr="00474840">
              <w:rPr>
                <w:rFonts w:ascii="Times New Roman" w:hAnsi="Times New Roman" w:hint="eastAsia"/>
                <w:sz w:val="24"/>
                <w:szCs w:val="24"/>
                <w:lang w:val="en-US"/>
              </w:rPr>
              <w:t>压性。感谢您的关注！</w:t>
            </w:r>
          </w:p>
          <w:p w14:paraId="5F8430C9" w14:textId="301E1594" w:rsidR="00C819D8" w:rsidRPr="00474840" w:rsidRDefault="006F2EE3">
            <w:pPr>
              <w:spacing w:line="360" w:lineRule="auto"/>
              <w:rPr>
                <w:rFonts w:ascii="Times New Roman" w:hAnsi="Times New Roman"/>
                <w:b/>
                <w:bCs/>
                <w:sz w:val="24"/>
                <w:szCs w:val="24"/>
                <w:lang w:val="en-US"/>
              </w:rPr>
            </w:pPr>
            <w:r w:rsidRPr="00474840">
              <w:rPr>
                <w:rFonts w:ascii="Times New Roman" w:hAnsi="Times New Roman" w:hint="eastAsia"/>
                <w:b/>
                <w:bCs/>
                <w:sz w:val="24"/>
                <w:szCs w:val="24"/>
                <w:lang w:val="en-US"/>
              </w:rPr>
              <w:t>Q3</w:t>
            </w:r>
            <w:r w:rsidRPr="00474840">
              <w:rPr>
                <w:rFonts w:ascii="Times New Roman" w:hAnsi="Times New Roman" w:hint="eastAsia"/>
                <w:b/>
                <w:bCs/>
                <w:sz w:val="24"/>
                <w:szCs w:val="24"/>
                <w:lang w:val="en-US"/>
              </w:rPr>
              <w:t>：</w:t>
            </w:r>
            <w:r w:rsidR="00641B58" w:rsidRPr="00474840">
              <w:rPr>
                <w:rFonts w:ascii="Times New Roman" w:hAnsi="Times New Roman" w:hint="eastAsia"/>
                <w:b/>
                <w:bCs/>
                <w:sz w:val="24"/>
                <w:szCs w:val="24"/>
                <w:lang w:val="en-US"/>
              </w:rPr>
              <w:t>请问公司今年是否有信心完成较好的业绩，来回馈公司的投资者？公司今年的增长点主要是哪些</w:t>
            </w:r>
            <w:r w:rsidRPr="00474840">
              <w:rPr>
                <w:rFonts w:ascii="Times New Roman" w:hAnsi="Times New Roman" w:hint="eastAsia"/>
                <w:b/>
                <w:bCs/>
                <w:sz w:val="24"/>
                <w:szCs w:val="24"/>
                <w:lang w:val="en-US"/>
              </w:rPr>
              <w:t>?</w:t>
            </w:r>
          </w:p>
          <w:p w14:paraId="6D508794" w14:textId="75B86EE2" w:rsidR="00C819D8" w:rsidRPr="00474840" w:rsidRDefault="006F2EE3">
            <w:pPr>
              <w:spacing w:line="360" w:lineRule="auto"/>
              <w:rPr>
                <w:rFonts w:ascii="Times New Roman" w:hAnsi="Times New Roman"/>
                <w:color w:val="000000" w:themeColor="text1"/>
                <w:sz w:val="24"/>
                <w:szCs w:val="24"/>
                <w:lang w:val="en-US"/>
              </w:rPr>
            </w:pPr>
            <w:r w:rsidRPr="00474840">
              <w:rPr>
                <w:rFonts w:ascii="Times New Roman" w:hAnsi="Times New Roman" w:hint="eastAsia"/>
                <w:sz w:val="24"/>
                <w:szCs w:val="24"/>
                <w:lang w:val="en-US"/>
              </w:rPr>
              <w:t>答：</w:t>
            </w:r>
            <w:r w:rsidR="00641B58" w:rsidRPr="00474840">
              <w:rPr>
                <w:rFonts w:ascii="Times New Roman" w:hAnsi="Times New Roman" w:hint="eastAsia"/>
                <w:sz w:val="24"/>
                <w:szCs w:val="24"/>
                <w:lang w:val="en-US"/>
              </w:rPr>
              <w:t>您好！公司持续看好主营产品的下游应用市场空间，未来公司将持续加大研发投入，不断提高产品竞争力，加大市场开拓，满足市场需求，增加主营业务收入，积极抓住市场机遇，不断拓展下游应用，推动公司业务增长；不断提升投资者回报。感谢您的关注！</w:t>
            </w:r>
          </w:p>
        </w:tc>
      </w:tr>
      <w:tr w:rsidR="00C819D8" w:rsidRPr="00474840" w14:paraId="00435B9A" w14:textId="77777777">
        <w:tc>
          <w:tcPr>
            <w:tcW w:w="889" w:type="pct"/>
          </w:tcPr>
          <w:p w14:paraId="2C4AE4C8"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lastRenderedPageBreak/>
              <w:t>附件清单（如有）</w:t>
            </w:r>
          </w:p>
        </w:tc>
        <w:tc>
          <w:tcPr>
            <w:tcW w:w="4110" w:type="pct"/>
          </w:tcPr>
          <w:p w14:paraId="50379B08" w14:textId="77777777" w:rsidR="00C819D8" w:rsidRPr="00474840" w:rsidRDefault="006F2EE3">
            <w:pPr>
              <w:spacing w:line="360" w:lineRule="auto"/>
              <w:rPr>
                <w:rFonts w:ascii="Times New Roman" w:hAnsi="Times New Roman"/>
                <w:sz w:val="24"/>
                <w:szCs w:val="24"/>
              </w:rPr>
            </w:pPr>
            <w:r w:rsidRPr="00474840">
              <w:rPr>
                <w:rFonts w:ascii="Times New Roman" w:hAnsi="Times New Roman" w:hint="eastAsia"/>
                <w:sz w:val="24"/>
                <w:szCs w:val="24"/>
              </w:rPr>
              <w:t>无</w:t>
            </w:r>
          </w:p>
        </w:tc>
      </w:tr>
      <w:tr w:rsidR="00C819D8" w:rsidRPr="00474840" w14:paraId="02FFAC51" w14:textId="77777777">
        <w:tc>
          <w:tcPr>
            <w:tcW w:w="889" w:type="pct"/>
          </w:tcPr>
          <w:p w14:paraId="331DC051" w14:textId="77777777" w:rsidR="00C819D8" w:rsidRPr="00474840" w:rsidRDefault="006F2EE3">
            <w:pPr>
              <w:spacing w:line="360" w:lineRule="auto"/>
              <w:jc w:val="center"/>
              <w:rPr>
                <w:rFonts w:ascii="Times New Roman" w:hAnsi="Times New Roman"/>
                <w:b/>
                <w:sz w:val="24"/>
                <w:szCs w:val="24"/>
              </w:rPr>
            </w:pPr>
            <w:r w:rsidRPr="00474840">
              <w:rPr>
                <w:rFonts w:ascii="Times New Roman" w:hAnsi="Times New Roman"/>
                <w:b/>
                <w:sz w:val="24"/>
                <w:szCs w:val="24"/>
              </w:rPr>
              <w:t>日期</w:t>
            </w:r>
          </w:p>
        </w:tc>
        <w:tc>
          <w:tcPr>
            <w:tcW w:w="4110" w:type="pct"/>
          </w:tcPr>
          <w:p w14:paraId="1767C510" w14:textId="5F9CF724" w:rsidR="00C819D8" w:rsidRPr="00474840" w:rsidRDefault="006F2EE3">
            <w:pPr>
              <w:spacing w:line="360" w:lineRule="auto"/>
              <w:rPr>
                <w:rFonts w:ascii="Times New Roman" w:hAnsi="Times New Roman"/>
                <w:sz w:val="24"/>
                <w:szCs w:val="24"/>
                <w:lang w:val="en-US"/>
              </w:rPr>
            </w:pPr>
            <w:r w:rsidRPr="00474840">
              <w:rPr>
                <w:rFonts w:ascii="Times New Roman" w:hAnsi="Times New Roman" w:hint="eastAsia"/>
                <w:sz w:val="24"/>
                <w:szCs w:val="24"/>
                <w:lang w:val="en-US"/>
              </w:rPr>
              <w:t>2024</w:t>
            </w:r>
            <w:r w:rsidRPr="00474840">
              <w:rPr>
                <w:rFonts w:ascii="Times New Roman" w:hAnsi="Times New Roman" w:hint="eastAsia"/>
                <w:sz w:val="24"/>
                <w:szCs w:val="24"/>
                <w:lang w:val="en-US"/>
              </w:rPr>
              <w:t>年</w:t>
            </w:r>
            <w:r w:rsidR="00641B58" w:rsidRPr="00474840">
              <w:rPr>
                <w:rFonts w:ascii="Times New Roman" w:hAnsi="Times New Roman"/>
                <w:sz w:val="24"/>
                <w:szCs w:val="24"/>
                <w:lang w:val="en-US"/>
              </w:rPr>
              <w:t>10</w:t>
            </w:r>
            <w:r w:rsidRPr="00474840">
              <w:rPr>
                <w:rFonts w:ascii="Times New Roman" w:hAnsi="Times New Roman" w:hint="eastAsia"/>
                <w:sz w:val="24"/>
                <w:szCs w:val="24"/>
                <w:lang w:val="en-US"/>
              </w:rPr>
              <w:t>月</w:t>
            </w:r>
            <w:r w:rsidR="00641B58" w:rsidRPr="00474840">
              <w:rPr>
                <w:rFonts w:ascii="Times New Roman" w:hAnsi="Times New Roman" w:hint="eastAsia"/>
                <w:sz w:val="24"/>
                <w:szCs w:val="24"/>
                <w:lang w:val="en-US"/>
              </w:rPr>
              <w:t>1</w:t>
            </w:r>
            <w:r w:rsidR="00641B58" w:rsidRPr="00474840">
              <w:rPr>
                <w:rFonts w:ascii="Times New Roman" w:hAnsi="Times New Roman"/>
                <w:sz w:val="24"/>
                <w:szCs w:val="24"/>
                <w:lang w:val="en-US"/>
              </w:rPr>
              <w:t>5</w:t>
            </w:r>
            <w:r w:rsidRPr="00474840">
              <w:rPr>
                <w:rFonts w:ascii="Times New Roman" w:hAnsi="Times New Roman" w:hint="eastAsia"/>
                <w:sz w:val="24"/>
                <w:szCs w:val="24"/>
                <w:lang w:val="en-US"/>
              </w:rPr>
              <w:t>日</w:t>
            </w:r>
          </w:p>
        </w:tc>
      </w:tr>
    </w:tbl>
    <w:p w14:paraId="25824711" w14:textId="77777777" w:rsidR="00C819D8" w:rsidRPr="00474840" w:rsidRDefault="00C819D8">
      <w:pPr>
        <w:jc w:val="both"/>
        <w:rPr>
          <w:rFonts w:ascii="Times New Roman" w:hAnsi="Times New Roman"/>
          <w:b/>
          <w:bCs/>
          <w:sz w:val="32"/>
          <w:szCs w:val="32"/>
        </w:rPr>
      </w:pPr>
    </w:p>
    <w:sectPr w:rsidR="00C819D8" w:rsidRPr="00474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9BCE" w14:textId="77777777" w:rsidR="007337AB" w:rsidRDefault="007337AB" w:rsidP="002F2C8B">
      <w:r>
        <w:separator/>
      </w:r>
    </w:p>
  </w:endnote>
  <w:endnote w:type="continuationSeparator" w:id="0">
    <w:p w14:paraId="1EC690F7" w14:textId="77777777" w:rsidR="007337AB" w:rsidRDefault="007337AB" w:rsidP="002F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8623" w14:textId="77777777" w:rsidR="007337AB" w:rsidRDefault="007337AB" w:rsidP="002F2C8B">
      <w:r>
        <w:separator/>
      </w:r>
    </w:p>
  </w:footnote>
  <w:footnote w:type="continuationSeparator" w:id="0">
    <w:p w14:paraId="7ABF9336" w14:textId="77777777" w:rsidR="007337AB" w:rsidRDefault="007337AB" w:rsidP="002F2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FlYjVmZDU0YTJiYjA3YjZmYTk2MzQ2NTNiOWRkNDIifQ=="/>
  </w:docVars>
  <w:rsids>
    <w:rsidRoot w:val="638B01E5"/>
    <w:rsid w:val="002F2C8B"/>
    <w:rsid w:val="00474840"/>
    <w:rsid w:val="005924F8"/>
    <w:rsid w:val="00641B58"/>
    <w:rsid w:val="006F2EE3"/>
    <w:rsid w:val="007337AB"/>
    <w:rsid w:val="00A25537"/>
    <w:rsid w:val="00A70CDC"/>
    <w:rsid w:val="00C819D8"/>
    <w:rsid w:val="00ED6AF1"/>
    <w:rsid w:val="00FC3C81"/>
    <w:rsid w:val="0B7D4F98"/>
    <w:rsid w:val="121C263A"/>
    <w:rsid w:val="149B117E"/>
    <w:rsid w:val="212F66D4"/>
    <w:rsid w:val="3D6448E9"/>
    <w:rsid w:val="3DD4068A"/>
    <w:rsid w:val="554B04C2"/>
    <w:rsid w:val="5EA35FE0"/>
    <w:rsid w:val="638B01E5"/>
    <w:rsid w:val="782C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FEB86"/>
  <w15:docId w15:val="{B087B651-32DA-4B1D-B5A2-5E3CC57E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30"/>
      <w:szCs w:val="30"/>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paragraph" w:styleId="a5">
    <w:name w:val="header"/>
    <w:basedOn w:val="a"/>
    <w:link w:val="a6"/>
    <w:rsid w:val="002F2C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F2C8B"/>
    <w:rPr>
      <w:rFonts w:ascii="宋体" w:eastAsia="宋体" w:hAnsi="宋体" w:cs="宋体"/>
      <w:sz w:val="18"/>
      <w:szCs w:val="18"/>
      <w:lang w:val="zh-CN" w:bidi="zh-CN"/>
    </w:rPr>
  </w:style>
  <w:style w:type="paragraph" w:styleId="a7">
    <w:name w:val="footer"/>
    <w:basedOn w:val="a"/>
    <w:link w:val="a8"/>
    <w:rsid w:val="002F2C8B"/>
    <w:pPr>
      <w:tabs>
        <w:tab w:val="center" w:pos="4153"/>
        <w:tab w:val="right" w:pos="8306"/>
      </w:tabs>
      <w:snapToGrid w:val="0"/>
    </w:pPr>
    <w:rPr>
      <w:sz w:val="18"/>
      <w:szCs w:val="18"/>
    </w:rPr>
  </w:style>
  <w:style w:type="character" w:customStyle="1" w:styleId="a8">
    <w:name w:val="页脚 字符"/>
    <w:basedOn w:val="a0"/>
    <w:link w:val="a7"/>
    <w:rsid w:val="002F2C8B"/>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cp:lastPrinted>2024-10-16T05:43:00Z</cp:lastPrinted>
  <dcterms:created xsi:type="dcterms:W3CDTF">2024-10-16T05:39:00Z</dcterms:created>
  <dcterms:modified xsi:type="dcterms:W3CDTF">2024-10-16T05:45:00Z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E2F51D108EDD46158A1927FB14BB81BA_13</vt:lpwstr>
  </property>
</Properties>
</file>