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2AEC5C" w14:textId="77777777" w:rsidR="00CB2C0F" w:rsidRDefault="009C5E4C">
      <w:pPr>
        <w:spacing w:beforeLines="50" w:before="156" w:afterLines="50" w:after="156" w:line="400" w:lineRule="exact"/>
        <w:rPr>
          <w:rFonts w:ascii="宋体" w:hAnsi="宋体"/>
          <w:bCs/>
          <w:iCs/>
          <w:color w:val="000000"/>
          <w:sz w:val="24"/>
        </w:rPr>
      </w:pPr>
      <w:r>
        <w:rPr>
          <w:rFonts w:ascii="宋体" w:eastAsia="宋体" w:hAnsi="宋体" w:hint="eastAsia"/>
          <w:bCs/>
          <w:iCs/>
          <w:color w:val="000000"/>
          <w:sz w:val="24"/>
        </w:rPr>
        <w:t>证券代码：688</w:t>
      </w:r>
      <w:r>
        <w:rPr>
          <w:rFonts w:ascii="宋体" w:eastAsia="宋体" w:hAnsi="宋体"/>
          <w:bCs/>
          <w:iCs/>
          <w:color w:val="000000"/>
          <w:sz w:val="24"/>
        </w:rPr>
        <w:t>717</w:t>
      </w:r>
      <w:r>
        <w:rPr>
          <w:rFonts w:ascii="宋体" w:eastAsia="宋体" w:hAnsi="宋体" w:hint="eastAsia"/>
          <w:bCs/>
          <w:iCs/>
          <w:color w:val="000000"/>
          <w:sz w:val="24"/>
        </w:rPr>
        <w:t xml:space="preserve"> </w:t>
      </w:r>
      <w:r>
        <w:rPr>
          <w:rFonts w:ascii="宋体" w:hAnsi="宋体" w:hint="eastAsia"/>
          <w:bCs/>
          <w:iCs/>
          <w:color w:val="000000"/>
          <w:sz w:val="24"/>
        </w:rPr>
        <w:t xml:space="preserve">                                </w:t>
      </w:r>
      <w:r>
        <w:rPr>
          <w:rFonts w:ascii="宋体" w:eastAsia="宋体" w:hAnsi="宋体" w:hint="eastAsia"/>
          <w:bCs/>
          <w:iCs/>
          <w:color w:val="000000"/>
          <w:sz w:val="24"/>
        </w:rPr>
        <w:t xml:space="preserve">  证券简称：</w:t>
      </w:r>
      <w:proofErr w:type="gramStart"/>
      <w:r>
        <w:rPr>
          <w:rFonts w:ascii="宋体" w:eastAsia="宋体" w:hAnsi="宋体" w:hint="eastAsia"/>
          <w:bCs/>
          <w:iCs/>
          <w:color w:val="000000"/>
          <w:sz w:val="24"/>
        </w:rPr>
        <w:t>艾罗能源</w:t>
      </w:r>
      <w:proofErr w:type="gramEnd"/>
    </w:p>
    <w:p w14:paraId="702CA7F1" w14:textId="77777777" w:rsidR="00CB2C0F" w:rsidRDefault="009C5E4C">
      <w:pPr>
        <w:spacing w:beforeLines="50" w:before="156" w:afterLines="50" w:after="156" w:line="400" w:lineRule="exact"/>
        <w:jc w:val="center"/>
        <w:rPr>
          <w:rFonts w:ascii="宋体" w:hAnsi="宋体"/>
          <w:b/>
          <w:bCs/>
          <w:iCs/>
          <w:color w:val="000000"/>
          <w:sz w:val="32"/>
          <w:szCs w:val="32"/>
        </w:rPr>
      </w:pPr>
      <w:r>
        <w:rPr>
          <w:rFonts w:ascii="宋体" w:hAnsi="宋体" w:hint="eastAsia"/>
          <w:b/>
          <w:bCs/>
          <w:iCs/>
          <w:color w:val="000000"/>
          <w:sz w:val="32"/>
          <w:szCs w:val="32"/>
        </w:rPr>
        <w:t>浙江艾罗网络能源技术股份有限公司</w:t>
      </w:r>
    </w:p>
    <w:p w14:paraId="2E26A963" w14:textId="77777777" w:rsidR="00CB2C0F" w:rsidRDefault="009C5E4C">
      <w:pPr>
        <w:spacing w:beforeLines="50" w:before="156" w:afterLines="50" w:after="156" w:line="400" w:lineRule="exact"/>
        <w:jc w:val="center"/>
        <w:rPr>
          <w:rFonts w:ascii="宋体" w:hAnsi="宋体"/>
          <w:b/>
          <w:bCs/>
          <w:iCs/>
          <w:color w:val="000000"/>
          <w:sz w:val="32"/>
          <w:szCs w:val="32"/>
        </w:rPr>
      </w:pPr>
      <w:r>
        <w:rPr>
          <w:rFonts w:ascii="宋体" w:hAnsi="宋体" w:hint="eastAsia"/>
          <w:b/>
          <w:bCs/>
          <w:iCs/>
          <w:color w:val="000000"/>
          <w:sz w:val="32"/>
          <w:szCs w:val="32"/>
        </w:rPr>
        <w:t>投资者关系活动记录表</w:t>
      </w:r>
    </w:p>
    <w:p w14:paraId="29B86FE6" w14:textId="77777777" w:rsidR="00CB2C0F" w:rsidRDefault="009C5E4C">
      <w:pPr>
        <w:spacing w:line="400" w:lineRule="exact"/>
        <w:rPr>
          <w:rFonts w:ascii="宋体" w:hAnsi="宋体"/>
          <w:bCs/>
          <w:iCs/>
          <w:color w:val="000000"/>
          <w:sz w:val="24"/>
        </w:rPr>
      </w:pPr>
      <w:r>
        <w:rPr>
          <w:rFonts w:ascii="宋体" w:hAnsi="宋体" w:hint="eastAsia"/>
          <w:bCs/>
          <w:iCs/>
          <w:color w:val="000000"/>
          <w:sz w:val="24"/>
        </w:rPr>
        <w:t xml:space="preserve">                                                      </w:t>
      </w:r>
      <w:r>
        <w:rPr>
          <w:rFonts w:ascii="宋体" w:hAnsi="宋体" w:hint="eastAsia"/>
          <w:bCs/>
          <w:iCs/>
          <w:color w:val="000000"/>
          <w:sz w:val="24"/>
        </w:rPr>
        <w:t>编号：</w:t>
      </w:r>
      <w:r>
        <w:rPr>
          <w:rFonts w:ascii="宋体" w:hAnsi="宋体" w:hint="eastAsia"/>
          <w:bCs/>
          <w:iCs/>
          <w:color w:val="000000"/>
          <w:sz w:val="24"/>
        </w:rPr>
        <w:t>202</w:t>
      </w:r>
      <w:r>
        <w:rPr>
          <w:rFonts w:ascii="宋体" w:hAnsi="宋体"/>
          <w:bCs/>
          <w:iCs/>
          <w:color w:val="000000"/>
          <w:sz w:val="24"/>
        </w:rPr>
        <w:t>4</w:t>
      </w:r>
      <w:r>
        <w:rPr>
          <w:rFonts w:ascii="宋体" w:hAnsi="宋体" w:hint="eastAsia"/>
          <w:bCs/>
          <w:iCs/>
          <w:color w:val="000000"/>
          <w:sz w:val="24"/>
        </w:rPr>
        <w:t>-</w:t>
      </w:r>
      <w:r>
        <w:rPr>
          <w:rFonts w:ascii="宋体" w:hAnsi="宋体"/>
          <w:bCs/>
          <w:iCs/>
          <w:color w:val="000000"/>
          <w:sz w:val="24"/>
        </w:rPr>
        <w:t>004</w:t>
      </w: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8"/>
        <w:gridCol w:w="6448"/>
      </w:tblGrid>
      <w:tr w:rsidR="00CB2C0F" w14:paraId="03DE605F" w14:textId="77777777">
        <w:tc>
          <w:tcPr>
            <w:tcW w:w="1908" w:type="dxa"/>
            <w:vAlign w:val="center"/>
          </w:tcPr>
          <w:p w14:paraId="4B357DEC" w14:textId="77777777" w:rsidR="00CB2C0F" w:rsidRDefault="009C5E4C">
            <w:pPr>
              <w:spacing w:line="480" w:lineRule="atLeast"/>
              <w:jc w:val="center"/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</w:rPr>
              <w:t>投资者关系活动类别</w:t>
            </w:r>
          </w:p>
        </w:tc>
        <w:tc>
          <w:tcPr>
            <w:tcW w:w="6614" w:type="dxa"/>
          </w:tcPr>
          <w:p w14:paraId="19D732FD" w14:textId="77777777" w:rsidR="00CB2C0F" w:rsidRDefault="009C5E4C">
            <w:pPr>
              <w:spacing w:line="360" w:lineRule="auto"/>
              <w:ind w:firstLine="480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sym w:font="Wingdings 2" w:char="00A3"/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特定对象调研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分析师会议</w:t>
            </w:r>
          </w:p>
          <w:p w14:paraId="2BC8E4A7" w14:textId="77777777" w:rsidR="00CB2C0F" w:rsidRDefault="009C5E4C">
            <w:pPr>
              <w:spacing w:line="360" w:lineRule="auto"/>
              <w:ind w:firstLine="480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媒体采访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     </w:t>
            </w:r>
            <w:r>
              <w:rPr>
                <w:rFonts w:ascii="宋体" w:eastAsia="宋体" w:hAnsi="宋体" w:hint="eastAsia"/>
                <w:bCs/>
                <w:iCs/>
                <w:sz w:val="24"/>
                <w:szCs w:val="24"/>
              </w:rPr>
              <w:t>☑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业绩说明会</w:t>
            </w:r>
          </w:p>
          <w:p w14:paraId="5E637D8D" w14:textId="77777777" w:rsidR="00CB2C0F" w:rsidRDefault="009C5E4C">
            <w:pPr>
              <w:spacing w:line="360" w:lineRule="auto"/>
              <w:ind w:firstLine="480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新闻发布会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   </w:t>
            </w:r>
            <w:r>
              <w:rPr>
                <w:rFonts w:ascii="宋体" w:eastAsia="宋体" w:hAnsi="宋体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路演活动</w:t>
            </w:r>
          </w:p>
          <w:p w14:paraId="20D866B8" w14:textId="77777777" w:rsidR="00CB2C0F" w:rsidRDefault="009C5E4C">
            <w:pPr>
              <w:tabs>
                <w:tab w:val="left" w:pos="2690"/>
                <w:tab w:val="center" w:pos="3199"/>
              </w:tabs>
              <w:spacing w:line="360" w:lineRule="auto"/>
              <w:ind w:firstLine="480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sym w:font="Wingdings 2" w:char="00A3"/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现场参观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     </w:t>
            </w:r>
            <w:r>
              <w:rPr>
                <w:rFonts w:ascii="宋体" w:eastAsia="宋体" w:hAnsi="宋体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电话会议</w:t>
            </w:r>
          </w:p>
          <w:p w14:paraId="423DC6A0" w14:textId="77777777" w:rsidR="00CB2C0F" w:rsidRDefault="009C5E4C">
            <w:pPr>
              <w:spacing w:line="360" w:lineRule="auto"/>
              <w:ind w:firstLine="480"/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其他</w:t>
            </w:r>
            <w:r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（</w:t>
            </w:r>
            <w:proofErr w:type="gramStart"/>
            <w:r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请文字</w:t>
            </w:r>
            <w:proofErr w:type="gramEnd"/>
            <w:r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说明其他活动内容）</w:t>
            </w:r>
          </w:p>
        </w:tc>
      </w:tr>
      <w:tr w:rsidR="00CB2C0F" w14:paraId="76B760DB" w14:textId="77777777">
        <w:trPr>
          <w:trHeight w:val="698"/>
        </w:trPr>
        <w:tc>
          <w:tcPr>
            <w:tcW w:w="1908" w:type="dxa"/>
            <w:vAlign w:val="center"/>
          </w:tcPr>
          <w:p w14:paraId="3757E0A3" w14:textId="77777777" w:rsidR="00CB2C0F" w:rsidRDefault="009C5E4C">
            <w:pPr>
              <w:spacing w:line="480" w:lineRule="atLeast"/>
              <w:jc w:val="center"/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</w:rPr>
              <w:t>参与单位名称</w:t>
            </w:r>
            <w:r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</w:rPr>
              <w:t>及人员姓名</w:t>
            </w:r>
          </w:p>
        </w:tc>
        <w:tc>
          <w:tcPr>
            <w:tcW w:w="6614" w:type="dxa"/>
            <w:vAlign w:val="center"/>
          </w:tcPr>
          <w:p w14:paraId="059FD7CC" w14:textId="77777777" w:rsidR="00CB2C0F" w:rsidRDefault="009C5E4C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1"/>
              </w:rPr>
            </w:pPr>
            <w:r>
              <w:rPr>
                <w:rFonts w:ascii="Times New Roman" w:eastAsia="宋体" w:hAnsi="Times New Roman" w:cs="Times New Roman"/>
                <w:sz w:val="24"/>
                <w:szCs w:val="21"/>
              </w:rPr>
              <w:t>通过上海证券交易所上</w:t>
            </w:r>
            <w:proofErr w:type="gramStart"/>
            <w:r>
              <w:rPr>
                <w:rFonts w:ascii="Times New Roman" w:eastAsia="宋体" w:hAnsi="Times New Roman" w:cs="Times New Roman"/>
                <w:sz w:val="24"/>
                <w:szCs w:val="21"/>
              </w:rPr>
              <w:t>证路演中心</w:t>
            </w:r>
            <w:proofErr w:type="gramEnd"/>
            <w:r>
              <w:rPr>
                <w:rFonts w:ascii="Times New Roman" w:eastAsia="宋体" w:hAnsi="Times New Roman" w:cs="Times New Roman"/>
                <w:sz w:val="24"/>
                <w:szCs w:val="21"/>
              </w:rPr>
              <w:t>参与公司</w:t>
            </w:r>
            <w:r>
              <w:rPr>
                <w:rFonts w:ascii="Times New Roman" w:eastAsia="宋体" w:hAnsi="Times New Roman" w:cs="Times New Roman"/>
                <w:sz w:val="24"/>
                <w:szCs w:val="21"/>
              </w:rPr>
              <w:t>2024</w:t>
            </w:r>
            <w:r>
              <w:rPr>
                <w:rFonts w:ascii="Times New Roman" w:eastAsia="宋体" w:hAnsi="Times New Roman" w:cs="Times New Roman"/>
                <w:sz w:val="24"/>
                <w:szCs w:val="21"/>
              </w:rPr>
              <w:t>年半年度业绩说明会的投资者</w:t>
            </w:r>
          </w:p>
        </w:tc>
      </w:tr>
      <w:tr w:rsidR="00CB2C0F" w14:paraId="3AAD5EA7" w14:textId="77777777">
        <w:trPr>
          <w:trHeight w:val="41"/>
        </w:trPr>
        <w:tc>
          <w:tcPr>
            <w:tcW w:w="1908" w:type="dxa"/>
            <w:vAlign w:val="center"/>
          </w:tcPr>
          <w:p w14:paraId="5D386762" w14:textId="77777777" w:rsidR="00CB2C0F" w:rsidRDefault="009C5E4C">
            <w:pPr>
              <w:spacing w:line="480" w:lineRule="atLeast"/>
              <w:jc w:val="center"/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</w:rPr>
              <w:t>时间</w:t>
            </w:r>
          </w:p>
        </w:tc>
        <w:tc>
          <w:tcPr>
            <w:tcW w:w="6614" w:type="dxa"/>
          </w:tcPr>
          <w:p w14:paraId="2A962428" w14:textId="77777777" w:rsidR="00CB2C0F" w:rsidRDefault="009C5E4C">
            <w:pPr>
              <w:spacing w:line="480" w:lineRule="atLeast"/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</w:rPr>
              <w:t>2024</w:t>
            </w:r>
            <w:r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</w:rPr>
              <w:t>年</w:t>
            </w: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</w:rPr>
              <w:t>10</w:t>
            </w:r>
            <w:r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</w:rPr>
              <w:t>月</w:t>
            </w: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</w:rPr>
              <w:t>25</w:t>
            </w:r>
            <w:r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</w:rPr>
              <w:t>日</w:t>
            </w: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</w:rPr>
              <w:t>（</w:t>
            </w:r>
            <w:r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</w:rPr>
              <w:t>星期五</w:t>
            </w: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</w:rPr>
              <w:t>）</w:t>
            </w:r>
            <w:r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</w:rPr>
              <w:t>上午</w:t>
            </w:r>
            <w:r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</w:rPr>
              <w:t xml:space="preserve"> 10:00-11:00</w:t>
            </w:r>
          </w:p>
        </w:tc>
      </w:tr>
      <w:tr w:rsidR="00CB2C0F" w14:paraId="0E274D84" w14:textId="77777777">
        <w:trPr>
          <w:trHeight w:val="41"/>
        </w:trPr>
        <w:tc>
          <w:tcPr>
            <w:tcW w:w="1908" w:type="dxa"/>
            <w:vAlign w:val="center"/>
          </w:tcPr>
          <w:p w14:paraId="0CA22949" w14:textId="77777777" w:rsidR="00CB2C0F" w:rsidRDefault="009C5E4C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</w:rPr>
              <w:t>地点</w:t>
            </w:r>
          </w:p>
        </w:tc>
        <w:tc>
          <w:tcPr>
            <w:tcW w:w="6614" w:type="dxa"/>
            <w:vAlign w:val="center"/>
          </w:tcPr>
          <w:p w14:paraId="0A2F1C16" w14:textId="77777777" w:rsidR="00CB2C0F" w:rsidRDefault="009C5E4C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</w:rPr>
              <w:t>上海证券</w:t>
            </w: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</w:rPr>
              <w:t>交易所</w:t>
            </w:r>
            <w:proofErr w:type="gramStart"/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</w:rPr>
              <w:t>上证路演</w:t>
            </w:r>
            <w:proofErr w:type="gramEnd"/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</w:rPr>
              <w:t>中心</w:t>
            </w:r>
          </w:p>
          <w:p w14:paraId="59190B8F" w14:textId="77777777" w:rsidR="00CB2C0F" w:rsidRDefault="009C5E4C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</w:rPr>
              <w:t>（</w:t>
            </w:r>
            <w:r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</w:rPr>
              <w:t>网址</w:t>
            </w: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</w:rPr>
              <w:t>：</w:t>
            </w: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</w:rPr>
              <w:t>https://roadshow.sseinfo.com</w:t>
            </w: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</w:rPr>
              <w:t>）</w:t>
            </w:r>
          </w:p>
        </w:tc>
      </w:tr>
      <w:tr w:rsidR="00CB2C0F" w14:paraId="5E5A6C42" w14:textId="77777777">
        <w:tc>
          <w:tcPr>
            <w:tcW w:w="1908" w:type="dxa"/>
            <w:vAlign w:val="center"/>
          </w:tcPr>
          <w:p w14:paraId="5E567555" w14:textId="77777777" w:rsidR="00CB2C0F" w:rsidRDefault="009C5E4C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</w:rPr>
              <w:t>上市公司接待</w:t>
            </w:r>
          </w:p>
          <w:p w14:paraId="35269823" w14:textId="77777777" w:rsidR="00CB2C0F" w:rsidRDefault="009C5E4C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</w:rPr>
              <w:t>人员姓名</w:t>
            </w:r>
          </w:p>
        </w:tc>
        <w:tc>
          <w:tcPr>
            <w:tcW w:w="6614" w:type="dxa"/>
            <w:vAlign w:val="center"/>
          </w:tcPr>
          <w:p w14:paraId="0C92BC9E" w14:textId="77777777" w:rsidR="00CB2C0F" w:rsidRDefault="009C5E4C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</w:rPr>
              <w:t>董事长、总经理：李新富先生</w:t>
            </w:r>
          </w:p>
          <w:p w14:paraId="2C5E38F8" w14:textId="77777777" w:rsidR="00CB2C0F" w:rsidRDefault="009C5E4C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</w:rPr>
              <w:t>董事会秘书：</w:t>
            </w:r>
            <w:proofErr w:type="gramStart"/>
            <w:r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</w:rPr>
              <w:t>盛建富先生</w:t>
            </w:r>
            <w:proofErr w:type="gramEnd"/>
          </w:p>
          <w:p w14:paraId="325908D6" w14:textId="77777777" w:rsidR="00CB2C0F" w:rsidRDefault="009C5E4C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</w:rPr>
              <w:t>财务总监</w:t>
            </w: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</w:rPr>
              <w:t>：</w:t>
            </w:r>
            <w:r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</w:rPr>
              <w:t>闫强先生</w:t>
            </w:r>
          </w:p>
          <w:p w14:paraId="2220D240" w14:textId="77777777" w:rsidR="00CB2C0F" w:rsidRDefault="009C5E4C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</w:rPr>
              <w:t>独立董事：林秉风先生</w:t>
            </w:r>
          </w:p>
        </w:tc>
      </w:tr>
      <w:tr w:rsidR="00CB2C0F" w14:paraId="19D325CF" w14:textId="77777777">
        <w:tc>
          <w:tcPr>
            <w:tcW w:w="1908" w:type="dxa"/>
            <w:vAlign w:val="center"/>
          </w:tcPr>
          <w:p w14:paraId="1339C959" w14:textId="77777777" w:rsidR="00CB2C0F" w:rsidRDefault="009C5E4C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</w:rPr>
              <w:t>投资者关系活动主要内容介绍</w:t>
            </w:r>
          </w:p>
          <w:p w14:paraId="1F586925" w14:textId="77777777" w:rsidR="00CB2C0F" w:rsidRDefault="00CB2C0F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</w:rPr>
            </w:pPr>
          </w:p>
        </w:tc>
        <w:tc>
          <w:tcPr>
            <w:tcW w:w="6614" w:type="dxa"/>
          </w:tcPr>
          <w:p w14:paraId="17906B1C" w14:textId="77777777" w:rsidR="00CB2C0F" w:rsidRDefault="009C5E4C">
            <w:pPr>
              <w:pStyle w:val="005"/>
              <w:spacing w:afterLines="50" w:after="156"/>
              <w:ind w:firstLine="482"/>
              <w:rPr>
                <w:rFonts w:ascii="宋体" w:hAnsi="宋体" w:cs="宋体"/>
                <w:b/>
                <w:bCs w:val="0"/>
              </w:rPr>
            </w:pPr>
            <w:r>
              <w:rPr>
                <w:rFonts w:ascii="宋体" w:hAnsi="宋体" w:cs="宋体" w:hint="eastAsia"/>
                <w:b/>
                <w:bCs w:val="0"/>
              </w:rPr>
              <w:t>一、</w:t>
            </w:r>
            <w:r>
              <w:rPr>
                <w:rFonts w:ascii="宋体" w:hAnsi="宋体" w:cs="宋体" w:hint="eastAsia"/>
                <w:b/>
                <w:szCs w:val="21"/>
              </w:rPr>
              <w:t>2024年半年度概述</w:t>
            </w:r>
          </w:p>
          <w:p w14:paraId="6518EA02" w14:textId="77777777" w:rsidR="00CB2C0F" w:rsidRDefault="009C5E4C">
            <w:pPr>
              <w:spacing w:beforeLines="50" w:before="156" w:afterLines="50" w:after="156" w:line="360" w:lineRule="auto"/>
              <w:ind w:firstLineChars="200" w:firstLine="48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2024年上半年，储能行业竞争加剧，在面对严峻的市场竞争环境下，公司始终坚持以技术创新为核心驱动力，持续加大研发投入，积极拓展国内外市场，保持了主营业务的平稳发展。</w:t>
            </w:r>
          </w:p>
          <w:p w14:paraId="7BD581D6" w14:textId="77777777" w:rsidR="00CB2C0F" w:rsidRDefault="009C5E4C">
            <w:pPr>
              <w:spacing w:beforeLines="50" w:before="156" w:afterLines="50" w:after="156" w:line="360" w:lineRule="auto"/>
              <w:ind w:firstLineChars="200" w:firstLine="48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2024年1-6月，公司实现营业收入158,361.66万元，同比下降53.41%，二季度环比一季度提高31.43%；归属于上市公司股东的净利润10,300.67万元，同比减少89.44%，二季度环比一季度提高103.31%。公司综合毛利率为38.26%，较上期下降1.34个百分点。</w:t>
            </w:r>
          </w:p>
          <w:p w14:paraId="4003CFBD" w14:textId="77777777" w:rsidR="00CB2C0F" w:rsidRDefault="009C5E4C">
            <w:pPr>
              <w:pStyle w:val="HTML"/>
              <w:widowControl/>
              <w:spacing w:beforeLines="50" w:before="156" w:afterLines="50" w:after="156" w:line="360" w:lineRule="auto"/>
              <w:ind w:firstLineChars="200" w:firstLine="480"/>
              <w:rPr>
                <w:rFonts w:cs="宋体" w:hint="default"/>
              </w:rPr>
            </w:pPr>
            <w:r>
              <w:rPr>
                <w:rFonts w:cs="宋体"/>
              </w:rPr>
              <w:lastRenderedPageBreak/>
              <w:t>市场开拓方面：在巩固原有德国、捷克、意大利等欧洲市场的基础上，公司积极拓展新兴市场，在巴基斯坦、乌克兰、印度等区域市场均成功实现产品销售。同时，公司在美国、日本市场与松下电器、夏普能源等国际知名企业合作顺利，实现产品销售。</w:t>
            </w:r>
          </w:p>
          <w:p w14:paraId="5F63D8E1" w14:textId="77777777" w:rsidR="00CB2C0F" w:rsidRDefault="009C5E4C">
            <w:pPr>
              <w:pStyle w:val="005"/>
              <w:spacing w:afterLines="50" w:after="156"/>
              <w:ind w:firstLine="482"/>
              <w:rPr>
                <w:rFonts w:ascii="宋体" w:hAnsi="宋体" w:cs="宋体"/>
                <w:b/>
                <w:bCs w:val="0"/>
              </w:rPr>
            </w:pPr>
            <w:r>
              <w:rPr>
                <w:rFonts w:ascii="宋体" w:hAnsi="宋体" w:cs="宋体" w:hint="eastAsia"/>
                <w:b/>
                <w:bCs w:val="0"/>
              </w:rPr>
              <w:t>二、互动交流环节</w:t>
            </w:r>
          </w:p>
          <w:p w14:paraId="4480CD79" w14:textId="77777777" w:rsidR="00CB2C0F" w:rsidRDefault="009C5E4C">
            <w:pPr>
              <w:pStyle w:val="005"/>
              <w:spacing w:afterLines="50" w:after="156"/>
              <w:ind w:firstLine="482"/>
              <w:rPr>
                <w:rFonts w:ascii="宋体" w:hAnsi="宋体" w:cs="宋体"/>
                <w:b/>
                <w:bCs w:val="0"/>
              </w:rPr>
            </w:pPr>
            <w:r>
              <w:rPr>
                <w:rFonts w:ascii="宋体" w:hAnsi="宋体" w:cs="宋体" w:hint="eastAsia"/>
                <w:b/>
                <w:bCs w:val="0"/>
              </w:rPr>
              <w:t>1：公司储能电池上半年销售情况如何？</w:t>
            </w:r>
          </w:p>
          <w:p w14:paraId="56EB25A8" w14:textId="77777777" w:rsidR="00CB2C0F" w:rsidRDefault="009C5E4C">
            <w:pPr>
              <w:pStyle w:val="HTML"/>
              <w:widowControl/>
              <w:spacing w:beforeLines="50" w:before="156" w:afterLines="50" w:after="156" w:line="360" w:lineRule="auto"/>
              <w:ind w:firstLineChars="200" w:firstLine="480"/>
              <w:rPr>
                <w:rFonts w:cs="宋体" w:hint="default"/>
              </w:rPr>
            </w:pPr>
            <w:r>
              <w:rPr>
                <w:rFonts w:cs="宋体"/>
              </w:rPr>
              <w:t>2024年上半年，公司储能电池销售量约为330MWh，销售收入为6.31亿元。</w:t>
            </w:r>
          </w:p>
          <w:p w14:paraId="5F7ABE0B" w14:textId="77777777" w:rsidR="00CB2C0F" w:rsidRDefault="009C5E4C">
            <w:pPr>
              <w:pStyle w:val="a5"/>
              <w:widowControl/>
              <w:spacing w:beforeLines="50" w:before="156" w:beforeAutospacing="0" w:afterLines="50" w:after="156" w:afterAutospacing="0" w:line="360" w:lineRule="auto"/>
              <w:ind w:firstLineChars="200" w:firstLine="482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2</w:t>
            </w:r>
            <w:r>
              <w:rPr>
                <w:rFonts w:ascii="宋体" w:eastAsia="宋体" w:hAnsi="宋体" w:cs="宋体"/>
                <w:b/>
              </w:rPr>
              <w:t>：</w:t>
            </w:r>
            <w:r>
              <w:rPr>
                <w:rFonts w:ascii="宋体" w:eastAsia="宋体" w:hAnsi="宋体" w:cs="宋体" w:hint="eastAsia"/>
                <w:b/>
              </w:rPr>
              <w:t>公司新产品研发有什么布局吗</w:t>
            </w:r>
            <w:r>
              <w:rPr>
                <w:rFonts w:ascii="宋体" w:eastAsia="宋体" w:hAnsi="宋体" w:cs="宋体"/>
                <w:b/>
              </w:rPr>
              <w:t>？</w:t>
            </w:r>
          </w:p>
          <w:p w14:paraId="1A13EFB9" w14:textId="113EE4DC" w:rsidR="00CB2C0F" w:rsidRDefault="009C5E4C">
            <w:pPr>
              <w:pStyle w:val="HTML"/>
              <w:widowControl/>
              <w:spacing w:beforeLines="50" w:before="156" w:afterLines="50" w:after="156" w:line="360" w:lineRule="auto"/>
              <w:ind w:firstLineChars="200" w:firstLine="480"/>
              <w:rPr>
                <w:rFonts w:cs="宋体" w:hint="default"/>
              </w:rPr>
            </w:pPr>
            <w:r>
              <w:rPr>
                <w:rFonts w:cs="宋体"/>
              </w:rPr>
              <w:t>公司持续重视新技术研发及新产品开发，2024年上半年向市场推出了多款新产品，包括AELIO系列和TRENE系列工商业储能产品、户用低压单相储能逆变器、低压储能电池，微型逆变器等产品，持续丰富产品线及产品应用场景。同时公司持续加大新产品研发力度，针对地面电站应用场景正在研发320-350kW</w:t>
            </w:r>
            <w:proofErr w:type="gramStart"/>
            <w:r>
              <w:rPr>
                <w:rFonts w:cs="宋体"/>
              </w:rPr>
              <w:t>大功率组串式</w:t>
            </w:r>
            <w:proofErr w:type="gramEnd"/>
            <w:r>
              <w:rPr>
                <w:rFonts w:cs="宋体"/>
              </w:rPr>
              <w:t>并网逆变器等产品，以及对原有产品进行升级换代。</w:t>
            </w:r>
          </w:p>
          <w:p w14:paraId="5EB8D445" w14:textId="77777777" w:rsidR="00CB2C0F" w:rsidRDefault="009C5E4C">
            <w:pPr>
              <w:pStyle w:val="a5"/>
              <w:widowControl/>
              <w:spacing w:beforeLines="50" w:before="156" w:beforeAutospacing="0" w:afterLines="50" w:after="156" w:afterAutospacing="0" w:line="360" w:lineRule="auto"/>
              <w:ind w:firstLineChars="200" w:firstLine="482"/>
              <w:rPr>
                <w:rFonts w:ascii="宋体" w:eastAsia="宋体" w:hAnsi="宋体" w:cs="宋体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3</w:t>
            </w:r>
            <w:r>
              <w:rPr>
                <w:rFonts w:ascii="宋体" w:eastAsia="宋体" w:hAnsi="宋体" w:cs="宋体"/>
                <w:b/>
                <w:bCs/>
              </w:rPr>
              <w:t>：</w:t>
            </w:r>
            <w:r>
              <w:rPr>
                <w:rFonts w:ascii="宋体" w:eastAsia="宋体" w:hAnsi="宋体" w:cs="宋体" w:hint="eastAsia"/>
                <w:b/>
                <w:bCs/>
              </w:rPr>
              <w:t>请问公司上半年主营收入构成情况</w:t>
            </w:r>
            <w:r>
              <w:rPr>
                <w:rFonts w:ascii="宋体" w:eastAsia="宋体" w:hAnsi="宋体" w:cs="宋体"/>
                <w:b/>
                <w:bCs/>
              </w:rPr>
              <w:t>？</w:t>
            </w:r>
          </w:p>
          <w:p w14:paraId="5F04796E" w14:textId="77777777" w:rsidR="00CB2C0F" w:rsidRDefault="009C5E4C">
            <w:pPr>
              <w:pStyle w:val="HTML"/>
              <w:widowControl/>
              <w:spacing w:beforeLines="50" w:before="156" w:afterLines="50" w:after="156" w:line="360" w:lineRule="auto"/>
              <w:ind w:firstLineChars="200" w:firstLine="480"/>
              <w:rPr>
                <w:rFonts w:cs="宋体" w:hint="default"/>
              </w:rPr>
            </w:pPr>
            <w:r>
              <w:rPr>
                <w:rFonts w:cs="宋体"/>
              </w:rPr>
              <w:t>2024年上半年，公司储能电池销售量约为330MWh，销售收入为6.31亿；储能逆变器销售量约为6.20万台，销售收入为4.96亿元；并网逆变器销售量约为17.02万台，销售收入为3.19亿元；其他销售收入1.37亿元。</w:t>
            </w:r>
          </w:p>
          <w:p w14:paraId="4048DF8A" w14:textId="77777777" w:rsidR="00CB2C0F" w:rsidRDefault="009C5E4C">
            <w:pPr>
              <w:pStyle w:val="a5"/>
              <w:widowControl/>
              <w:spacing w:beforeLines="50" w:before="156" w:beforeAutospacing="0" w:afterLines="50" w:after="156" w:afterAutospacing="0" w:line="360" w:lineRule="auto"/>
              <w:ind w:firstLineChars="200" w:firstLine="482"/>
              <w:rPr>
                <w:rFonts w:ascii="宋体" w:eastAsia="宋体" w:hAnsi="宋体" w:cs="宋体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4</w:t>
            </w:r>
            <w:r>
              <w:rPr>
                <w:rFonts w:ascii="宋体" w:eastAsia="宋体" w:hAnsi="宋体" w:cs="宋体"/>
                <w:b/>
                <w:bCs/>
              </w:rPr>
              <w:t>：</w:t>
            </w:r>
            <w:r>
              <w:rPr>
                <w:rFonts w:ascii="宋体" w:eastAsia="宋体" w:hAnsi="宋体" w:cs="宋体" w:hint="eastAsia"/>
                <w:b/>
                <w:bCs/>
              </w:rPr>
              <w:t>请问公司与多特蒙德俱乐部的合作是属于赞助性质？还是多特蒙德俱乐部有采购或使用公司的相关产品？球场储能模式的可复制性如何？</w:t>
            </w:r>
          </w:p>
          <w:p w14:paraId="39087E0C" w14:textId="77777777" w:rsidR="00CB2C0F" w:rsidRDefault="009C5E4C">
            <w:pPr>
              <w:pStyle w:val="005"/>
            </w:pPr>
            <w:r>
              <w:rPr>
                <w:rFonts w:cs="宋体"/>
              </w:rPr>
              <w:t>公司与多特蒙德俱乐部的合作是属于广告赞助。</w:t>
            </w:r>
          </w:p>
        </w:tc>
      </w:tr>
      <w:tr w:rsidR="00CB2C0F" w14:paraId="1777431A" w14:textId="77777777">
        <w:trPr>
          <w:trHeight w:val="678"/>
        </w:trPr>
        <w:tc>
          <w:tcPr>
            <w:tcW w:w="1908" w:type="dxa"/>
            <w:vAlign w:val="center"/>
          </w:tcPr>
          <w:p w14:paraId="4254F622" w14:textId="77777777" w:rsidR="00CB2C0F" w:rsidRDefault="009C5E4C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</w:rPr>
              <w:lastRenderedPageBreak/>
              <w:t>附件清单（如有）</w:t>
            </w: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</w:rPr>
              <w:t xml:space="preserve"> </w:t>
            </w:r>
          </w:p>
        </w:tc>
        <w:tc>
          <w:tcPr>
            <w:tcW w:w="6614" w:type="dxa"/>
            <w:vAlign w:val="center"/>
          </w:tcPr>
          <w:p w14:paraId="55FE0077" w14:textId="77777777" w:rsidR="00CB2C0F" w:rsidRDefault="009C5E4C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</w:rPr>
              <w:t>无</w:t>
            </w:r>
          </w:p>
        </w:tc>
      </w:tr>
      <w:tr w:rsidR="00CB2C0F" w14:paraId="3FC67F1D" w14:textId="77777777">
        <w:tc>
          <w:tcPr>
            <w:tcW w:w="1908" w:type="dxa"/>
            <w:vAlign w:val="center"/>
          </w:tcPr>
          <w:p w14:paraId="7B401EF6" w14:textId="77777777" w:rsidR="00CB2C0F" w:rsidRDefault="009C5E4C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</w:rPr>
              <w:t>日期</w:t>
            </w:r>
          </w:p>
        </w:tc>
        <w:tc>
          <w:tcPr>
            <w:tcW w:w="6614" w:type="dxa"/>
            <w:vAlign w:val="center"/>
          </w:tcPr>
          <w:p w14:paraId="6292EE68" w14:textId="77777777" w:rsidR="00CB2C0F" w:rsidRDefault="009C5E4C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</w:rPr>
              <w:t>2024</w:t>
            </w: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</w:rPr>
              <w:t>年</w:t>
            </w: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</w:rPr>
              <w:t>10</w:t>
            </w: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</w:rPr>
              <w:t>月</w:t>
            </w: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</w:rPr>
              <w:t>25</w:t>
            </w: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</w:rPr>
              <w:t>日</w:t>
            </w:r>
          </w:p>
        </w:tc>
      </w:tr>
    </w:tbl>
    <w:p w14:paraId="3AC81CAA" w14:textId="77777777" w:rsidR="00CB2C0F" w:rsidRDefault="00CB2C0F">
      <w:pPr>
        <w:spacing w:before="156"/>
      </w:pPr>
    </w:p>
    <w:sectPr w:rsidR="00CB2C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hmNjgwYzhkNzUzNGYwMmYxYjlkYmUzZDgzN2FkYzQifQ=="/>
  </w:docVars>
  <w:rsids>
    <w:rsidRoot w:val="00212596"/>
    <w:rsid w:val="000141DF"/>
    <w:rsid w:val="000569A8"/>
    <w:rsid w:val="000A64AF"/>
    <w:rsid w:val="000D119F"/>
    <w:rsid w:val="000E097B"/>
    <w:rsid w:val="001002B3"/>
    <w:rsid w:val="001936BE"/>
    <w:rsid w:val="001C717B"/>
    <w:rsid w:val="00203B33"/>
    <w:rsid w:val="00212596"/>
    <w:rsid w:val="00233385"/>
    <w:rsid w:val="00235884"/>
    <w:rsid w:val="002D7942"/>
    <w:rsid w:val="00367ABA"/>
    <w:rsid w:val="00533373"/>
    <w:rsid w:val="00591B49"/>
    <w:rsid w:val="005D688C"/>
    <w:rsid w:val="00625942"/>
    <w:rsid w:val="00655A66"/>
    <w:rsid w:val="006633A4"/>
    <w:rsid w:val="006E44BD"/>
    <w:rsid w:val="007036C6"/>
    <w:rsid w:val="00780008"/>
    <w:rsid w:val="00946262"/>
    <w:rsid w:val="0094708C"/>
    <w:rsid w:val="009C5E4C"/>
    <w:rsid w:val="009D4471"/>
    <w:rsid w:val="00B37768"/>
    <w:rsid w:val="00BB4057"/>
    <w:rsid w:val="00BC55AA"/>
    <w:rsid w:val="00C250C2"/>
    <w:rsid w:val="00C77A56"/>
    <w:rsid w:val="00C81BA3"/>
    <w:rsid w:val="00CB2C0F"/>
    <w:rsid w:val="00D027FF"/>
    <w:rsid w:val="00D0386A"/>
    <w:rsid w:val="00D33CBC"/>
    <w:rsid w:val="00E110DD"/>
    <w:rsid w:val="00E135A7"/>
    <w:rsid w:val="00E765F9"/>
    <w:rsid w:val="00F104DA"/>
    <w:rsid w:val="00F14E23"/>
    <w:rsid w:val="00F90A89"/>
    <w:rsid w:val="058B5BFA"/>
    <w:rsid w:val="0CF17508"/>
    <w:rsid w:val="11B06C88"/>
    <w:rsid w:val="2E8E3E8D"/>
    <w:rsid w:val="4D051439"/>
    <w:rsid w:val="71443336"/>
    <w:rsid w:val="76380CDE"/>
    <w:rsid w:val="76BA2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BE9DB"/>
  <w15:docId w15:val="{0FFF29CE-06CD-4179-8E1F-3DDB37403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autoRedefine/>
    <w:uiPriority w:val="9"/>
    <w:qFormat/>
    <w:pPr>
      <w:keepNext/>
      <w:keepLines/>
      <w:spacing w:afterLines="50" w:after="50"/>
      <w:jc w:val="center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autoRedefine/>
    <w:uiPriority w:val="9"/>
    <w:semiHidden/>
    <w:unhideWhenUsed/>
    <w:qFormat/>
    <w:pPr>
      <w:keepNext/>
      <w:keepLines/>
      <w:spacing w:afterLines="50" w:after="50"/>
      <w:outlineLvl w:val="1"/>
    </w:pPr>
    <w:rPr>
      <w:rFonts w:asciiTheme="majorHAnsi" w:eastAsia="黑体" w:hAnsiTheme="majorHAnsi" w:cstheme="majorBidi"/>
      <w:b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autoRedefine/>
    <w:uiPriority w:val="99"/>
    <w:semiHidden/>
    <w:unhideWhenUsed/>
    <w:qFormat/>
    <w:rPr>
      <w:sz w:val="18"/>
      <w:szCs w:val="18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 w:hint="eastAsia"/>
      <w:kern w:val="0"/>
      <w:sz w:val="24"/>
      <w:szCs w:val="24"/>
    </w:rPr>
  </w:style>
  <w:style w:type="paragraph" w:styleId="a5">
    <w:name w:val="Normal (Web)"/>
    <w:basedOn w:val="a"/>
    <w:uiPriority w:val="99"/>
    <w:semiHidden/>
    <w:unhideWhenUsed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a6">
    <w:name w:val="文件一级标题"/>
    <w:basedOn w:val="a"/>
    <w:autoRedefine/>
    <w:qFormat/>
    <w:pPr>
      <w:keepNext/>
      <w:keepLines/>
      <w:pageBreakBefore/>
      <w:spacing w:afterLines="50" w:after="50"/>
      <w:jc w:val="left"/>
      <w:outlineLvl w:val="0"/>
    </w:pPr>
    <w:rPr>
      <w:rFonts w:eastAsia="黑体"/>
      <w:b/>
      <w:bCs/>
      <w:sz w:val="32"/>
      <w:szCs w:val="28"/>
    </w:rPr>
  </w:style>
  <w:style w:type="paragraph" w:customStyle="1" w:styleId="001-">
    <w:name w:val="001-文件一级标题"/>
    <w:basedOn w:val="a"/>
    <w:autoRedefine/>
    <w:qFormat/>
    <w:pPr>
      <w:keepNext/>
      <w:keepLines/>
      <w:pageBreakBefore/>
      <w:spacing w:afterLines="50" w:after="50"/>
      <w:jc w:val="left"/>
      <w:outlineLvl w:val="0"/>
    </w:pPr>
    <w:rPr>
      <w:rFonts w:eastAsia="黑体"/>
      <w:b/>
      <w:bCs/>
      <w:sz w:val="32"/>
      <w:szCs w:val="28"/>
    </w:rPr>
  </w:style>
  <w:style w:type="character" w:customStyle="1" w:styleId="10">
    <w:name w:val="标题 1 字符"/>
    <w:basedOn w:val="a0"/>
    <w:link w:val="1"/>
    <w:autoRedefine/>
    <w:uiPriority w:val="9"/>
    <w:qFormat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autoRedefine/>
    <w:uiPriority w:val="9"/>
    <w:semiHidden/>
    <w:qFormat/>
    <w:rPr>
      <w:rFonts w:asciiTheme="majorHAnsi" w:eastAsia="黑体" w:hAnsiTheme="majorHAnsi" w:cstheme="majorBidi"/>
      <w:b/>
      <w:bCs/>
      <w:sz w:val="28"/>
      <w:szCs w:val="32"/>
    </w:rPr>
  </w:style>
  <w:style w:type="paragraph" w:styleId="a7">
    <w:name w:val="No Spacing"/>
    <w:autoRedefine/>
    <w:uiPriority w:val="1"/>
    <w:qFormat/>
    <w:pPr>
      <w:jc w:val="both"/>
    </w:pPr>
    <w:rPr>
      <w:rFonts w:eastAsia="黑体"/>
      <w:kern w:val="2"/>
      <w:sz w:val="21"/>
      <w:szCs w:val="21"/>
      <w14:ligatures w14:val="standardContextual"/>
    </w:rPr>
  </w:style>
  <w:style w:type="paragraph" w:customStyle="1" w:styleId="005">
    <w:name w:val="005正文"/>
    <w:autoRedefine/>
    <w:uiPriority w:val="99"/>
    <w:qFormat/>
    <w:pPr>
      <w:widowControl w:val="0"/>
      <w:spacing w:beforeLines="50" w:before="156" w:line="360" w:lineRule="auto"/>
      <w:ind w:firstLineChars="200" w:firstLine="480"/>
      <w:jc w:val="both"/>
    </w:pPr>
    <w:rPr>
      <w:bCs/>
      <w:kern w:val="2"/>
      <w:sz w:val="24"/>
      <w:szCs w:val="24"/>
    </w:rPr>
  </w:style>
  <w:style w:type="character" w:customStyle="1" w:styleId="a4">
    <w:name w:val="批注框文本 字符"/>
    <w:basedOn w:val="a0"/>
    <w:link w:val="a3"/>
    <w:autoRedefine/>
    <w:uiPriority w:val="99"/>
    <w:semiHidden/>
    <w:qFormat/>
    <w:rPr>
      <w:rFonts w:asciiTheme="minorHAnsi" w:eastAsiaTheme="minorEastAsia" w:hAnsiTheme="minorHAnsi" w:cstheme="minorBidi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200</Words>
  <Characters>1144</Characters>
  <Application>Microsoft Office Word</Application>
  <DocSecurity>0</DocSecurity>
  <Lines>9</Lines>
  <Paragraphs>2</Paragraphs>
  <ScaleCrop>false</ScaleCrop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Songxh</dc:creator>
  <cp:lastModifiedBy>Administrator</cp:lastModifiedBy>
  <cp:revision>47</cp:revision>
  <dcterms:created xsi:type="dcterms:W3CDTF">2024-01-17T06:42:00Z</dcterms:created>
  <dcterms:modified xsi:type="dcterms:W3CDTF">2024-10-25T07:21:00Z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6C0E359DD3CF4F468BB5D4B021A53C3A_12</vt:lpwstr>
  </property>
</Properties>
</file>