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B5BA5" w14:textId="77777777" w:rsidR="0062427F" w:rsidRDefault="00000000">
      <w:pPr>
        <w:widowControl/>
        <w:spacing w:after="220" w:line="259" w:lineRule="auto"/>
        <w:jc w:val="left"/>
        <w:rPr>
          <w:rFonts w:ascii="Calibri" w:eastAsia="宋体" w:hAnsi="Calibri" w:cs="Calibri"/>
          <w:b/>
          <w:color w:val="000000"/>
          <w:sz w:val="22"/>
        </w:rPr>
      </w:pPr>
      <w:r>
        <w:rPr>
          <w:rFonts w:ascii="宋体" w:eastAsia="宋体" w:hAnsi="宋体" w:cs="宋体" w:hint="eastAsia"/>
          <w:b/>
          <w:color w:val="000000"/>
          <w:sz w:val="24"/>
        </w:rPr>
        <w:t>证券代码：</w:t>
      </w:r>
      <w:r>
        <w:rPr>
          <w:rFonts w:ascii="宋体" w:eastAsia="宋体" w:hAnsi="宋体" w:cs="宋体"/>
          <w:b/>
          <w:color w:val="000000"/>
          <w:sz w:val="24"/>
        </w:rPr>
        <w:t xml:space="preserve"> 688212         </w:t>
      </w:r>
      <w:r>
        <w:rPr>
          <w:rFonts w:ascii="宋体" w:eastAsia="宋体" w:hAnsi="宋体" w:cs="宋体" w:hint="eastAsia"/>
          <w:b/>
          <w:color w:val="000000"/>
          <w:sz w:val="24"/>
        </w:rPr>
        <w:t>证券简称：澳华内镜</w:t>
      </w:r>
      <w:r>
        <w:rPr>
          <w:rFonts w:ascii="宋体" w:eastAsia="宋体" w:hAnsi="宋体" w:cs="宋体"/>
          <w:b/>
          <w:color w:val="000000"/>
          <w:sz w:val="24"/>
        </w:rPr>
        <w:t xml:space="preserve">          </w:t>
      </w:r>
      <w:r>
        <w:rPr>
          <w:rFonts w:ascii="宋体" w:eastAsia="宋体" w:hAnsi="宋体" w:cs="宋体" w:hint="eastAsia"/>
          <w:b/>
          <w:color w:val="000000"/>
          <w:sz w:val="24"/>
        </w:rPr>
        <w:t>编号：</w:t>
      </w:r>
      <w:r>
        <w:rPr>
          <w:rFonts w:ascii="宋体" w:eastAsia="宋体" w:hAnsi="宋体" w:cs="宋体"/>
          <w:b/>
          <w:color w:val="000000"/>
          <w:sz w:val="24"/>
        </w:rPr>
        <w:t>2024-00</w:t>
      </w:r>
      <w:r>
        <w:rPr>
          <w:rFonts w:ascii="宋体" w:eastAsia="宋体" w:hAnsi="宋体" w:cs="宋体" w:hint="eastAsia"/>
          <w:b/>
          <w:color w:val="000000"/>
          <w:sz w:val="24"/>
        </w:rPr>
        <w:t>7</w:t>
      </w:r>
    </w:p>
    <w:p w14:paraId="489792AC" w14:textId="77777777" w:rsidR="0062427F" w:rsidRDefault="00000000">
      <w:pPr>
        <w:widowControl/>
        <w:spacing w:after="217" w:line="259" w:lineRule="auto"/>
        <w:ind w:left="4153"/>
        <w:jc w:val="left"/>
        <w:rPr>
          <w:rFonts w:ascii="Calibri" w:eastAsia="Times New Roman" w:hAnsi="Calibri" w:cs="Calibri"/>
          <w:color w:val="000000"/>
          <w:sz w:val="22"/>
        </w:rPr>
      </w:pPr>
      <w:r>
        <w:rPr>
          <w:rFonts w:ascii="宋体" w:eastAsia="宋体" w:hAnsi="宋体" w:cs="宋体"/>
          <w:color w:val="000000"/>
          <w:sz w:val="24"/>
        </w:rPr>
        <w:t xml:space="preserve"> </w:t>
      </w:r>
    </w:p>
    <w:p w14:paraId="1242789A" w14:textId="77777777" w:rsidR="0062427F" w:rsidRDefault="00000000">
      <w:pPr>
        <w:widowControl/>
        <w:spacing w:line="259" w:lineRule="auto"/>
        <w:jc w:val="center"/>
        <w:rPr>
          <w:rFonts w:ascii="宋体" w:eastAsia="宋体" w:hAnsi="宋体" w:cs="宋体" w:hint="eastAsia"/>
          <w:b/>
          <w:color w:val="000000"/>
          <w:sz w:val="32"/>
        </w:rPr>
      </w:pPr>
      <w:r>
        <w:rPr>
          <w:rFonts w:ascii="宋体" w:eastAsia="宋体" w:hAnsi="宋体" w:cs="宋体" w:hint="eastAsia"/>
          <w:b/>
          <w:color w:val="000000"/>
          <w:sz w:val="32"/>
        </w:rPr>
        <w:t>上海澳华内镜股份有限公司</w:t>
      </w:r>
    </w:p>
    <w:p w14:paraId="79E2ABA2" w14:textId="77777777" w:rsidR="0062427F" w:rsidRDefault="00000000">
      <w:pPr>
        <w:widowControl/>
        <w:spacing w:line="259" w:lineRule="auto"/>
        <w:jc w:val="center"/>
        <w:rPr>
          <w:rFonts w:ascii="宋体" w:eastAsia="宋体" w:hAnsi="宋体" w:cs="宋体" w:hint="eastAsia"/>
          <w:b/>
          <w:color w:val="000000"/>
          <w:sz w:val="32"/>
        </w:rPr>
      </w:pPr>
      <w:r>
        <w:rPr>
          <w:rFonts w:ascii="宋体" w:eastAsia="宋体" w:hAnsi="宋体" w:cs="宋体" w:hint="eastAsia"/>
          <w:b/>
          <w:color w:val="000000"/>
          <w:sz w:val="32"/>
        </w:rPr>
        <w:t>投资者关系活动记录表</w:t>
      </w:r>
    </w:p>
    <w:p w14:paraId="07DF519A" w14:textId="77777777" w:rsidR="0062427F" w:rsidRDefault="0062427F">
      <w:pPr>
        <w:widowControl/>
        <w:spacing w:line="259" w:lineRule="auto"/>
        <w:ind w:left="1179" w:right="105"/>
        <w:jc w:val="right"/>
        <w:rPr>
          <w:rFonts w:ascii="Calibri" w:eastAsia="Times New Roman" w:hAnsi="Calibri" w:cs="Calibri"/>
          <w:color w:val="000000"/>
          <w:sz w:val="22"/>
        </w:rPr>
      </w:pPr>
    </w:p>
    <w:tbl>
      <w:tblPr>
        <w:tblStyle w:val="TableGrid"/>
        <w:tblW w:w="9976" w:type="dxa"/>
        <w:tblInd w:w="-744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448"/>
        <w:gridCol w:w="8528"/>
      </w:tblGrid>
      <w:tr w:rsidR="0062427F" w14:paraId="1F36D6CE" w14:textId="77777777">
        <w:trPr>
          <w:trHeight w:val="2413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3C37" w14:textId="77777777" w:rsidR="0062427F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4D775" w14:textId="77777777" w:rsidR="0062427F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分析师会议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22FA764D" w14:textId="77777777" w:rsidR="0062427F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业绩说明会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D9936CB" w14:textId="77777777" w:rsidR="0062427F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新闻发布会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□路演活动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9D80D3E" w14:textId="77777777" w:rsidR="0062427F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一对一沟通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080FB55" w14:textId="77777777" w:rsidR="0062427F" w:rsidRDefault="00000000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券商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策略会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62427F" w14:paraId="319CB051" w14:textId="77777777">
        <w:trPr>
          <w:trHeight w:val="56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581B" w14:textId="77777777" w:rsidR="0062427F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参与单位及人员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60A9" w14:textId="77777777" w:rsidR="0062427F" w:rsidRDefault="0062427F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color w:val="000000"/>
                <w:sz w:val="10"/>
                <w:szCs w:val="10"/>
              </w:rPr>
            </w:pPr>
          </w:p>
          <w:p w14:paraId="1ACFD149" w14:textId="77777777" w:rsidR="0062427F" w:rsidRDefault="00000000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见附件</w:t>
            </w:r>
          </w:p>
        </w:tc>
      </w:tr>
      <w:tr w:rsidR="0062427F" w14:paraId="784B3D55" w14:textId="77777777">
        <w:trPr>
          <w:trHeight w:val="34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E240" w14:textId="77777777" w:rsidR="0062427F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8E63" w14:textId="5B7C8473" w:rsidR="0062427F" w:rsidRDefault="00092144">
            <w:pPr>
              <w:widowControl/>
              <w:snapToGrid w:val="0"/>
              <w:jc w:val="center"/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2024年10月25日</w:t>
            </w:r>
          </w:p>
        </w:tc>
      </w:tr>
      <w:tr w:rsidR="0062427F" w14:paraId="10E866F2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F01E" w14:textId="77777777" w:rsidR="0062427F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01A8" w14:textId="77777777" w:rsidR="0062427F" w:rsidRDefault="00000000">
            <w:pPr>
              <w:widowControl/>
              <w:snapToGrid w:val="0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线上</w:t>
            </w:r>
          </w:p>
        </w:tc>
      </w:tr>
      <w:tr w:rsidR="0062427F" w14:paraId="04C33F46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0E62" w14:textId="77777777" w:rsidR="0062427F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8F7B" w14:textId="77777777" w:rsidR="0062427F" w:rsidRDefault="00000000">
            <w:pPr>
              <w:widowControl/>
              <w:snapToGrid w:val="0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董事会秘书 施晓江</w:t>
            </w:r>
          </w:p>
        </w:tc>
      </w:tr>
      <w:tr w:rsidR="0062427F" w14:paraId="3DC70B67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0EE2" w14:textId="77777777" w:rsidR="0062427F" w:rsidRDefault="00000000">
            <w:pPr>
              <w:widowControl/>
              <w:snapToGrid w:val="0"/>
              <w:spacing w:line="360" w:lineRule="auto"/>
              <w:ind w:right="11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0E6E3" w14:textId="77777777" w:rsidR="0062427F" w:rsidRDefault="00000000">
            <w:pPr>
              <w:pStyle w:val="a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hint="eastAsia"/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第一部分：经营情况介绍</w:t>
            </w:r>
          </w:p>
          <w:p w14:paraId="35D3F1A9" w14:textId="77777777" w:rsidR="0062427F" w:rsidRDefault="0062427F">
            <w:pPr>
              <w:pStyle w:val="a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hint="eastAsia"/>
                <w:b/>
                <w:bCs/>
                <w:color w:val="333333"/>
              </w:rPr>
            </w:pPr>
          </w:p>
          <w:p w14:paraId="2AB14746" w14:textId="3A224F90" w:rsidR="0062427F" w:rsidRDefault="00000000">
            <w:pPr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024年第三季度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公司收入为1.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47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亿元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，同比增长5.39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%，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归属于上市公司股东的净利润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为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3164</w:t>
            </w:r>
            <w:r w:rsidR="004710AD">
              <w:rPr>
                <w:rFonts w:ascii="宋体" w:eastAsia="宋体" w:hAnsi="宋体" w:cs="Times New Roman" w:hint="eastAsia"/>
                <w:sz w:val="24"/>
                <w:szCs w:val="24"/>
              </w:rPr>
              <w:t>.14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万元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，同比增长345.17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%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，归属于上市公司股东的扣除非经常性损益的净利润1615</w:t>
            </w:r>
            <w:r w:rsidR="004477EB">
              <w:rPr>
                <w:rFonts w:ascii="宋体" w:eastAsia="宋体" w:hAnsi="宋体" w:cs="Times New Roman" w:hint="eastAsia"/>
                <w:sz w:val="24"/>
                <w:szCs w:val="24"/>
              </w:rPr>
              <w:t>.88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万</w:t>
            </w:r>
            <w:r w:rsidR="00D7752E">
              <w:rPr>
                <w:rFonts w:ascii="宋体" w:eastAsia="宋体" w:hAnsi="宋体" w:cs="Times New Roman" w:hint="eastAsia"/>
                <w:sz w:val="24"/>
                <w:szCs w:val="24"/>
              </w:rPr>
              <w:t>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，同比增长378.59%。前三季度销售费用1.</w:t>
            </w:r>
            <w:r w:rsidR="00E64DD5">
              <w:rPr>
                <w:rFonts w:ascii="宋体" w:eastAsia="宋体" w:hAnsi="宋体" w:cs="Times New Roman" w:hint="eastAsia"/>
                <w:sz w:val="24"/>
                <w:szCs w:val="24"/>
              </w:rPr>
              <w:t>59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亿</w:t>
            </w:r>
            <w:r w:rsidR="00D7752E">
              <w:rPr>
                <w:rFonts w:ascii="宋体" w:eastAsia="宋体" w:hAnsi="宋体" w:cs="Times New Roman" w:hint="eastAsia"/>
                <w:sz w:val="24"/>
                <w:szCs w:val="24"/>
              </w:rPr>
              <w:t>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，研发费用1.1</w:t>
            </w:r>
            <w:r w:rsidR="00B30F4B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亿</w:t>
            </w:r>
            <w:r w:rsidR="00D7752E">
              <w:rPr>
                <w:rFonts w:ascii="宋体" w:eastAsia="宋体" w:hAnsi="宋体" w:cs="Times New Roman" w:hint="eastAsia"/>
                <w:sz w:val="24"/>
                <w:szCs w:val="24"/>
              </w:rPr>
              <w:t>元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42A33DCA" w14:textId="77777777" w:rsidR="0062427F" w:rsidRDefault="0062427F">
            <w:pPr>
              <w:pStyle w:val="ab"/>
              <w:shd w:val="clear" w:color="auto" w:fill="FFFFFF"/>
              <w:spacing w:before="0" w:beforeAutospacing="0" w:after="120" w:afterAutospacing="0" w:line="360" w:lineRule="atLeast"/>
              <w:jc w:val="both"/>
              <w:rPr>
                <w:rFonts w:hint="eastAsia"/>
                <w:b/>
                <w:bCs/>
                <w:color w:val="333333"/>
              </w:rPr>
            </w:pPr>
          </w:p>
          <w:p w14:paraId="5F67B6DE" w14:textId="77777777" w:rsidR="0062427F" w:rsidRPr="00584DC8" w:rsidRDefault="00000000">
            <w:pP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584DC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第二部分：互动问答</w:t>
            </w:r>
          </w:p>
          <w:p w14:paraId="526DC824" w14:textId="77777777" w:rsidR="0062427F" w:rsidRDefault="00000000">
            <w:pPr>
              <w:pStyle w:val="ab"/>
              <w:shd w:val="clear" w:color="auto" w:fill="FFFFFF"/>
              <w:spacing w:before="0" w:beforeAutospacing="0" w:after="120" w:afterAutospacing="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1、消化内镜诊疗的重要性？</w:t>
            </w:r>
          </w:p>
          <w:p w14:paraId="71538663" w14:textId="77777777" w:rsidR="0062427F" w:rsidRDefault="00000000">
            <w:pPr>
              <w:pStyle w:val="ab"/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    消化道早癌的筛查能够将病症控制在影响最小的范围内，大大提升患者生存质量。同时，消化道癌症早期治愈率更高，大大降低了对于医保资金的消耗，符合卫生经济学原理。因此，政府以及各级医疗机构都在积极宣传内镜诊疗的益处，提升基层医疗技术水平。</w:t>
            </w:r>
          </w:p>
          <w:p w14:paraId="3B5A22BE" w14:textId="77777777" w:rsidR="0062427F" w:rsidRDefault="00000000">
            <w:pPr>
              <w:pStyle w:val="ab"/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hint="eastAsia"/>
                <w:b/>
                <w:bCs/>
              </w:rPr>
              <w:t>2、软镜设备行业发展的核心驱动力？</w:t>
            </w:r>
          </w:p>
          <w:p w14:paraId="6E606B26" w14:textId="77777777" w:rsidR="0062427F" w:rsidRDefault="00000000">
            <w:pPr>
              <w:pStyle w:val="ab"/>
              <w:shd w:val="clear" w:color="auto" w:fill="FFFFFF"/>
              <w:spacing w:after="120" w:line="360" w:lineRule="atLeast"/>
              <w:jc w:val="both"/>
              <w:rPr>
                <w:rFonts w:hint="eastAsia"/>
              </w:rPr>
            </w:pPr>
            <w:r>
              <w:rPr>
                <w:rFonts w:cs="Times New Roman" w:hint="eastAsia"/>
                <w:kern w:val="2"/>
              </w:rPr>
              <w:lastRenderedPageBreak/>
              <w:t xml:space="preserve">    </w:t>
            </w:r>
            <w:r>
              <w:rPr>
                <w:rFonts w:hint="eastAsia"/>
              </w:rPr>
              <w:t>软镜设备行业的快速发展主要是由临床诊疗需求驱动的。随着居民健康意识的提升，早癌筛查渗透率也在逐渐提高。因此，伴随着诊疗需求的不断增加，医院端软镜设备的新增与替换需求也在不断增加。</w:t>
            </w:r>
          </w:p>
          <w:p w14:paraId="2114EC9E" w14:textId="77777777" w:rsidR="0062427F" w:rsidRDefault="00000000">
            <w:pPr>
              <w:pStyle w:val="ab"/>
              <w:numPr>
                <w:ilvl w:val="0"/>
                <w:numId w:val="1"/>
              </w:numPr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当前竞争格局？</w:t>
            </w:r>
          </w:p>
          <w:p w14:paraId="1315B113" w14:textId="77777777" w:rsidR="0062427F" w:rsidRDefault="00000000">
            <w:pPr>
              <w:pStyle w:val="ab"/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    目前软镜行业外资企业的市场占有率仍较高，国产替代空间较大。随着我们产品的性能提升以及市场宣传力度持续增加，临床端对于我们一系列产品的认可度也正在不断提高。</w:t>
            </w:r>
          </w:p>
          <w:p w14:paraId="697A2B54" w14:textId="77777777" w:rsidR="0062427F" w:rsidRDefault="00000000">
            <w:pPr>
              <w:pStyle w:val="ab"/>
              <w:numPr>
                <w:ilvl w:val="0"/>
                <w:numId w:val="2"/>
              </w:numPr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海外市场拓展情况？</w:t>
            </w:r>
          </w:p>
          <w:p w14:paraId="018E9A83" w14:textId="139DA91B" w:rsidR="0062427F" w:rsidRDefault="00000000">
            <w:pPr>
              <w:pStyle w:val="ab"/>
              <w:shd w:val="clear" w:color="auto" w:fill="FFFFFF"/>
              <w:spacing w:after="120" w:line="360" w:lineRule="atLeast"/>
              <w:ind w:firstLine="481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t>由于体量仍较小，目前海外仍处于较早期阶段。今年以来，包括AQ-300产品在内的一系列产品在多个国家或地区获批，海外市场的准入有了进一步的发展，国际营销团队也积极参与各类行业会议，积极进行业内交流。当前公司的海外市场主要分布在欧洲以及其余性价比市场，两个市场都有软镜的增量需求，因此公司也会持续推进海外市场的发展。</w:t>
            </w:r>
          </w:p>
          <w:p w14:paraId="53B16D50" w14:textId="77777777" w:rsidR="0062427F" w:rsidRDefault="00000000">
            <w:pPr>
              <w:pStyle w:val="ab"/>
              <w:shd w:val="clear" w:color="auto" w:fill="FFFFFF"/>
              <w:spacing w:before="0" w:beforeAutospacing="0" w:after="120" w:afterAutospacing="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5、公司的研发策略？</w:t>
            </w:r>
          </w:p>
          <w:p w14:paraId="5F6CE928" w14:textId="77777777" w:rsidR="0062427F" w:rsidRDefault="00000000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公司一直以差异化创新为目标，始终保持着不断推陈出新的创新势头，希望能解决临床实际痛点、提升诊疗效率、提高医生与患者满意度。</w:t>
            </w:r>
          </w:p>
          <w:p w14:paraId="02443008" w14:textId="77777777" w:rsidR="0062427F" w:rsidRDefault="00000000">
            <w:pPr>
              <w:ind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同时，公司也一直都重视临床端对现有产品的反馈，结合临床反馈不断优化产品性能，为医生提供更加精准、可靠的操作体验。</w:t>
            </w:r>
          </w:p>
          <w:p w14:paraId="72F3CAE0" w14:textId="77777777" w:rsidR="0062427F" w:rsidRDefault="0062427F">
            <w:pPr>
              <w:ind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2C750510" w14:textId="77777777" w:rsidR="0062427F" w:rsidRDefault="00000000">
            <w:pP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cs="Times New Roman" w:hint="eastAsia"/>
                <w:b/>
                <w:bCs/>
              </w:rPr>
              <w:t>6、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公司做了哪些市场活动？</w:t>
            </w:r>
          </w:p>
          <w:p w14:paraId="20500C03" w14:textId="77777777" w:rsidR="0062427F" w:rsidRDefault="00000000">
            <w:pPr>
              <w:pStyle w:val="ab"/>
              <w:shd w:val="clear" w:color="auto" w:fill="FFFFFF"/>
              <w:spacing w:after="120" w:line="360" w:lineRule="atLeast"/>
              <w:ind w:firstLine="481"/>
              <w:jc w:val="both"/>
              <w:rPr>
                <w:rFonts w:cs="Times New Roman" w:hint="eastAsia"/>
                <w:kern w:val="2"/>
              </w:rPr>
            </w:pPr>
            <w:r>
              <w:rPr>
                <w:rFonts w:hint="eastAsia"/>
              </w:rPr>
              <w:t>公司深入参与由政府部门牵头的县域医疗工程系列活动。性能优质，价格合适且具备多项辅助诊疗功能的澳华产品，在基层医院内镜技术推广过程中得到了医生端的一致好评。其次，公司积极参与主办或协办内镜人才培训，举办了多期消化内镜诊疗技术培训班，与众多专家一起探索内镜人才培训以及技术发展的新思路。</w:t>
            </w:r>
            <w:r>
              <w:rPr>
                <w:rFonts w:cs="Times New Roman" w:hint="eastAsia"/>
                <w:kern w:val="2"/>
              </w:rPr>
              <w:t>此外，第二届“澳华杯”C</w:t>
            </w:r>
            <w:r>
              <w:rPr>
                <w:rFonts w:cs="Times New Roman"/>
                <w:kern w:val="2"/>
              </w:rPr>
              <w:t>BI</w:t>
            </w:r>
            <w:r>
              <w:rPr>
                <w:rFonts w:cs="Times New Roman" w:hint="eastAsia"/>
                <w:kern w:val="2"/>
              </w:rPr>
              <w:t>全国病例大赛也顺利举行，给众多青年医生展示机会的同时也展现了澳华内镜清晰的病例采图，体现了公司产品优秀的性能。</w:t>
            </w:r>
          </w:p>
          <w:p w14:paraId="1DF792CA" w14:textId="77777777" w:rsidR="0062427F" w:rsidRDefault="0062427F">
            <w:pPr>
              <w:rPr>
                <w:rFonts w:cs="Times New Roman" w:hint="eastAsia"/>
                <w:color w:val="333333"/>
                <w:shd w:val="clear" w:color="auto" w:fill="FFFFFF"/>
              </w:rPr>
            </w:pPr>
          </w:p>
        </w:tc>
      </w:tr>
      <w:tr w:rsidR="0062427F" w14:paraId="077A8106" w14:textId="777777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19F1" w14:textId="77777777" w:rsidR="0062427F" w:rsidRDefault="00000000">
            <w:pPr>
              <w:widowControl/>
              <w:snapToGrid w:val="0"/>
              <w:spacing w:line="276" w:lineRule="auto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FF0D" w14:textId="77777777" w:rsidR="0062427F" w:rsidRDefault="00000000">
            <w:pPr>
              <w:widowControl/>
              <w:snapToGrid w:val="0"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年10月25日</w:t>
            </w:r>
          </w:p>
        </w:tc>
      </w:tr>
    </w:tbl>
    <w:p w14:paraId="5283C605" w14:textId="77777777" w:rsidR="0062427F" w:rsidRDefault="0062427F">
      <w:pPr>
        <w:widowControl/>
        <w:jc w:val="left"/>
        <w:rPr>
          <w:rFonts w:ascii="宋体" w:eastAsia="宋体" w:hAnsi="宋体" w:hint="eastAsia"/>
          <w:b/>
          <w:bCs/>
          <w:sz w:val="22"/>
          <w:szCs w:val="24"/>
        </w:rPr>
      </w:pPr>
    </w:p>
    <w:p w14:paraId="4EBB41D5" w14:textId="77777777" w:rsidR="0062427F" w:rsidRDefault="0062427F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p w14:paraId="5BB41FDA" w14:textId="77777777" w:rsidR="0062427F" w:rsidRDefault="0062427F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p w14:paraId="496A3C0D" w14:textId="77777777" w:rsidR="00290241" w:rsidRDefault="00290241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p w14:paraId="78BEDB23" w14:textId="77777777" w:rsidR="00290241" w:rsidRDefault="00290241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p w14:paraId="11D4D6C5" w14:textId="77777777" w:rsidR="0062427F" w:rsidRDefault="00000000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  <w:r>
        <w:rPr>
          <w:rFonts w:ascii="宋体" w:eastAsia="宋体" w:hAnsi="宋体" w:hint="eastAsia"/>
          <w:b/>
          <w:bCs/>
          <w:sz w:val="22"/>
          <w:szCs w:val="24"/>
        </w:rPr>
        <w:lastRenderedPageBreak/>
        <w:t>附件：参会名单</w:t>
      </w:r>
    </w:p>
    <w:p w14:paraId="23DC1A99" w14:textId="77777777" w:rsidR="0062427F" w:rsidRDefault="0062427F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2427F" w14:paraId="2680D995" w14:textId="77777777" w:rsidTr="007C23E9">
        <w:tc>
          <w:tcPr>
            <w:tcW w:w="2074" w:type="dxa"/>
            <w:vAlign w:val="center"/>
          </w:tcPr>
          <w:p w14:paraId="142CA8D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机构名称</w:t>
            </w:r>
          </w:p>
        </w:tc>
        <w:tc>
          <w:tcPr>
            <w:tcW w:w="2074" w:type="dxa"/>
            <w:vAlign w:val="center"/>
          </w:tcPr>
          <w:p w14:paraId="14F307B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机构名称</w:t>
            </w:r>
          </w:p>
        </w:tc>
        <w:tc>
          <w:tcPr>
            <w:tcW w:w="2074" w:type="dxa"/>
            <w:vAlign w:val="center"/>
          </w:tcPr>
          <w:p w14:paraId="16A6DC6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机构名称</w:t>
            </w:r>
          </w:p>
        </w:tc>
        <w:tc>
          <w:tcPr>
            <w:tcW w:w="2074" w:type="dxa"/>
            <w:vAlign w:val="center"/>
          </w:tcPr>
          <w:p w14:paraId="51C743C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机构名称</w:t>
            </w:r>
          </w:p>
        </w:tc>
      </w:tr>
      <w:tr w:rsidR="0062427F" w14:paraId="147BBA8E" w14:textId="77777777" w:rsidTr="007C23E9">
        <w:tc>
          <w:tcPr>
            <w:tcW w:w="2074" w:type="dxa"/>
            <w:vAlign w:val="center"/>
          </w:tcPr>
          <w:p w14:paraId="7F47D2B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Brilliance</w:t>
            </w:r>
          </w:p>
        </w:tc>
        <w:tc>
          <w:tcPr>
            <w:tcW w:w="2074" w:type="dxa"/>
            <w:vAlign w:val="center"/>
          </w:tcPr>
          <w:p w14:paraId="7144C9E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国泰基金管理有限公司</w:t>
            </w:r>
          </w:p>
        </w:tc>
        <w:tc>
          <w:tcPr>
            <w:tcW w:w="2074" w:type="dxa"/>
            <w:vAlign w:val="center"/>
          </w:tcPr>
          <w:p w14:paraId="6373F37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清池资本</w:t>
            </w:r>
          </w:p>
        </w:tc>
        <w:tc>
          <w:tcPr>
            <w:tcW w:w="2074" w:type="dxa"/>
            <w:vAlign w:val="center"/>
          </w:tcPr>
          <w:p w14:paraId="2D2FDF7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泰信基金</w:t>
            </w:r>
          </w:p>
        </w:tc>
      </w:tr>
      <w:tr w:rsidR="0062427F" w14:paraId="2DAB7275" w14:textId="77777777" w:rsidTr="007C23E9">
        <w:tc>
          <w:tcPr>
            <w:tcW w:w="2074" w:type="dxa"/>
            <w:vAlign w:val="center"/>
          </w:tcPr>
          <w:p w14:paraId="11DA7AB8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Guotai Junan Assets (Asia) Ltd</w:t>
            </w:r>
          </w:p>
        </w:tc>
        <w:tc>
          <w:tcPr>
            <w:tcW w:w="2074" w:type="dxa"/>
            <w:vAlign w:val="center"/>
          </w:tcPr>
          <w:p w14:paraId="0EC1799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国信证券股份有限公司</w:t>
            </w:r>
          </w:p>
        </w:tc>
        <w:tc>
          <w:tcPr>
            <w:tcW w:w="2074" w:type="dxa"/>
            <w:vAlign w:val="center"/>
          </w:tcPr>
          <w:p w14:paraId="704509B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三生制药</w:t>
            </w:r>
          </w:p>
        </w:tc>
        <w:tc>
          <w:tcPr>
            <w:tcW w:w="2074" w:type="dxa"/>
            <w:vAlign w:val="center"/>
          </w:tcPr>
          <w:p w14:paraId="7B89AF6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天风医药</w:t>
            </w:r>
          </w:p>
        </w:tc>
      </w:tr>
      <w:tr w:rsidR="0062427F" w14:paraId="1A70E643" w14:textId="77777777" w:rsidTr="007C23E9">
        <w:tc>
          <w:tcPr>
            <w:tcW w:w="2074" w:type="dxa"/>
            <w:vAlign w:val="center"/>
          </w:tcPr>
          <w:p w14:paraId="268FD95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Hauck Aufhäuser Lampe Privatbank AG</w:t>
            </w:r>
          </w:p>
        </w:tc>
        <w:tc>
          <w:tcPr>
            <w:tcW w:w="2074" w:type="dxa"/>
            <w:vAlign w:val="center"/>
          </w:tcPr>
          <w:p w14:paraId="516C7B4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海富通基金管理有限公司</w:t>
            </w:r>
          </w:p>
        </w:tc>
        <w:tc>
          <w:tcPr>
            <w:tcW w:w="2074" w:type="dxa"/>
            <w:vAlign w:val="center"/>
          </w:tcPr>
          <w:p w14:paraId="096225A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厦门星辰私募基金管理有限公司</w:t>
            </w:r>
          </w:p>
        </w:tc>
        <w:tc>
          <w:tcPr>
            <w:tcW w:w="2074" w:type="dxa"/>
            <w:vAlign w:val="center"/>
          </w:tcPr>
          <w:p w14:paraId="0E96F8C8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天弘基金管理有限公司</w:t>
            </w:r>
          </w:p>
        </w:tc>
      </w:tr>
      <w:tr w:rsidR="0062427F" w14:paraId="0F26D796" w14:textId="77777777" w:rsidTr="007C23E9">
        <w:tc>
          <w:tcPr>
            <w:tcW w:w="2074" w:type="dxa"/>
            <w:vAlign w:val="center"/>
          </w:tcPr>
          <w:p w14:paraId="0BFAB2C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HBM Partners Hong Kong Limited</w:t>
            </w:r>
          </w:p>
        </w:tc>
        <w:tc>
          <w:tcPr>
            <w:tcW w:w="2074" w:type="dxa"/>
            <w:vAlign w:val="center"/>
          </w:tcPr>
          <w:p w14:paraId="4D7B78D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海通证券</w:t>
            </w:r>
          </w:p>
        </w:tc>
        <w:tc>
          <w:tcPr>
            <w:tcW w:w="2074" w:type="dxa"/>
            <w:vAlign w:val="center"/>
          </w:tcPr>
          <w:p w14:paraId="39E9AA8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山高国际资产管理有限公司</w:t>
            </w:r>
          </w:p>
        </w:tc>
        <w:tc>
          <w:tcPr>
            <w:tcW w:w="2074" w:type="dxa"/>
            <w:vAlign w:val="center"/>
          </w:tcPr>
          <w:p w14:paraId="574DB7D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天治基金</w:t>
            </w:r>
          </w:p>
        </w:tc>
      </w:tr>
      <w:tr w:rsidR="0062427F" w14:paraId="5FFA224E" w14:textId="77777777" w:rsidTr="007C23E9">
        <w:tc>
          <w:tcPr>
            <w:tcW w:w="2074" w:type="dxa"/>
            <w:vAlign w:val="center"/>
          </w:tcPr>
          <w:p w14:paraId="44FF071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MS</w:t>
            </w:r>
          </w:p>
        </w:tc>
        <w:tc>
          <w:tcPr>
            <w:tcW w:w="2074" w:type="dxa"/>
            <w:vAlign w:val="center"/>
          </w:tcPr>
          <w:p w14:paraId="326AE8E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瀚伦投资大中华直通车私募投资基金</w:t>
            </w:r>
          </w:p>
        </w:tc>
        <w:tc>
          <w:tcPr>
            <w:tcW w:w="2074" w:type="dxa"/>
            <w:vAlign w:val="center"/>
          </w:tcPr>
          <w:p w14:paraId="33C548F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上海彬元资产管理有限公司</w:t>
            </w:r>
          </w:p>
        </w:tc>
        <w:tc>
          <w:tcPr>
            <w:tcW w:w="2074" w:type="dxa"/>
            <w:vAlign w:val="center"/>
          </w:tcPr>
          <w:p w14:paraId="4949C37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万和证券股份有限公司</w:t>
            </w:r>
          </w:p>
        </w:tc>
      </w:tr>
      <w:tr w:rsidR="0062427F" w14:paraId="4CD16594" w14:textId="77777777" w:rsidTr="007C23E9">
        <w:tc>
          <w:tcPr>
            <w:tcW w:w="2074" w:type="dxa"/>
            <w:vAlign w:val="center"/>
          </w:tcPr>
          <w:p w14:paraId="347A90F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Superstring Capital Management LP</w:t>
            </w:r>
          </w:p>
        </w:tc>
        <w:tc>
          <w:tcPr>
            <w:tcW w:w="2074" w:type="dxa"/>
            <w:vAlign w:val="center"/>
          </w:tcPr>
          <w:p w14:paraId="36279F4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杭州秉怀资产管理有限公司</w:t>
            </w:r>
          </w:p>
        </w:tc>
        <w:tc>
          <w:tcPr>
            <w:tcW w:w="2074" w:type="dxa"/>
            <w:vAlign w:val="center"/>
          </w:tcPr>
          <w:p w14:paraId="122E433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上海博道投资管理有限公司</w:t>
            </w:r>
          </w:p>
        </w:tc>
        <w:tc>
          <w:tcPr>
            <w:tcW w:w="2074" w:type="dxa"/>
            <w:vAlign w:val="center"/>
          </w:tcPr>
          <w:p w14:paraId="1B8727C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无锡汇蠡投资管理中心（有限合伙）</w:t>
            </w:r>
          </w:p>
        </w:tc>
      </w:tr>
      <w:tr w:rsidR="0062427F" w14:paraId="178D69C9" w14:textId="77777777" w:rsidTr="007C23E9">
        <w:tc>
          <w:tcPr>
            <w:tcW w:w="2074" w:type="dxa"/>
            <w:vAlign w:val="center"/>
          </w:tcPr>
          <w:p w14:paraId="3629045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The Capital Group</w:t>
            </w:r>
          </w:p>
        </w:tc>
        <w:tc>
          <w:tcPr>
            <w:tcW w:w="2074" w:type="dxa"/>
            <w:vAlign w:val="center"/>
          </w:tcPr>
          <w:p w14:paraId="5268D66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杭州高元私募基金管理有限公司</w:t>
            </w:r>
          </w:p>
        </w:tc>
        <w:tc>
          <w:tcPr>
            <w:tcW w:w="2074" w:type="dxa"/>
            <w:vAlign w:val="center"/>
          </w:tcPr>
          <w:p w14:paraId="6993ABEB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上海博鸿投资咨询合伙企业（有限合伙）-博鸿元泰私募证券投资基金</w:t>
            </w:r>
          </w:p>
        </w:tc>
        <w:tc>
          <w:tcPr>
            <w:tcW w:w="2074" w:type="dxa"/>
            <w:vAlign w:val="center"/>
          </w:tcPr>
          <w:p w14:paraId="48242F1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五地投资</w:t>
            </w:r>
          </w:p>
        </w:tc>
      </w:tr>
      <w:tr w:rsidR="0062427F" w14:paraId="4DFEA637" w14:textId="77777777" w:rsidTr="007C23E9">
        <w:tc>
          <w:tcPr>
            <w:tcW w:w="2074" w:type="dxa"/>
            <w:vAlign w:val="center"/>
          </w:tcPr>
          <w:p w14:paraId="378AC8C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UBS</w:t>
            </w:r>
          </w:p>
        </w:tc>
        <w:tc>
          <w:tcPr>
            <w:tcW w:w="2074" w:type="dxa"/>
            <w:vAlign w:val="center"/>
          </w:tcPr>
          <w:p w14:paraId="1DCACF6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杭州汇升投资管理有限公司</w:t>
            </w:r>
          </w:p>
        </w:tc>
        <w:tc>
          <w:tcPr>
            <w:tcW w:w="2074" w:type="dxa"/>
            <w:vAlign w:val="center"/>
          </w:tcPr>
          <w:p w14:paraId="4E84A068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上海呈瑞投资管理有限公司</w:t>
            </w:r>
          </w:p>
        </w:tc>
        <w:tc>
          <w:tcPr>
            <w:tcW w:w="2074" w:type="dxa"/>
            <w:vAlign w:val="center"/>
          </w:tcPr>
          <w:p w14:paraId="0554B28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西部证券</w:t>
            </w:r>
          </w:p>
        </w:tc>
      </w:tr>
      <w:tr w:rsidR="0062427F" w14:paraId="25D88CB8" w14:textId="77777777" w:rsidTr="007C23E9">
        <w:tc>
          <w:tcPr>
            <w:tcW w:w="2074" w:type="dxa"/>
            <w:vAlign w:val="center"/>
          </w:tcPr>
          <w:p w14:paraId="5CE6CD6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安信基金管理有限责任公司</w:t>
            </w:r>
          </w:p>
        </w:tc>
        <w:tc>
          <w:tcPr>
            <w:tcW w:w="2074" w:type="dxa"/>
            <w:vAlign w:val="center"/>
          </w:tcPr>
          <w:p w14:paraId="068BD8F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杭州宽合私募基金管理有限公司</w:t>
            </w:r>
          </w:p>
        </w:tc>
        <w:tc>
          <w:tcPr>
            <w:tcW w:w="2074" w:type="dxa"/>
            <w:vAlign w:val="center"/>
          </w:tcPr>
          <w:p w14:paraId="59C6278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上海承周资产管理有限公司</w:t>
            </w:r>
          </w:p>
        </w:tc>
        <w:tc>
          <w:tcPr>
            <w:tcW w:w="2074" w:type="dxa"/>
            <w:vAlign w:val="center"/>
          </w:tcPr>
          <w:p w14:paraId="59EBF03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西南证券</w:t>
            </w:r>
          </w:p>
        </w:tc>
      </w:tr>
      <w:tr w:rsidR="0062427F" w14:paraId="18A6D744" w14:textId="77777777" w:rsidTr="007C23E9">
        <w:tc>
          <w:tcPr>
            <w:tcW w:w="2074" w:type="dxa"/>
            <w:vAlign w:val="center"/>
          </w:tcPr>
          <w:p w14:paraId="3CE7C6C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安信证券股份有限公司</w:t>
            </w:r>
          </w:p>
        </w:tc>
        <w:tc>
          <w:tcPr>
            <w:tcW w:w="2074" w:type="dxa"/>
            <w:vAlign w:val="center"/>
          </w:tcPr>
          <w:p w14:paraId="57222BB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杭州哲云私募基金管理有限公司</w:t>
            </w:r>
          </w:p>
        </w:tc>
        <w:tc>
          <w:tcPr>
            <w:tcW w:w="2074" w:type="dxa"/>
            <w:vAlign w:val="center"/>
          </w:tcPr>
          <w:p w14:paraId="0ECF091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上海鼎锋股权投资管理中心（有限合伙）</w:t>
            </w:r>
          </w:p>
        </w:tc>
        <w:tc>
          <w:tcPr>
            <w:tcW w:w="2074" w:type="dxa"/>
            <w:vAlign w:val="center"/>
          </w:tcPr>
          <w:p w14:paraId="42B7384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相聚资本管理有限公司</w:t>
            </w:r>
          </w:p>
        </w:tc>
      </w:tr>
      <w:tr w:rsidR="0062427F" w14:paraId="5548D225" w14:textId="77777777" w:rsidTr="007C23E9">
        <w:tc>
          <w:tcPr>
            <w:tcW w:w="2074" w:type="dxa"/>
            <w:vAlign w:val="center"/>
          </w:tcPr>
          <w:p w14:paraId="694B244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安信证券资产管理有限公司</w:t>
            </w:r>
          </w:p>
        </w:tc>
        <w:tc>
          <w:tcPr>
            <w:tcW w:w="2074" w:type="dxa"/>
            <w:vAlign w:val="center"/>
          </w:tcPr>
          <w:p w14:paraId="3BB70A9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合煦致远基金管理有限公司</w:t>
            </w:r>
          </w:p>
        </w:tc>
        <w:tc>
          <w:tcPr>
            <w:tcW w:w="2074" w:type="dxa"/>
            <w:vAlign w:val="center"/>
          </w:tcPr>
          <w:p w14:paraId="6E9978B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上海沣杨资产管理有限公司</w:t>
            </w:r>
          </w:p>
        </w:tc>
        <w:tc>
          <w:tcPr>
            <w:tcW w:w="2074" w:type="dxa"/>
            <w:vAlign w:val="center"/>
          </w:tcPr>
          <w:p w14:paraId="3D91CDD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新华基金管理有限公司</w:t>
            </w:r>
          </w:p>
        </w:tc>
      </w:tr>
      <w:tr w:rsidR="0062427F" w14:paraId="1291B234" w14:textId="77777777" w:rsidTr="007C23E9">
        <w:tc>
          <w:tcPr>
            <w:tcW w:w="2074" w:type="dxa"/>
            <w:vAlign w:val="center"/>
          </w:tcPr>
          <w:p w14:paraId="7C6D607B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奥博资本</w:t>
            </w:r>
          </w:p>
        </w:tc>
        <w:tc>
          <w:tcPr>
            <w:tcW w:w="2074" w:type="dxa"/>
            <w:vAlign w:val="center"/>
          </w:tcPr>
          <w:p w14:paraId="31C1327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红土创新管理有限公司</w:t>
            </w:r>
          </w:p>
        </w:tc>
        <w:tc>
          <w:tcPr>
            <w:tcW w:w="2074" w:type="dxa"/>
            <w:vAlign w:val="center"/>
          </w:tcPr>
          <w:p w14:paraId="4D10AF9A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上海峰境私募基金管理有限公司</w:t>
            </w:r>
          </w:p>
        </w:tc>
        <w:tc>
          <w:tcPr>
            <w:tcW w:w="2074" w:type="dxa"/>
            <w:vAlign w:val="center"/>
          </w:tcPr>
          <w:p w14:paraId="7B9BA11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新华资产管理股份有限公司</w:t>
            </w:r>
          </w:p>
        </w:tc>
      </w:tr>
      <w:tr w:rsidR="0062427F" w14:paraId="28364F8F" w14:textId="77777777" w:rsidTr="007C23E9">
        <w:tc>
          <w:tcPr>
            <w:tcW w:w="2074" w:type="dxa"/>
            <w:vAlign w:val="center"/>
          </w:tcPr>
          <w:p w14:paraId="71364B5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百嘉基金管理有限公司</w:t>
            </w:r>
          </w:p>
        </w:tc>
        <w:tc>
          <w:tcPr>
            <w:tcW w:w="2074" w:type="dxa"/>
            <w:vAlign w:val="center"/>
          </w:tcPr>
          <w:p w14:paraId="3870D2A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泓德基金管理有限公司</w:t>
            </w:r>
          </w:p>
        </w:tc>
        <w:tc>
          <w:tcPr>
            <w:tcW w:w="2074" w:type="dxa"/>
            <w:vAlign w:val="center"/>
          </w:tcPr>
          <w:p w14:paraId="580BAFF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上海峰岚资产管理有限公司</w:t>
            </w:r>
          </w:p>
        </w:tc>
        <w:tc>
          <w:tcPr>
            <w:tcW w:w="2074" w:type="dxa"/>
            <w:vAlign w:val="center"/>
          </w:tcPr>
          <w:p w14:paraId="04FB2CEA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新活力资本</w:t>
            </w:r>
          </w:p>
        </w:tc>
      </w:tr>
      <w:tr w:rsidR="0062427F" w14:paraId="31EF302B" w14:textId="77777777" w:rsidTr="007C23E9">
        <w:tc>
          <w:tcPr>
            <w:tcW w:w="2074" w:type="dxa"/>
            <w:vAlign w:val="center"/>
          </w:tcPr>
          <w:p w14:paraId="56524BC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鲍尔太平有限公司</w:t>
            </w:r>
          </w:p>
        </w:tc>
        <w:tc>
          <w:tcPr>
            <w:tcW w:w="2074" w:type="dxa"/>
            <w:vAlign w:val="center"/>
          </w:tcPr>
          <w:p w14:paraId="29ED594B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华安证券</w:t>
            </w:r>
          </w:p>
        </w:tc>
        <w:tc>
          <w:tcPr>
            <w:tcW w:w="2074" w:type="dxa"/>
            <w:vAlign w:val="center"/>
          </w:tcPr>
          <w:p w14:paraId="04A1EA0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上海和谐汇一资产管理有限公司</w:t>
            </w:r>
          </w:p>
        </w:tc>
        <w:tc>
          <w:tcPr>
            <w:tcW w:w="2074" w:type="dxa"/>
            <w:vAlign w:val="center"/>
          </w:tcPr>
          <w:p w14:paraId="01A1C19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新思路投资有限公司</w:t>
            </w:r>
          </w:p>
        </w:tc>
      </w:tr>
      <w:tr w:rsidR="0062427F" w14:paraId="16C8ABFD" w14:textId="77777777" w:rsidTr="007C23E9">
        <w:tc>
          <w:tcPr>
            <w:tcW w:w="2074" w:type="dxa"/>
            <w:vAlign w:val="center"/>
          </w:tcPr>
          <w:p w14:paraId="6CBC96D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北海棣增投资咨询有限公司</w:t>
            </w:r>
          </w:p>
        </w:tc>
        <w:tc>
          <w:tcPr>
            <w:tcW w:w="2074" w:type="dxa"/>
            <w:vAlign w:val="center"/>
          </w:tcPr>
          <w:p w14:paraId="76C93E6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华宝基金管理有限公司</w:t>
            </w:r>
          </w:p>
        </w:tc>
        <w:tc>
          <w:tcPr>
            <w:tcW w:w="2074" w:type="dxa"/>
            <w:vAlign w:val="center"/>
          </w:tcPr>
          <w:p w14:paraId="2F3423D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上海弘尚资产管理有限公司</w:t>
            </w:r>
          </w:p>
        </w:tc>
        <w:tc>
          <w:tcPr>
            <w:tcW w:w="2074" w:type="dxa"/>
            <w:vAlign w:val="center"/>
          </w:tcPr>
          <w:p w14:paraId="5674CDF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新余善思投资管理中心（有限合伙）</w:t>
            </w:r>
          </w:p>
        </w:tc>
      </w:tr>
      <w:tr w:rsidR="0062427F" w14:paraId="350B150D" w14:textId="77777777" w:rsidTr="007C23E9">
        <w:tc>
          <w:tcPr>
            <w:tcW w:w="2074" w:type="dxa"/>
            <w:vAlign w:val="center"/>
          </w:tcPr>
          <w:p w14:paraId="3E87321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北京泓澄投资管理有限公司</w:t>
            </w:r>
          </w:p>
        </w:tc>
        <w:tc>
          <w:tcPr>
            <w:tcW w:w="2074" w:type="dxa"/>
            <w:vAlign w:val="center"/>
          </w:tcPr>
          <w:p w14:paraId="017A269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华宝证券股份有限公司</w:t>
            </w:r>
          </w:p>
        </w:tc>
        <w:tc>
          <w:tcPr>
            <w:tcW w:w="2074" w:type="dxa"/>
            <w:vAlign w:val="center"/>
          </w:tcPr>
          <w:p w14:paraId="68B6DA3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上海混沌投资（集团）有限公司</w:t>
            </w:r>
          </w:p>
        </w:tc>
        <w:tc>
          <w:tcPr>
            <w:tcW w:w="2074" w:type="dxa"/>
            <w:vAlign w:val="center"/>
          </w:tcPr>
          <w:p w14:paraId="19E42DF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鑫元基金管理公司</w:t>
            </w:r>
          </w:p>
        </w:tc>
      </w:tr>
      <w:tr w:rsidR="0062427F" w14:paraId="59E13367" w14:textId="77777777" w:rsidTr="007C23E9">
        <w:tc>
          <w:tcPr>
            <w:tcW w:w="2074" w:type="dxa"/>
            <w:vAlign w:val="center"/>
          </w:tcPr>
          <w:p w14:paraId="1BC5BCC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北京金百镕投资管理有限公司</w:t>
            </w:r>
          </w:p>
        </w:tc>
        <w:tc>
          <w:tcPr>
            <w:tcW w:w="2074" w:type="dxa"/>
            <w:vAlign w:val="center"/>
          </w:tcPr>
          <w:p w14:paraId="0BAAA06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华宸未来基金管理有限公司</w:t>
            </w:r>
          </w:p>
        </w:tc>
        <w:tc>
          <w:tcPr>
            <w:tcW w:w="2074" w:type="dxa"/>
            <w:vAlign w:val="center"/>
          </w:tcPr>
          <w:p w14:paraId="0BFF655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上海泾溪投资管理合伙企业</w:t>
            </w:r>
          </w:p>
        </w:tc>
        <w:tc>
          <w:tcPr>
            <w:tcW w:w="2074" w:type="dxa"/>
            <w:vAlign w:val="center"/>
          </w:tcPr>
          <w:p w14:paraId="5854772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信达证券</w:t>
            </w:r>
          </w:p>
        </w:tc>
      </w:tr>
      <w:tr w:rsidR="0062427F" w14:paraId="3856F7F5" w14:textId="77777777" w:rsidTr="007C23E9">
        <w:tc>
          <w:tcPr>
            <w:tcW w:w="2074" w:type="dxa"/>
            <w:vAlign w:val="center"/>
          </w:tcPr>
          <w:p w14:paraId="27BCA88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北京神农投资管理股份有限公司</w:t>
            </w:r>
          </w:p>
        </w:tc>
        <w:tc>
          <w:tcPr>
            <w:tcW w:w="2074" w:type="dxa"/>
            <w:vAlign w:val="center"/>
          </w:tcPr>
          <w:p w14:paraId="1EADB70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华创证券研究所</w:t>
            </w:r>
          </w:p>
        </w:tc>
        <w:tc>
          <w:tcPr>
            <w:tcW w:w="2074" w:type="dxa"/>
            <w:vAlign w:val="center"/>
          </w:tcPr>
          <w:p w14:paraId="667DBB1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上海玖鹏资产管理中心（有限合伙）</w:t>
            </w:r>
          </w:p>
        </w:tc>
        <w:tc>
          <w:tcPr>
            <w:tcW w:w="2074" w:type="dxa"/>
            <w:vAlign w:val="center"/>
          </w:tcPr>
          <w:p w14:paraId="4E3C8B3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兴华基金管理有限公司</w:t>
            </w:r>
          </w:p>
        </w:tc>
      </w:tr>
      <w:tr w:rsidR="0062427F" w14:paraId="3168C8D3" w14:textId="77777777" w:rsidTr="007C23E9">
        <w:tc>
          <w:tcPr>
            <w:tcW w:w="2074" w:type="dxa"/>
            <w:vAlign w:val="center"/>
          </w:tcPr>
          <w:p w14:paraId="39B7371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北京橡果资产管理有限公司</w:t>
            </w:r>
          </w:p>
        </w:tc>
        <w:tc>
          <w:tcPr>
            <w:tcW w:w="2074" w:type="dxa"/>
            <w:vAlign w:val="center"/>
          </w:tcPr>
          <w:p w14:paraId="3C3E631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华创证券资产管理部</w:t>
            </w:r>
          </w:p>
        </w:tc>
        <w:tc>
          <w:tcPr>
            <w:tcW w:w="2074" w:type="dxa"/>
            <w:vAlign w:val="center"/>
          </w:tcPr>
          <w:p w14:paraId="45B8E20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上海君和立成投资管理中心（有限合伙）</w:t>
            </w:r>
          </w:p>
        </w:tc>
        <w:tc>
          <w:tcPr>
            <w:tcW w:w="2074" w:type="dxa"/>
            <w:vAlign w:val="center"/>
          </w:tcPr>
          <w:p w14:paraId="662EE55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兴业基金管理有限公司</w:t>
            </w:r>
          </w:p>
        </w:tc>
      </w:tr>
      <w:tr w:rsidR="0062427F" w14:paraId="44705DFC" w14:textId="77777777" w:rsidTr="007C23E9">
        <w:tc>
          <w:tcPr>
            <w:tcW w:w="2074" w:type="dxa"/>
            <w:vAlign w:val="center"/>
          </w:tcPr>
          <w:p w14:paraId="0160AA3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北京信复创值投资管理有限公司</w:t>
            </w:r>
          </w:p>
        </w:tc>
        <w:tc>
          <w:tcPr>
            <w:tcW w:w="2074" w:type="dxa"/>
            <w:vAlign w:val="center"/>
          </w:tcPr>
          <w:p w14:paraId="5E9E2468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华创证券自营</w:t>
            </w:r>
          </w:p>
        </w:tc>
        <w:tc>
          <w:tcPr>
            <w:tcW w:w="2074" w:type="dxa"/>
            <w:vAlign w:val="center"/>
          </w:tcPr>
          <w:p w14:paraId="2EF0AD6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上海理成资产管理有限公司</w:t>
            </w:r>
          </w:p>
        </w:tc>
        <w:tc>
          <w:tcPr>
            <w:tcW w:w="2074" w:type="dxa"/>
            <w:vAlign w:val="center"/>
          </w:tcPr>
          <w:p w14:paraId="68FF779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兴业证券</w:t>
            </w:r>
          </w:p>
        </w:tc>
      </w:tr>
      <w:tr w:rsidR="0062427F" w14:paraId="48C2F00A" w14:textId="77777777" w:rsidTr="007C23E9">
        <w:tc>
          <w:tcPr>
            <w:tcW w:w="2074" w:type="dxa"/>
            <w:vAlign w:val="center"/>
          </w:tcPr>
          <w:p w14:paraId="6C1E74B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北京知合私募基金管理有限公司</w:t>
            </w:r>
          </w:p>
        </w:tc>
        <w:tc>
          <w:tcPr>
            <w:tcW w:w="2074" w:type="dxa"/>
            <w:vAlign w:val="center"/>
          </w:tcPr>
          <w:p w14:paraId="4E01998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华福证券</w:t>
            </w:r>
          </w:p>
        </w:tc>
        <w:tc>
          <w:tcPr>
            <w:tcW w:w="2074" w:type="dxa"/>
            <w:vAlign w:val="center"/>
          </w:tcPr>
          <w:p w14:paraId="1D2E9A0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上海盟洋投资管理有限公司</w:t>
            </w:r>
          </w:p>
        </w:tc>
        <w:tc>
          <w:tcPr>
            <w:tcW w:w="2074" w:type="dxa"/>
            <w:vAlign w:val="center"/>
          </w:tcPr>
          <w:p w14:paraId="7CC0B45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兴证全球基金管理有限公司</w:t>
            </w:r>
          </w:p>
        </w:tc>
      </w:tr>
      <w:tr w:rsidR="0062427F" w14:paraId="4D0444DE" w14:textId="77777777" w:rsidTr="007C23E9">
        <w:tc>
          <w:tcPr>
            <w:tcW w:w="2074" w:type="dxa"/>
            <w:vAlign w:val="center"/>
          </w:tcPr>
          <w:p w14:paraId="3DB588B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贝莱德基金管理有限公司</w:t>
            </w:r>
          </w:p>
        </w:tc>
        <w:tc>
          <w:tcPr>
            <w:tcW w:w="2074" w:type="dxa"/>
            <w:vAlign w:val="center"/>
          </w:tcPr>
          <w:p w14:paraId="565E11D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华富基金管理有限公司</w:t>
            </w:r>
          </w:p>
        </w:tc>
        <w:tc>
          <w:tcPr>
            <w:tcW w:w="2074" w:type="dxa"/>
            <w:vAlign w:val="center"/>
          </w:tcPr>
          <w:p w14:paraId="28A0E0C8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上海磐厚投资管理有限公司</w:t>
            </w:r>
          </w:p>
        </w:tc>
        <w:tc>
          <w:tcPr>
            <w:tcW w:w="2074" w:type="dxa"/>
            <w:vAlign w:val="center"/>
          </w:tcPr>
          <w:p w14:paraId="6F1D4888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循远资产管理（上海）有限公司</w:t>
            </w:r>
          </w:p>
        </w:tc>
      </w:tr>
      <w:tr w:rsidR="0062427F" w14:paraId="0C752B8D" w14:textId="77777777" w:rsidTr="007C23E9">
        <w:tc>
          <w:tcPr>
            <w:tcW w:w="2074" w:type="dxa"/>
            <w:vAlign w:val="center"/>
          </w:tcPr>
          <w:p w14:paraId="3D38569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博裕资本投资管理有限公司</w:t>
            </w:r>
          </w:p>
        </w:tc>
        <w:tc>
          <w:tcPr>
            <w:tcW w:w="2074" w:type="dxa"/>
            <w:vAlign w:val="center"/>
          </w:tcPr>
          <w:p w14:paraId="5CB8E08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华金医药</w:t>
            </w:r>
          </w:p>
        </w:tc>
        <w:tc>
          <w:tcPr>
            <w:tcW w:w="2074" w:type="dxa"/>
            <w:vAlign w:val="center"/>
          </w:tcPr>
          <w:p w14:paraId="6C4058E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上海乾瞻资产管理有限公司</w:t>
            </w:r>
          </w:p>
        </w:tc>
        <w:tc>
          <w:tcPr>
            <w:tcW w:w="2074" w:type="dxa"/>
            <w:vAlign w:val="center"/>
          </w:tcPr>
          <w:p w14:paraId="43CE849A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阳光保险集团股份有限公司</w:t>
            </w:r>
          </w:p>
        </w:tc>
      </w:tr>
      <w:tr w:rsidR="0062427F" w14:paraId="26602801" w14:textId="77777777" w:rsidTr="007C23E9">
        <w:tc>
          <w:tcPr>
            <w:tcW w:w="2074" w:type="dxa"/>
            <w:vAlign w:val="center"/>
          </w:tcPr>
          <w:p w14:paraId="5A6C683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博远基金管理有限公司</w:t>
            </w:r>
          </w:p>
        </w:tc>
        <w:tc>
          <w:tcPr>
            <w:tcW w:w="2074" w:type="dxa"/>
            <w:vAlign w:val="center"/>
          </w:tcPr>
          <w:p w14:paraId="1BD8911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华泰证券</w:t>
            </w:r>
          </w:p>
        </w:tc>
        <w:tc>
          <w:tcPr>
            <w:tcW w:w="2074" w:type="dxa"/>
            <w:vAlign w:val="center"/>
          </w:tcPr>
          <w:p w14:paraId="3C695B6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上海勤远私募基金管理中心（有限合伙）</w:t>
            </w:r>
          </w:p>
        </w:tc>
        <w:tc>
          <w:tcPr>
            <w:tcW w:w="2074" w:type="dxa"/>
            <w:vAlign w:val="center"/>
          </w:tcPr>
          <w:p w14:paraId="35CD2D3A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野村证券</w:t>
            </w:r>
          </w:p>
        </w:tc>
      </w:tr>
      <w:tr w:rsidR="0062427F" w14:paraId="525AA87B" w14:textId="77777777" w:rsidTr="007C23E9">
        <w:tc>
          <w:tcPr>
            <w:tcW w:w="2074" w:type="dxa"/>
            <w:vAlign w:val="center"/>
          </w:tcPr>
          <w:p w14:paraId="653FDBF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财通证券资产管理有限公司</w:t>
            </w:r>
          </w:p>
        </w:tc>
        <w:tc>
          <w:tcPr>
            <w:tcW w:w="2074" w:type="dxa"/>
            <w:vAlign w:val="center"/>
          </w:tcPr>
          <w:p w14:paraId="0B6AB3B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华泰证券（上海）资产管理有限公司</w:t>
            </w:r>
          </w:p>
        </w:tc>
        <w:tc>
          <w:tcPr>
            <w:tcW w:w="2074" w:type="dxa"/>
            <w:vAlign w:val="center"/>
          </w:tcPr>
          <w:p w14:paraId="1FBCC2E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上海人寿保险股份有限公司</w:t>
            </w:r>
          </w:p>
        </w:tc>
        <w:tc>
          <w:tcPr>
            <w:tcW w:w="2074" w:type="dxa"/>
            <w:vAlign w:val="center"/>
          </w:tcPr>
          <w:p w14:paraId="18FDB84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易方达基金管理有限公司</w:t>
            </w:r>
          </w:p>
        </w:tc>
      </w:tr>
      <w:tr w:rsidR="0062427F" w14:paraId="04C93870" w14:textId="77777777" w:rsidTr="007C23E9">
        <w:tc>
          <w:tcPr>
            <w:tcW w:w="2074" w:type="dxa"/>
            <w:vAlign w:val="center"/>
          </w:tcPr>
          <w:p w14:paraId="0890FDB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崇山投资</w:t>
            </w:r>
          </w:p>
        </w:tc>
        <w:tc>
          <w:tcPr>
            <w:tcW w:w="2074" w:type="dxa"/>
            <w:vAlign w:val="center"/>
          </w:tcPr>
          <w:p w14:paraId="10E54A78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华夏基金管理有限公司</w:t>
            </w:r>
          </w:p>
        </w:tc>
        <w:tc>
          <w:tcPr>
            <w:tcW w:w="2074" w:type="dxa"/>
            <w:vAlign w:val="center"/>
          </w:tcPr>
          <w:p w14:paraId="230B0E3B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上海森锦投资管理有限公司</w:t>
            </w:r>
          </w:p>
        </w:tc>
        <w:tc>
          <w:tcPr>
            <w:tcW w:w="2074" w:type="dxa"/>
            <w:vAlign w:val="center"/>
          </w:tcPr>
          <w:p w14:paraId="6DD03F1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易米基金</w:t>
            </w:r>
          </w:p>
        </w:tc>
      </w:tr>
      <w:tr w:rsidR="0062427F" w14:paraId="0144E82A" w14:textId="77777777" w:rsidTr="007C23E9">
        <w:tc>
          <w:tcPr>
            <w:tcW w:w="2074" w:type="dxa"/>
            <w:vAlign w:val="center"/>
          </w:tcPr>
          <w:p w14:paraId="7F90570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创金合信管理有限公司</w:t>
            </w:r>
          </w:p>
        </w:tc>
        <w:tc>
          <w:tcPr>
            <w:tcW w:w="2074" w:type="dxa"/>
            <w:vAlign w:val="center"/>
          </w:tcPr>
          <w:p w14:paraId="2010BB8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汇安基金管理有限责任公司</w:t>
            </w:r>
          </w:p>
        </w:tc>
        <w:tc>
          <w:tcPr>
            <w:tcW w:w="2074" w:type="dxa"/>
            <w:vAlign w:val="center"/>
          </w:tcPr>
          <w:p w14:paraId="29974CF8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上海慎知资产管理合伙企业（有限合伙）</w:t>
            </w:r>
          </w:p>
        </w:tc>
        <w:tc>
          <w:tcPr>
            <w:tcW w:w="2074" w:type="dxa"/>
            <w:vAlign w:val="center"/>
          </w:tcPr>
          <w:p w14:paraId="7D8E8F5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懿德财富</w:t>
            </w:r>
          </w:p>
        </w:tc>
      </w:tr>
      <w:tr w:rsidR="0062427F" w14:paraId="55325C4C" w14:textId="77777777" w:rsidTr="007C23E9">
        <w:tc>
          <w:tcPr>
            <w:tcW w:w="2074" w:type="dxa"/>
            <w:vAlign w:val="center"/>
          </w:tcPr>
          <w:p w14:paraId="569C90A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淳厚基金管理有限公司</w:t>
            </w:r>
          </w:p>
        </w:tc>
        <w:tc>
          <w:tcPr>
            <w:tcW w:w="2074" w:type="dxa"/>
            <w:vAlign w:val="center"/>
          </w:tcPr>
          <w:p w14:paraId="4CFBCFD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汇丰晋信基金</w:t>
            </w:r>
          </w:p>
        </w:tc>
        <w:tc>
          <w:tcPr>
            <w:tcW w:w="2074" w:type="dxa"/>
            <w:vAlign w:val="center"/>
          </w:tcPr>
          <w:p w14:paraId="02CCA6C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上海盛宇股权投资基金管理有限公司</w:t>
            </w:r>
          </w:p>
        </w:tc>
        <w:tc>
          <w:tcPr>
            <w:tcW w:w="2074" w:type="dxa"/>
            <w:vAlign w:val="center"/>
          </w:tcPr>
          <w:p w14:paraId="664EA66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银河基金管理有限公司</w:t>
            </w:r>
          </w:p>
        </w:tc>
      </w:tr>
      <w:tr w:rsidR="0062427F" w14:paraId="5B3CDDA2" w14:textId="77777777" w:rsidTr="007C23E9">
        <w:tc>
          <w:tcPr>
            <w:tcW w:w="2074" w:type="dxa"/>
            <w:vAlign w:val="center"/>
          </w:tcPr>
          <w:p w14:paraId="62B9D2C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大成基金管理有限公司</w:t>
            </w:r>
          </w:p>
        </w:tc>
        <w:tc>
          <w:tcPr>
            <w:tcW w:w="2074" w:type="dxa"/>
            <w:vAlign w:val="center"/>
          </w:tcPr>
          <w:p w14:paraId="01B0618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汇添富基金管理股份有限公司</w:t>
            </w:r>
          </w:p>
        </w:tc>
        <w:tc>
          <w:tcPr>
            <w:tcW w:w="2074" w:type="dxa"/>
            <w:vAlign w:val="center"/>
          </w:tcPr>
          <w:p w14:paraId="22543AD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上海世诚投资管理有限公司</w:t>
            </w:r>
          </w:p>
        </w:tc>
        <w:tc>
          <w:tcPr>
            <w:tcW w:w="2074" w:type="dxa"/>
            <w:vAlign w:val="center"/>
          </w:tcPr>
          <w:p w14:paraId="369FC9B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银华基金</w:t>
            </w:r>
          </w:p>
        </w:tc>
      </w:tr>
      <w:tr w:rsidR="0062427F" w14:paraId="441129DD" w14:textId="77777777" w:rsidTr="007C23E9">
        <w:tc>
          <w:tcPr>
            <w:tcW w:w="2074" w:type="dxa"/>
            <w:vAlign w:val="center"/>
          </w:tcPr>
          <w:p w14:paraId="313A5C6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东北证券</w:t>
            </w:r>
          </w:p>
        </w:tc>
        <w:tc>
          <w:tcPr>
            <w:tcW w:w="2074" w:type="dxa"/>
            <w:vAlign w:val="center"/>
          </w:tcPr>
          <w:p w14:paraId="7C9A59C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嘉实基金管理有限责任公司</w:t>
            </w:r>
          </w:p>
        </w:tc>
        <w:tc>
          <w:tcPr>
            <w:tcW w:w="2074" w:type="dxa"/>
            <w:vAlign w:val="center"/>
          </w:tcPr>
          <w:p w14:paraId="4FE9B4D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上海彤源投资发展有限公司</w:t>
            </w:r>
          </w:p>
        </w:tc>
        <w:tc>
          <w:tcPr>
            <w:tcW w:w="2074" w:type="dxa"/>
            <w:vAlign w:val="center"/>
          </w:tcPr>
          <w:p w14:paraId="7A6360F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永安国富资产管理有限公司</w:t>
            </w:r>
          </w:p>
        </w:tc>
      </w:tr>
      <w:tr w:rsidR="0062427F" w14:paraId="60917828" w14:textId="77777777" w:rsidTr="007C23E9">
        <w:tc>
          <w:tcPr>
            <w:tcW w:w="2074" w:type="dxa"/>
            <w:vAlign w:val="center"/>
          </w:tcPr>
          <w:p w14:paraId="1A574DE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东财医药</w:t>
            </w:r>
          </w:p>
        </w:tc>
        <w:tc>
          <w:tcPr>
            <w:tcW w:w="2074" w:type="dxa"/>
            <w:vAlign w:val="center"/>
          </w:tcPr>
          <w:p w14:paraId="032B6E1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建信基金管理有限责任公司</w:t>
            </w:r>
          </w:p>
        </w:tc>
        <w:tc>
          <w:tcPr>
            <w:tcW w:w="2074" w:type="dxa"/>
            <w:vAlign w:val="center"/>
          </w:tcPr>
          <w:p w14:paraId="1D47605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上海新伯霖私募基金管理有限公司</w:t>
            </w:r>
          </w:p>
        </w:tc>
        <w:tc>
          <w:tcPr>
            <w:tcW w:w="2074" w:type="dxa"/>
            <w:vAlign w:val="center"/>
          </w:tcPr>
          <w:p w14:paraId="11228C2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永赢基金</w:t>
            </w:r>
          </w:p>
        </w:tc>
      </w:tr>
      <w:tr w:rsidR="0062427F" w14:paraId="0B0273C6" w14:textId="77777777" w:rsidTr="007C23E9">
        <w:tc>
          <w:tcPr>
            <w:tcW w:w="2074" w:type="dxa"/>
            <w:vAlign w:val="center"/>
          </w:tcPr>
          <w:p w14:paraId="6DD6A7E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东方基金管理有限责任公司</w:t>
            </w:r>
          </w:p>
        </w:tc>
        <w:tc>
          <w:tcPr>
            <w:tcW w:w="2074" w:type="dxa"/>
            <w:vAlign w:val="center"/>
          </w:tcPr>
          <w:p w14:paraId="4525953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建信养老金管理有限责任公司</w:t>
            </w:r>
          </w:p>
        </w:tc>
        <w:tc>
          <w:tcPr>
            <w:tcW w:w="2074" w:type="dxa"/>
            <w:vAlign w:val="center"/>
          </w:tcPr>
          <w:p w14:paraId="7137247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上海运舟私募基金管理有限公司</w:t>
            </w:r>
          </w:p>
        </w:tc>
        <w:tc>
          <w:tcPr>
            <w:tcW w:w="2074" w:type="dxa"/>
            <w:vAlign w:val="center"/>
          </w:tcPr>
          <w:p w14:paraId="3B53057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招商基金管理有限公司</w:t>
            </w:r>
          </w:p>
        </w:tc>
      </w:tr>
      <w:tr w:rsidR="0062427F" w14:paraId="65ECA9AF" w14:textId="77777777" w:rsidTr="007C23E9">
        <w:tc>
          <w:tcPr>
            <w:tcW w:w="2074" w:type="dxa"/>
            <w:vAlign w:val="center"/>
          </w:tcPr>
          <w:p w14:paraId="0F6D8EA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东方证券</w:t>
            </w:r>
          </w:p>
        </w:tc>
        <w:tc>
          <w:tcPr>
            <w:tcW w:w="2074" w:type="dxa"/>
            <w:vAlign w:val="center"/>
          </w:tcPr>
          <w:p w14:paraId="2AC1B0D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建银国际</w:t>
            </w:r>
          </w:p>
        </w:tc>
        <w:tc>
          <w:tcPr>
            <w:tcW w:w="2074" w:type="dxa"/>
            <w:vAlign w:val="center"/>
          </w:tcPr>
          <w:p w14:paraId="0E77BB1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上海长见投资管理有限公司</w:t>
            </w:r>
          </w:p>
        </w:tc>
        <w:tc>
          <w:tcPr>
            <w:tcW w:w="2074" w:type="dxa"/>
            <w:vAlign w:val="center"/>
          </w:tcPr>
          <w:p w14:paraId="6A358A8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招商信诺资产管理有限公司</w:t>
            </w:r>
          </w:p>
        </w:tc>
      </w:tr>
      <w:tr w:rsidR="0062427F" w14:paraId="6BB27192" w14:textId="77777777" w:rsidTr="007C23E9">
        <w:tc>
          <w:tcPr>
            <w:tcW w:w="2074" w:type="dxa"/>
            <w:vAlign w:val="center"/>
          </w:tcPr>
          <w:p w14:paraId="51FDEC6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东方证券资产管理有限公司</w:t>
            </w:r>
          </w:p>
        </w:tc>
        <w:tc>
          <w:tcPr>
            <w:tcW w:w="2074" w:type="dxa"/>
            <w:vAlign w:val="center"/>
          </w:tcPr>
          <w:p w14:paraId="7399D8B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江海证券有限公司</w:t>
            </w:r>
          </w:p>
        </w:tc>
        <w:tc>
          <w:tcPr>
            <w:tcW w:w="2074" w:type="dxa"/>
            <w:vAlign w:val="center"/>
          </w:tcPr>
          <w:p w14:paraId="7EAD9CB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上海重阳投资管理有限公司</w:t>
            </w:r>
          </w:p>
        </w:tc>
        <w:tc>
          <w:tcPr>
            <w:tcW w:w="2074" w:type="dxa"/>
            <w:vAlign w:val="center"/>
          </w:tcPr>
          <w:p w14:paraId="4D6DEBCA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招商证券资产管理（香港）有限公司</w:t>
            </w:r>
          </w:p>
        </w:tc>
      </w:tr>
      <w:tr w:rsidR="0062427F" w14:paraId="1B4C72E0" w14:textId="77777777" w:rsidTr="007C23E9">
        <w:tc>
          <w:tcPr>
            <w:tcW w:w="2074" w:type="dxa"/>
            <w:vAlign w:val="center"/>
          </w:tcPr>
          <w:p w14:paraId="0201CE6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东方证券自营部</w:t>
            </w:r>
          </w:p>
        </w:tc>
        <w:tc>
          <w:tcPr>
            <w:tcW w:w="2074" w:type="dxa"/>
            <w:vAlign w:val="center"/>
          </w:tcPr>
          <w:p w14:paraId="7A554ED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江苏瑞华投资控股集团有限公司</w:t>
            </w:r>
          </w:p>
        </w:tc>
        <w:tc>
          <w:tcPr>
            <w:tcW w:w="2074" w:type="dxa"/>
            <w:vAlign w:val="center"/>
          </w:tcPr>
          <w:p w14:paraId="3579AEBA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上汽颀臻（上海）资产管理有限公司</w:t>
            </w:r>
          </w:p>
        </w:tc>
        <w:tc>
          <w:tcPr>
            <w:tcW w:w="2074" w:type="dxa"/>
            <w:vAlign w:val="center"/>
          </w:tcPr>
          <w:p w14:paraId="16F6AEB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浙江东方嘉富投资管理有限公司</w:t>
            </w:r>
          </w:p>
        </w:tc>
      </w:tr>
      <w:tr w:rsidR="0062427F" w14:paraId="471A2739" w14:textId="77777777" w:rsidTr="007C23E9">
        <w:tc>
          <w:tcPr>
            <w:tcW w:w="2074" w:type="dxa"/>
            <w:vAlign w:val="center"/>
          </w:tcPr>
          <w:p w14:paraId="1ABCD54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东吴基金管理有限公司</w:t>
            </w:r>
          </w:p>
        </w:tc>
        <w:tc>
          <w:tcPr>
            <w:tcW w:w="2074" w:type="dxa"/>
            <w:vAlign w:val="center"/>
          </w:tcPr>
          <w:p w14:paraId="02CDB47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江西彼得明奇资产管理有限公司</w:t>
            </w:r>
          </w:p>
        </w:tc>
        <w:tc>
          <w:tcPr>
            <w:tcW w:w="2074" w:type="dxa"/>
            <w:vAlign w:val="center"/>
          </w:tcPr>
          <w:p w14:paraId="7E8C468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上银基金管理有限公司</w:t>
            </w:r>
          </w:p>
        </w:tc>
        <w:tc>
          <w:tcPr>
            <w:tcW w:w="2074" w:type="dxa"/>
            <w:vAlign w:val="center"/>
          </w:tcPr>
          <w:p w14:paraId="0C2F6D5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中庚基金</w:t>
            </w:r>
          </w:p>
        </w:tc>
      </w:tr>
      <w:tr w:rsidR="0062427F" w14:paraId="414C5F1B" w14:textId="77777777" w:rsidTr="007C23E9">
        <w:tc>
          <w:tcPr>
            <w:tcW w:w="2074" w:type="dxa"/>
            <w:vAlign w:val="center"/>
          </w:tcPr>
          <w:p w14:paraId="7DE6769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敦和资产管理有限公司</w:t>
            </w:r>
          </w:p>
        </w:tc>
        <w:tc>
          <w:tcPr>
            <w:tcW w:w="2074" w:type="dxa"/>
            <w:vAlign w:val="center"/>
          </w:tcPr>
          <w:p w14:paraId="2BE77D8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金信基金管理有限公司</w:t>
            </w:r>
          </w:p>
        </w:tc>
        <w:tc>
          <w:tcPr>
            <w:tcW w:w="2074" w:type="dxa"/>
            <w:vAlign w:val="center"/>
          </w:tcPr>
          <w:p w14:paraId="68C9F54A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尚石投资</w:t>
            </w:r>
          </w:p>
        </w:tc>
        <w:tc>
          <w:tcPr>
            <w:tcW w:w="2074" w:type="dxa"/>
            <w:vAlign w:val="center"/>
          </w:tcPr>
          <w:p w14:paraId="3086FC1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中国人保资产管理有限公司</w:t>
            </w:r>
          </w:p>
        </w:tc>
      </w:tr>
      <w:tr w:rsidR="0062427F" w14:paraId="759E1774" w14:textId="77777777" w:rsidTr="007C23E9">
        <w:tc>
          <w:tcPr>
            <w:tcW w:w="2074" w:type="dxa"/>
            <w:vAlign w:val="center"/>
          </w:tcPr>
          <w:p w14:paraId="69E067D8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沣京资本管理（北京）有限公司</w:t>
            </w:r>
          </w:p>
        </w:tc>
        <w:tc>
          <w:tcPr>
            <w:tcW w:w="2074" w:type="dxa"/>
            <w:vAlign w:val="center"/>
          </w:tcPr>
          <w:p w14:paraId="538A6A2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精砚私募基金管理（广东）有限公司</w:t>
            </w:r>
          </w:p>
        </w:tc>
        <w:tc>
          <w:tcPr>
            <w:tcW w:w="2074" w:type="dxa"/>
            <w:vAlign w:val="center"/>
          </w:tcPr>
          <w:p w14:paraId="7CBAFE4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申万宏源</w:t>
            </w:r>
          </w:p>
        </w:tc>
        <w:tc>
          <w:tcPr>
            <w:tcW w:w="2074" w:type="dxa"/>
            <w:vAlign w:val="center"/>
          </w:tcPr>
          <w:p w14:paraId="18C226E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中航基金</w:t>
            </w:r>
          </w:p>
        </w:tc>
      </w:tr>
      <w:tr w:rsidR="0062427F" w14:paraId="1677DD3B" w14:textId="77777777" w:rsidTr="007C23E9">
        <w:tc>
          <w:tcPr>
            <w:tcW w:w="2074" w:type="dxa"/>
            <w:vAlign w:val="center"/>
          </w:tcPr>
          <w:p w14:paraId="11C9945A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蜂巢基金管理有限公司</w:t>
            </w:r>
          </w:p>
        </w:tc>
        <w:tc>
          <w:tcPr>
            <w:tcW w:w="2074" w:type="dxa"/>
            <w:vAlign w:val="center"/>
          </w:tcPr>
          <w:p w14:paraId="53FE5038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开源证券研究所</w:t>
            </w:r>
          </w:p>
        </w:tc>
        <w:tc>
          <w:tcPr>
            <w:tcW w:w="2074" w:type="dxa"/>
            <w:vAlign w:val="center"/>
          </w:tcPr>
          <w:p w14:paraId="697B18E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深梧资产</w:t>
            </w:r>
          </w:p>
        </w:tc>
        <w:tc>
          <w:tcPr>
            <w:tcW w:w="2074" w:type="dxa"/>
            <w:vAlign w:val="center"/>
          </w:tcPr>
          <w:p w14:paraId="47E261E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中建信控股集团有限公司</w:t>
            </w:r>
          </w:p>
        </w:tc>
      </w:tr>
      <w:tr w:rsidR="0062427F" w14:paraId="20B699A1" w14:textId="77777777" w:rsidTr="007C23E9">
        <w:tc>
          <w:tcPr>
            <w:tcW w:w="2074" w:type="dxa"/>
            <w:vAlign w:val="center"/>
          </w:tcPr>
          <w:p w14:paraId="5DC9005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高盛</w:t>
            </w:r>
          </w:p>
        </w:tc>
        <w:tc>
          <w:tcPr>
            <w:tcW w:w="2074" w:type="dxa"/>
            <w:vAlign w:val="center"/>
          </w:tcPr>
          <w:p w14:paraId="068358E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摩根士丹利基金管理（中国）有限公司</w:t>
            </w:r>
          </w:p>
        </w:tc>
        <w:tc>
          <w:tcPr>
            <w:tcW w:w="2074" w:type="dxa"/>
            <w:vAlign w:val="center"/>
          </w:tcPr>
          <w:p w14:paraId="3707DFA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深圳菁英时代基金管理股份有限公司</w:t>
            </w:r>
          </w:p>
        </w:tc>
        <w:tc>
          <w:tcPr>
            <w:tcW w:w="2074" w:type="dxa"/>
            <w:vAlign w:val="center"/>
          </w:tcPr>
          <w:p w14:paraId="580BADC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中金公司资产管理部</w:t>
            </w:r>
          </w:p>
        </w:tc>
      </w:tr>
      <w:tr w:rsidR="0062427F" w14:paraId="64FCCB34" w14:textId="77777777" w:rsidTr="007C23E9">
        <w:tc>
          <w:tcPr>
            <w:tcW w:w="2074" w:type="dxa"/>
            <w:vAlign w:val="center"/>
          </w:tcPr>
          <w:p w14:paraId="3CE8627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格林基金管理有限公司</w:t>
            </w:r>
          </w:p>
        </w:tc>
        <w:tc>
          <w:tcPr>
            <w:tcW w:w="2074" w:type="dxa"/>
            <w:vAlign w:val="center"/>
          </w:tcPr>
          <w:p w14:paraId="0D2C7C3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南方基金管理股份有限公司</w:t>
            </w:r>
          </w:p>
        </w:tc>
        <w:tc>
          <w:tcPr>
            <w:tcW w:w="2074" w:type="dxa"/>
            <w:vAlign w:val="center"/>
          </w:tcPr>
          <w:p w14:paraId="52A4FFF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深圳市金广资产管理有限公司</w:t>
            </w:r>
          </w:p>
        </w:tc>
        <w:tc>
          <w:tcPr>
            <w:tcW w:w="2074" w:type="dxa"/>
            <w:vAlign w:val="center"/>
          </w:tcPr>
          <w:p w14:paraId="778806DB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中欧基金管理有限公司</w:t>
            </w:r>
          </w:p>
        </w:tc>
      </w:tr>
      <w:tr w:rsidR="0062427F" w14:paraId="7628A473" w14:textId="77777777" w:rsidTr="007C23E9">
        <w:tc>
          <w:tcPr>
            <w:tcW w:w="2074" w:type="dxa"/>
            <w:vAlign w:val="center"/>
          </w:tcPr>
          <w:p w14:paraId="2A1E1D8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工银瑞信基金管理有限公司</w:t>
            </w:r>
          </w:p>
        </w:tc>
        <w:tc>
          <w:tcPr>
            <w:tcW w:w="2074" w:type="dxa"/>
            <w:vAlign w:val="center"/>
          </w:tcPr>
          <w:p w14:paraId="263F8FFA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宁波市浪石投资控股有限公司</w:t>
            </w:r>
          </w:p>
        </w:tc>
        <w:tc>
          <w:tcPr>
            <w:tcW w:w="2074" w:type="dxa"/>
            <w:vAlign w:val="center"/>
          </w:tcPr>
          <w:p w14:paraId="67128DD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深圳市九霄投资管理有限公司</w:t>
            </w:r>
          </w:p>
        </w:tc>
        <w:tc>
          <w:tcPr>
            <w:tcW w:w="2074" w:type="dxa"/>
            <w:vAlign w:val="center"/>
          </w:tcPr>
          <w:p w14:paraId="351287C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中融汇信投资有限公司</w:t>
            </w:r>
          </w:p>
        </w:tc>
      </w:tr>
      <w:tr w:rsidR="0062427F" w14:paraId="79281E63" w14:textId="77777777" w:rsidTr="007C23E9">
        <w:tc>
          <w:tcPr>
            <w:tcW w:w="2074" w:type="dxa"/>
            <w:vAlign w:val="center"/>
          </w:tcPr>
          <w:p w14:paraId="3F3549F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工銀資管（全球）有限公司</w:t>
            </w:r>
          </w:p>
        </w:tc>
        <w:tc>
          <w:tcPr>
            <w:tcW w:w="2074" w:type="dxa"/>
            <w:vAlign w:val="center"/>
          </w:tcPr>
          <w:p w14:paraId="01F1864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宁银理财有限责任公司</w:t>
            </w:r>
          </w:p>
        </w:tc>
        <w:tc>
          <w:tcPr>
            <w:tcW w:w="2074" w:type="dxa"/>
            <w:vAlign w:val="center"/>
          </w:tcPr>
          <w:p w14:paraId="04F0D92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深圳市前海海运通资产管理有限公司</w:t>
            </w:r>
          </w:p>
        </w:tc>
        <w:tc>
          <w:tcPr>
            <w:tcW w:w="2074" w:type="dxa"/>
            <w:vAlign w:val="center"/>
          </w:tcPr>
          <w:p w14:paraId="461D0F0A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中泰证券股份有限公司</w:t>
            </w:r>
          </w:p>
        </w:tc>
      </w:tr>
      <w:tr w:rsidR="0062427F" w14:paraId="17F33CA7" w14:textId="77777777" w:rsidTr="007C23E9">
        <w:tc>
          <w:tcPr>
            <w:tcW w:w="2074" w:type="dxa"/>
            <w:vAlign w:val="center"/>
          </w:tcPr>
          <w:p w14:paraId="00C800FB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光大保德信基金管理有限公司</w:t>
            </w:r>
          </w:p>
        </w:tc>
        <w:tc>
          <w:tcPr>
            <w:tcW w:w="2074" w:type="dxa"/>
            <w:vAlign w:val="center"/>
          </w:tcPr>
          <w:p w14:paraId="061C515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农银人寿保险股份有限公司</w:t>
            </w:r>
          </w:p>
        </w:tc>
        <w:tc>
          <w:tcPr>
            <w:tcW w:w="2074" w:type="dxa"/>
            <w:vAlign w:val="center"/>
          </w:tcPr>
          <w:p w14:paraId="4500408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深圳市尚诚资产管理有限责任公司</w:t>
            </w:r>
          </w:p>
        </w:tc>
        <w:tc>
          <w:tcPr>
            <w:tcW w:w="2074" w:type="dxa"/>
            <w:vAlign w:val="center"/>
          </w:tcPr>
          <w:p w14:paraId="12E3E11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中泰证券研究所</w:t>
            </w:r>
          </w:p>
        </w:tc>
      </w:tr>
      <w:tr w:rsidR="0062427F" w14:paraId="57AD4021" w14:textId="77777777" w:rsidTr="007C23E9">
        <w:tc>
          <w:tcPr>
            <w:tcW w:w="2074" w:type="dxa"/>
            <w:vAlign w:val="center"/>
          </w:tcPr>
          <w:p w14:paraId="65D73A4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光大证券</w:t>
            </w:r>
          </w:p>
        </w:tc>
        <w:tc>
          <w:tcPr>
            <w:tcW w:w="2074" w:type="dxa"/>
            <w:vAlign w:val="center"/>
          </w:tcPr>
          <w:p w14:paraId="539E8FB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诺安基金管理有限公司</w:t>
            </w:r>
          </w:p>
        </w:tc>
        <w:tc>
          <w:tcPr>
            <w:tcW w:w="2074" w:type="dxa"/>
            <w:vAlign w:val="center"/>
          </w:tcPr>
          <w:p w14:paraId="460C33FE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深圳羊角基金</w:t>
            </w:r>
          </w:p>
        </w:tc>
        <w:tc>
          <w:tcPr>
            <w:tcW w:w="2074" w:type="dxa"/>
            <w:vAlign w:val="center"/>
          </w:tcPr>
          <w:p w14:paraId="60B4D2B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中天国富证券（自营）</w:t>
            </w:r>
          </w:p>
        </w:tc>
      </w:tr>
      <w:tr w:rsidR="0062427F" w14:paraId="39AED7CC" w14:textId="77777777" w:rsidTr="007C23E9">
        <w:tc>
          <w:tcPr>
            <w:tcW w:w="2074" w:type="dxa"/>
            <w:vAlign w:val="center"/>
          </w:tcPr>
          <w:p w14:paraId="27D9EFE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光大证券股份有限公司自营</w:t>
            </w:r>
          </w:p>
        </w:tc>
        <w:tc>
          <w:tcPr>
            <w:tcW w:w="2074" w:type="dxa"/>
            <w:vAlign w:val="center"/>
          </w:tcPr>
          <w:p w14:paraId="34C3BB2B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鹏华基金管理有限公司</w:t>
            </w:r>
          </w:p>
        </w:tc>
        <w:tc>
          <w:tcPr>
            <w:tcW w:w="2074" w:type="dxa"/>
            <w:vAlign w:val="center"/>
          </w:tcPr>
          <w:p w14:paraId="2E23CF1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施罗德基金管理(中国)有限公司</w:t>
            </w:r>
          </w:p>
        </w:tc>
        <w:tc>
          <w:tcPr>
            <w:tcW w:w="2074" w:type="dxa"/>
            <w:vAlign w:val="center"/>
          </w:tcPr>
          <w:p w14:paraId="7646BCD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中信保诚基金管理有限公司</w:t>
            </w:r>
          </w:p>
        </w:tc>
      </w:tr>
      <w:tr w:rsidR="0062427F" w14:paraId="7C57BC1C" w14:textId="77777777" w:rsidTr="007C23E9">
        <w:tc>
          <w:tcPr>
            <w:tcW w:w="2074" w:type="dxa"/>
            <w:vAlign w:val="center"/>
          </w:tcPr>
          <w:p w14:paraId="381D6B5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广东冠达泰泽</w:t>
            </w:r>
          </w:p>
        </w:tc>
        <w:tc>
          <w:tcPr>
            <w:tcW w:w="2074" w:type="dxa"/>
            <w:vAlign w:val="center"/>
          </w:tcPr>
          <w:p w14:paraId="7B02336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鹏扬基金管理有限公司</w:t>
            </w:r>
          </w:p>
        </w:tc>
        <w:tc>
          <w:tcPr>
            <w:tcW w:w="2074" w:type="dxa"/>
            <w:vAlign w:val="center"/>
          </w:tcPr>
          <w:p w14:paraId="19BFED4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施罗德投资管理（香港）有限公司</w:t>
            </w:r>
          </w:p>
        </w:tc>
        <w:tc>
          <w:tcPr>
            <w:tcW w:w="2074" w:type="dxa"/>
            <w:vAlign w:val="center"/>
          </w:tcPr>
          <w:p w14:paraId="311469B2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中信建投基金管理有限责任公司</w:t>
            </w:r>
          </w:p>
        </w:tc>
      </w:tr>
      <w:tr w:rsidR="0062427F" w14:paraId="15C3A339" w14:textId="77777777" w:rsidTr="007C23E9">
        <w:tc>
          <w:tcPr>
            <w:tcW w:w="2074" w:type="dxa"/>
            <w:vAlign w:val="center"/>
          </w:tcPr>
          <w:p w14:paraId="431A129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广东天辰元信私募基金管理有限公司</w:t>
            </w:r>
          </w:p>
        </w:tc>
        <w:tc>
          <w:tcPr>
            <w:tcW w:w="2074" w:type="dxa"/>
            <w:vAlign w:val="center"/>
          </w:tcPr>
          <w:p w14:paraId="039AC46B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平安理财有限责任公司</w:t>
            </w:r>
          </w:p>
        </w:tc>
        <w:tc>
          <w:tcPr>
            <w:tcW w:w="2074" w:type="dxa"/>
            <w:vAlign w:val="center"/>
          </w:tcPr>
          <w:p w14:paraId="691CDE1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拾贝投资管理有限公司</w:t>
            </w:r>
          </w:p>
        </w:tc>
        <w:tc>
          <w:tcPr>
            <w:tcW w:w="2074" w:type="dxa"/>
            <w:vAlign w:val="center"/>
          </w:tcPr>
          <w:p w14:paraId="0AB1F6A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中信建投证券研究所</w:t>
            </w:r>
          </w:p>
        </w:tc>
      </w:tr>
      <w:tr w:rsidR="0062427F" w14:paraId="5592A31B" w14:textId="77777777" w:rsidTr="007C23E9">
        <w:tc>
          <w:tcPr>
            <w:tcW w:w="2074" w:type="dxa"/>
            <w:vAlign w:val="center"/>
          </w:tcPr>
          <w:p w14:paraId="5A69CD7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广东伟晟投资有限公司</w:t>
            </w:r>
          </w:p>
        </w:tc>
        <w:tc>
          <w:tcPr>
            <w:tcW w:w="2074" w:type="dxa"/>
            <w:vAlign w:val="center"/>
          </w:tcPr>
          <w:p w14:paraId="54F43D3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平安养老保险股份有限公司</w:t>
            </w:r>
          </w:p>
        </w:tc>
        <w:tc>
          <w:tcPr>
            <w:tcW w:w="2074" w:type="dxa"/>
            <w:vAlign w:val="center"/>
          </w:tcPr>
          <w:p w14:paraId="4FA73D2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世纪证券有限责任公司投资交易部</w:t>
            </w:r>
          </w:p>
        </w:tc>
        <w:tc>
          <w:tcPr>
            <w:tcW w:w="2074" w:type="dxa"/>
            <w:vAlign w:val="center"/>
          </w:tcPr>
          <w:p w14:paraId="2FCA9D3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中信证券研究所</w:t>
            </w:r>
          </w:p>
        </w:tc>
      </w:tr>
      <w:tr w:rsidR="0062427F" w14:paraId="4B66694E" w14:textId="77777777" w:rsidTr="007C23E9">
        <w:tc>
          <w:tcPr>
            <w:tcW w:w="2074" w:type="dxa"/>
            <w:vAlign w:val="center"/>
          </w:tcPr>
          <w:p w14:paraId="67E9020B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广发基金管理有限公司</w:t>
            </w:r>
          </w:p>
        </w:tc>
        <w:tc>
          <w:tcPr>
            <w:tcW w:w="2074" w:type="dxa"/>
            <w:vAlign w:val="center"/>
          </w:tcPr>
          <w:p w14:paraId="69D12694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平安证券</w:t>
            </w:r>
          </w:p>
        </w:tc>
        <w:tc>
          <w:tcPr>
            <w:tcW w:w="2074" w:type="dxa"/>
            <w:vAlign w:val="center"/>
          </w:tcPr>
          <w:p w14:paraId="38A7652F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太平基金</w:t>
            </w:r>
          </w:p>
        </w:tc>
        <w:tc>
          <w:tcPr>
            <w:tcW w:w="2074" w:type="dxa"/>
            <w:vAlign w:val="center"/>
          </w:tcPr>
          <w:p w14:paraId="3A986A7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中信证券资产管理部</w:t>
            </w:r>
          </w:p>
        </w:tc>
      </w:tr>
      <w:tr w:rsidR="0062427F" w14:paraId="55D65A36" w14:textId="77777777" w:rsidTr="007C23E9">
        <w:tc>
          <w:tcPr>
            <w:tcW w:w="2074" w:type="dxa"/>
            <w:vAlign w:val="center"/>
          </w:tcPr>
          <w:p w14:paraId="1914E6F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广发医药</w:t>
            </w:r>
          </w:p>
        </w:tc>
        <w:tc>
          <w:tcPr>
            <w:tcW w:w="2074" w:type="dxa"/>
            <w:vAlign w:val="center"/>
          </w:tcPr>
          <w:p w14:paraId="3A405EE5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平安资产管理有限责任公司</w:t>
            </w:r>
          </w:p>
        </w:tc>
        <w:tc>
          <w:tcPr>
            <w:tcW w:w="2074" w:type="dxa"/>
            <w:vAlign w:val="center"/>
          </w:tcPr>
          <w:p w14:paraId="2162EEE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太平洋证券</w:t>
            </w:r>
          </w:p>
        </w:tc>
        <w:tc>
          <w:tcPr>
            <w:tcW w:w="2074" w:type="dxa"/>
            <w:vAlign w:val="center"/>
          </w:tcPr>
          <w:p w14:paraId="05636F3C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中银国际证券股份有限公司</w:t>
            </w:r>
          </w:p>
        </w:tc>
      </w:tr>
      <w:tr w:rsidR="0062427F" w14:paraId="080E47B3" w14:textId="77777777" w:rsidTr="007C23E9">
        <w:tc>
          <w:tcPr>
            <w:tcW w:w="2074" w:type="dxa"/>
            <w:vAlign w:val="center"/>
          </w:tcPr>
          <w:p w14:paraId="7D227B5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广州市玄元投资管理有限公司</w:t>
            </w:r>
          </w:p>
        </w:tc>
        <w:tc>
          <w:tcPr>
            <w:tcW w:w="2074" w:type="dxa"/>
            <w:vAlign w:val="center"/>
          </w:tcPr>
          <w:p w14:paraId="1223224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浦银国际</w:t>
            </w:r>
          </w:p>
        </w:tc>
        <w:tc>
          <w:tcPr>
            <w:tcW w:w="2074" w:type="dxa"/>
            <w:vAlign w:val="center"/>
          </w:tcPr>
          <w:p w14:paraId="03CAE9D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太朴生科私募基金管理(珠海)有限公司</w:t>
            </w:r>
          </w:p>
        </w:tc>
        <w:tc>
          <w:tcPr>
            <w:tcW w:w="2074" w:type="dxa"/>
            <w:vAlign w:val="center"/>
          </w:tcPr>
          <w:p w14:paraId="183290E6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中邮创业基金管理股份有限公司</w:t>
            </w:r>
          </w:p>
        </w:tc>
      </w:tr>
      <w:tr w:rsidR="0062427F" w14:paraId="797D7119" w14:textId="77777777" w:rsidTr="007C23E9">
        <w:tc>
          <w:tcPr>
            <w:tcW w:w="2074" w:type="dxa"/>
            <w:vAlign w:val="center"/>
          </w:tcPr>
          <w:p w14:paraId="68E68B40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国华兴益保险资产管理有限公司</w:t>
            </w:r>
          </w:p>
        </w:tc>
        <w:tc>
          <w:tcPr>
            <w:tcW w:w="2074" w:type="dxa"/>
            <w:vAlign w:val="center"/>
          </w:tcPr>
          <w:p w14:paraId="4FAEA2F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前海开源基金管理有限公司</w:t>
            </w:r>
          </w:p>
        </w:tc>
        <w:tc>
          <w:tcPr>
            <w:tcW w:w="2074" w:type="dxa"/>
            <w:vAlign w:val="center"/>
          </w:tcPr>
          <w:p w14:paraId="52EF46B9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泰康资产管理（香港）有限公司</w:t>
            </w:r>
          </w:p>
        </w:tc>
        <w:tc>
          <w:tcPr>
            <w:tcW w:w="2074" w:type="dxa"/>
            <w:vAlign w:val="center"/>
          </w:tcPr>
          <w:p w14:paraId="6EF847E7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众安在线财产保险股份有限公司</w:t>
            </w:r>
          </w:p>
        </w:tc>
      </w:tr>
      <w:tr w:rsidR="0062427F" w14:paraId="274A73B2" w14:textId="77777777" w:rsidTr="007C23E9">
        <w:tc>
          <w:tcPr>
            <w:tcW w:w="2074" w:type="dxa"/>
            <w:vAlign w:val="center"/>
          </w:tcPr>
          <w:p w14:paraId="0AAA8573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国联证券</w:t>
            </w:r>
          </w:p>
        </w:tc>
        <w:tc>
          <w:tcPr>
            <w:tcW w:w="2074" w:type="dxa"/>
            <w:vAlign w:val="center"/>
          </w:tcPr>
          <w:p w14:paraId="175F1C6D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青榕资产管理公司</w:t>
            </w:r>
          </w:p>
        </w:tc>
        <w:tc>
          <w:tcPr>
            <w:tcW w:w="2074" w:type="dxa"/>
            <w:vAlign w:val="center"/>
          </w:tcPr>
          <w:p w14:paraId="346A58D1" w14:textId="77777777" w:rsidR="0062427F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朱雀基金管理有限公司</w:t>
            </w:r>
          </w:p>
        </w:tc>
        <w:tc>
          <w:tcPr>
            <w:tcW w:w="2074" w:type="dxa"/>
            <w:vAlign w:val="center"/>
          </w:tcPr>
          <w:p w14:paraId="753613F1" w14:textId="77777777" w:rsidR="0062427F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泰山财产保险公司股份有限公司</w:t>
            </w:r>
          </w:p>
        </w:tc>
      </w:tr>
    </w:tbl>
    <w:p w14:paraId="3AC9889E" w14:textId="77777777" w:rsidR="0062427F" w:rsidRDefault="0062427F">
      <w:pPr>
        <w:widowControl/>
        <w:spacing w:line="360" w:lineRule="auto"/>
        <w:rPr>
          <w:rFonts w:ascii="宋体" w:eastAsia="宋体" w:hAnsi="宋体" w:hint="eastAsia"/>
          <w:b/>
          <w:bCs/>
          <w:sz w:val="15"/>
          <w:szCs w:val="15"/>
        </w:rPr>
      </w:pPr>
    </w:p>
    <w:sectPr w:rsidR="00624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C7827" w14:textId="77777777" w:rsidR="00281556" w:rsidRDefault="00281556" w:rsidP="00092144">
      <w:pPr>
        <w:rPr>
          <w:rFonts w:hint="eastAsia"/>
        </w:rPr>
      </w:pPr>
      <w:r>
        <w:separator/>
      </w:r>
    </w:p>
  </w:endnote>
  <w:endnote w:type="continuationSeparator" w:id="0">
    <w:p w14:paraId="290FC448" w14:textId="77777777" w:rsidR="00281556" w:rsidRDefault="00281556" w:rsidP="000921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82448" w14:textId="77777777" w:rsidR="00281556" w:rsidRDefault="00281556" w:rsidP="00092144">
      <w:pPr>
        <w:rPr>
          <w:rFonts w:hint="eastAsia"/>
        </w:rPr>
      </w:pPr>
      <w:r>
        <w:separator/>
      </w:r>
    </w:p>
  </w:footnote>
  <w:footnote w:type="continuationSeparator" w:id="0">
    <w:p w14:paraId="1FE5BB4B" w14:textId="77777777" w:rsidR="00281556" w:rsidRDefault="00281556" w:rsidP="0009214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8DEC99"/>
    <w:multiLevelType w:val="singleLevel"/>
    <w:tmpl w:val="848DEC99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A946AA0C"/>
    <w:multiLevelType w:val="singleLevel"/>
    <w:tmpl w:val="A946AA0C"/>
    <w:lvl w:ilvl="0">
      <w:start w:val="4"/>
      <w:numFmt w:val="decimal"/>
      <w:suff w:val="nothing"/>
      <w:lvlText w:val="%1、"/>
      <w:lvlJc w:val="left"/>
    </w:lvl>
  </w:abstractNum>
  <w:num w:numId="1" w16cid:durableId="105085351">
    <w:abstractNumId w:val="0"/>
  </w:num>
  <w:num w:numId="2" w16cid:durableId="2126073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3MmE1YjEyYjBjOWFhZGU4MGM3NTEyN2FkMzY2Y2UifQ=="/>
  </w:docVars>
  <w:rsids>
    <w:rsidRoot w:val="00FA2E3A"/>
    <w:rsid w:val="0000099D"/>
    <w:rsid w:val="00001B8D"/>
    <w:rsid w:val="00002DC9"/>
    <w:rsid w:val="000030EC"/>
    <w:rsid w:val="000038D9"/>
    <w:rsid w:val="00007BB1"/>
    <w:rsid w:val="00007D82"/>
    <w:rsid w:val="000113CF"/>
    <w:rsid w:val="00011A2E"/>
    <w:rsid w:val="00011FA1"/>
    <w:rsid w:val="00011FE5"/>
    <w:rsid w:val="00012687"/>
    <w:rsid w:val="00012695"/>
    <w:rsid w:val="000151FA"/>
    <w:rsid w:val="00015942"/>
    <w:rsid w:val="0001799D"/>
    <w:rsid w:val="00020EE2"/>
    <w:rsid w:val="0002600E"/>
    <w:rsid w:val="00026E05"/>
    <w:rsid w:val="000302CF"/>
    <w:rsid w:val="00030325"/>
    <w:rsid w:val="000308AA"/>
    <w:rsid w:val="00034581"/>
    <w:rsid w:val="0003668C"/>
    <w:rsid w:val="0003698A"/>
    <w:rsid w:val="00036B9C"/>
    <w:rsid w:val="0003789B"/>
    <w:rsid w:val="000405D2"/>
    <w:rsid w:val="00040EC6"/>
    <w:rsid w:val="000413F6"/>
    <w:rsid w:val="0004144F"/>
    <w:rsid w:val="0004407D"/>
    <w:rsid w:val="000445AF"/>
    <w:rsid w:val="00044AD7"/>
    <w:rsid w:val="00044EE9"/>
    <w:rsid w:val="000451B3"/>
    <w:rsid w:val="0005079B"/>
    <w:rsid w:val="000518E5"/>
    <w:rsid w:val="0005228C"/>
    <w:rsid w:val="00052CF4"/>
    <w:rsid w:val="000542A7"/>
    <w:rsid w:val="00057E88"/>
    <w:rsid w:val="000604A0"/>
    <w:rsid w:val="00060DDF"/>
    <w:rsid w:val="00061B62"/>
    <w:rsid w:val="00062EDD"/>
    <w:rsid w:val="0006434C"/>
    <w:rsid w:val="00064A8C"/>
    <w:rsid w:val="00064C57"/>
    <w:rsid w:val="00064F4E"/>
    <w:rsid w:val="000656AA"/>
    <w:rsid w:val="000658FD"/>
    <w:rsid w:val="000663EA"/>
    <w:rsid w:val="00066488"/>
    <w:rsid w:val="00072332"/>
    <w:rsid w:val="00074964"/>
    <w:rsid w:val="00076428"/>
    <w:rsid w:val="0007726E"/>
    <w:rsid w:val="0008108C"/>
    <w:rsid w:val="00081095"/>
    <w:rsid w:val="00081A9A"/>
    <w:rsid w:val="00082DE0"/>
    <w:rsid w:val="00084A07"/>
    <w:rsid w:val="000859EE"/>
    <w:rsid w:val="00087523"/>
    <w:rsid w:val="000911B1"/>
    <w:rsid w:val="00092144"/>
    <w:rsid w:val="00094738"/>
    <w:rsid w:val="0009494D"/>
    <w:rsid w:val="00094BF2"/>
    <w:rsid w:val="000974F5"/>
    <w:rsid w:val="000A0D0A"/>
    <w:rsid w:val="000A323D"/>
    <w:rsid w:val="000A34F2"/>
    <w:rsid w:val="000A376C"/>
    <w:rsid w:val="000A4F81"/>
    <w:rsid w:val="000A5018"/>
    <w:rsid w:val="000A61B6"/>
    <w:rsid w:val="000A7291"/>
    <w:rsid w:val="000B1A06"/>
    <w:rsid w:val="000B1E5B"/>
    <w:rsid w:val="000B2383"/>
    <w:rsid w:val="000B28C6"/>
    <w:rsid w:val="000B44D6"/>
    <w:rsid w:val="000B6A07"/>
    <w:rsid w:val="000C115C"/>
    <w:rsid w:val="000C1D60"/>
    <w:rsid w:val="000C2770"/>
    <w:rsid w:val="000C27AA"/>
    <w:rsid w:val="000C35BC"/>
    <w:rsid w:val="000C4766"/>
    <w:rsid w:val="000C490B"/>
    <w:rsid w:val="000C66AC"/>
    <w:rsid w:val="000C77CD"/>
    <w:rsid w:val="000C7AF5"/>
    <w:rsid w:val="000C7D4C"/>
    <w:rsid w:val="000C7ECB"/>
    <w:rsid w:val="000D00B0"/>
    <w:rsid w:val="000D019C"/>
    <w:rsid w:val="000D02B5"/>
    <w:rsid w:val="000D1B98"/>
    <w:rsid w:val="000D2061"/>
    <w:rsid w:val="000D66D1"/>
    <w:rsid w:val="000E0D74"/>
    <w:rsid w:val="000E19D6"/>
    <w:rsid w:val="000E21D6"/>
    <w:rsid w:val="000E2788"/>
    <w:rsid w:val="000E3444"/>
    <w:rsid w:val="000E4320"/>
    <w:rsid w:val="000E46A3"/>
    <w:rsid w:val="000E6141"/>
    <w:rsid w:val="000E7F64"/>
    <w:rsid w:val="000F0470"/>
    <w:rsid w:val="000F0933"/>
    <w:rsid w:val="000F12E7"/>
    <w:rsid w:val="000F23B5"/>
    <w:rsid w:val="000F2DF1"/>
    <w:rsid w:val="000F3457"/>
    <w:rsid w:val="000F7B15"/>
    <w:rsid w:val="001003CD"/>
    <w:rsid w:val="00100985"/>
    <w:rsid w:val="001009D6"/>
    <w:rsid w:val="00101750"/>
    <w:rsid w:val="00102DF3"/>
    <w:rsid w:val="00102E88"/>
    <w:rsid w:val="00102FBE"/>
    <w:rsid w:val="00106161"/>
    <w:rsid w:val="00110940"/>
    <w:rsid w:val="00111A9F"/>
    <w:rsid w:val="00112B75"/>
    <w:rsid w:val="001164F6"/>
    <w:rsid w:val="00116BFE"/>
    <w:rsid w:val="00116FF0"/>
    <w:rsid w:val="001170F8"/>
    <w:rsid w:val="00121FC1"/>
    <w:rsid w:val="00124DAD"/>
    <w:rsid w:val="00124DE0"/>
    <w:rsid w:val="00127C62"/>
    <w:rsid w:val="00127CFF"/>
    <w:rsid w:val="00130EFA"/>
    <w:rsid w:val="00131EA0"/>
    <w:rsid w:val="00133F65"/>
    <w:rsid w:val="001347B0"/>
    <w:rsid w:val="00135C04"/>
    <w:rsid w:val="00136558"/>
    <w:rsid w:val="001369A2"/>
    <w:rsid w:val="001369E5"/>
    <w:rsid w:val="00137E6C"/>
    <w:rsid w:val="00137EAA"/>
    <w:rsid w:val="00140E38"/>
    <w:rsid w:val="00141788"/>
    <w:rsid w:val="00142D1B"/>
    <w:rsid w:val="00143744"/>
    <w:rsid w:val="0014377E"/>
    <w:rsid w:val="0014431A"/>
    <w:rsid w:val="001447F2"/>
    <w:rsid w:val="00145400"/>
    <w:rsid w:val="0014654D"/>
    <w:rsid w:val="00146926"/>
    <w:rsid w:val="00146D68"/>
    <w:rsid w:val="001475E1"/>
    <w:rsid w:val="00147FB0"/>
    <w:rsid w:val="00150EBF"/>
    <w:rsid w:val="001517CA"/>
    <w:rsid w:val="00151C76"/>
    <w:rsid w:val="00153698"/>
    <w:rsid w:val="00153AAB"/>
    <w:rsid w:val="00156BA4"/>
    <w:rsid w:val="001614A6"/>
    <w:rsid w:val="00163D57"/>
    <w:rsid w:val="0016413E"/>
    <w:rsid w:val="001660C1"/>
    <w:rsid w:val="00167AF5"/>
    <w:rsid w:val="00170F43"/>
    <w:rsid w:val="00171C4F"/>
    <w:rsid w:val="00172897"/>
    <w:rsid w:val="0017423C"/>
    <w:rsid w:val="001760BB"/>
    <w:rsid w:val="001762DD"/>
    <w:rsid w:val="001766D7"/>
    <w:rsid w:val="001770C5"/>
    <w:rsid w:val="00177380"/>
    <w:rsid w:val="00180F4A"/>
    <w:rsid w:val="00185864"/>
    <w:rsid w:val="0019009D"/>
    <w:rsid w:val="001920D5"/>
    <w:rsid w:val="0019329E"/>
    <w:rsid w:val="00193923"/>
    <w:rsid w:val="00193D9D"/>
    <w:rsid w:val="001959B7"/>
    <w:rsid w:val="00195B54"/>
    <w:rsid w:val="00197A03"/>
    <w:rsid w:val="00197E81"/>
    <w:rsid w:val="001A07E6"/>
    <w:rsid w:val="001A0899"/>
    <w:rsid w:val="001A408C"/>
    <w:rsid w:val="001A4B9C"/>
    <w:rsid w:val="001A4CA1"/>
    <w:rsid w:val="001A54A1"/>
    <w:rsid w:val="001A6D00"/>
    <w:rsid w:val="001B05E9"/>
    <w:rsid w:val="001B08F1"/>
    <w:rsid w:val="001B0B25"/>
    <w:rsid w:val="001B2F49"/>
    <w:rsid w:val="001B4BAE"/>
    <w:rsid w:val="001B4D1C"/>
    <w:rsid w:val="001B51FE"/>
    <w:rsid w:val="001B5580"/>
    <w:rsid w:val="001B5A6F"/>
    <w:rsid w:val="001B5DAB"/>
    <w:rsid w:val="001B6CBE"/>
    <w:rsid w:val="001C3916"/>
    <w:rsid w:val="001C3AEA"/>
    <w:rsid w:val="001C470F"/>
    <w:rsid w:val="001C5241"/>
    <w:rsid w:val="001C5BDC"/>
    <w:rsid w:val="001C73E9"/>
    <w:rsid w:val="001D0219"/>
    <w:rsid w:val="001D0D4A"/>
    <w:rsid w:val="001D13C4"/>
    <w:rsid w:val="001D2A57"/>
    <w:rsid w:val="001D4780"/>
    <w:rsid w:val="001D6245"/>
    <w:rsid w:val="001D7297"/>
    <w:rsid w:val="001E0B42"/>
    <w:rsid w:val="001E1F51"/>
    <w:rsid w:val="001E3E1B"/>
    <w:rsid w:val="001E4083"/>
    <w:rsid w:val="001E4979"/>
    <w:rsid w:val="001E50F9"/>
    <w:rsid w:val="001E7CF9"/>
    <w:rsid w:val="001F0296"/>
    <w:rsid w:val="001F08F3"/>
    <w:rsid w:val="001F1F7C"/>
    <w:rsid w:val="001F3F1D"/>
    <w:rsid w:val="001F4760"/>
    <w:rsid w:val="001F499A"/>
    <w:rsid w:val="001F4F5B"/>
    <w:rsid w:val="001F5624"/>
    <w:rsid w:val="001F5C56"/>
    <w:rsid w:val="001F6F2A"/>
    <w:rsid w:val="001F73FF"/>
    <w:rsid w:val="001F7E13"/>
    <w:rsid w:val="00202FB0"/>
    <w:rsid w:val="00203375"/>
    <w:rsid w:val="00203EDC"/>
    <w:rsid w:val="0020464D"/>
    <w:rsid w:val="00206016"/>
    <w:rsid w:val="002066A2"/>
    <w:rsid w:val="0020700F"/>
    <w:rsid w:val="002076F7"/>
    <w:rsid w:val="00207DB8"/>
    <w:rsid w:val="002100E3"/>
    <w:rsid w:val="002149F8"/>
    <w:rsid w:val="002153C4"/>
    <w:rsid w:val="00216D60"/>
    <w:rsid w:val="00220C01"/>
    <w:rsid w:val="00221534"/>
    <w:rsid w:val="00221C26"/>
    <w:rsid w:val="002222AB"/>
    <w:rsid w:val="0022415B"/>
    <w:rsid w:val="00224760"/>
    <w:rsid w:val="0022614A"/>
    <w:rsid w:val="00227609"/>
    <w:rsid w:val="00227E5F"/>
    <w:rsid w:val="00227E75"/>
    <w:rsid w:val="002311A5"/>
    <w:rsid w:val="002313D0"/>
    <w:rsid w:val="00231D25"/>
    <w:rsid w:val="002328A3"/>
    <w:rsid w:val="00234669"/>
    <w:rsid w:val="00235194"/>
    <w:rsid w:val="002367AA"/>
    <w:rsid w:val="00240207"/>
    <w:rsid w:val="002426AE"/>
    <w:rsid w:val="0024359A"/>
    <w:rsid w:val="00245991"/>
    <w:rsid w:val="002461DD"/>
    <w:rsid w:val="0025003E"/>
    <w:rsid w:val="00250C28"/>
    <w:rsid w:val="002517E4"/>
    <w:rsid w:val="002534CC"/>
    <w:rsid w:val="0025394E"/>
    <w:rsid w:val="002542FB"/>
    <w:rsid w:val="0025729E"/>
    <w:rsid w:val="00260363"/>
    <w:rsid w:val="00261A90"/>
    <w:rsid w:val="00261D35"/>
    <w:rsid w:val="002629CB"/>
    <w:rsid w:val="00262C34"/>
    <w:rsid w:val="00263C2C"/>
    <w:rsid w:val="002641F9"/>
    <w:rsid w:val="0027246E"/>
    <w:rsid w:val="0027437D"/>
    <w:rsid w:val="00274513"/>
    <w:rsid w:val="00275C0B"/>
    <w:rsid w:val="00276302"/>
    <w:rsid w:val="00276F7E"/>
    <w:rsid w:val="0027718C"/>
    <w:rsid w:val="00280766"/>
    <w:rsid w:val="00280A3E"/>
    <w:rsid w:val="00281556"/>
    <w:rsid w:val="00282330"/>
    <w:rsid w:val="002829B2"/>
    <w:rsid w:val="00284CB9"/>
    <w:rsid w:val="0028536C"/>
    <w:rsid w:val="00286632"/>
    <w:rsid w:val="00287991"/>
    <w:rsid w:val="00287F6D"/>
    <w:rsid w:val="002900AD"/>
    <w:rsid w:val="00290241"/>
    <w:rsid w:val="00290F04"/>
    <w:rsid w:val="00292864"/>
    <w:rsid w:val="00293C78"/>
    <w:rsid w:val="002955D2"/>
    <w:rsid w:val="00296C9B"/>
    <w:rsid w:val="002A071F"/>
    <w:rsid w:val="002A293F"/>
    <w:rsid w:val="002A4FD6"/>
    <w:rsid w:val="002A532D"/>
    <w:rsid w:val="002A53FB"/>
    <w:rsid w:val="002A78AB"/>
    <w:rsid w:val="002B0F59"/>
    <w:rsid w:val="002B2D6B"/>
    <w:rsid w:val="002B4A47"/>
    <w:rsid w:val="002B4E33"/>
    <w:rsid w:val="002B4FD7"/>
    <w:rsid w:val="002B578F"/>
    <w:rsid w:val="002B5791"/>
    <w:rsid w:val="002C0892"/>
    <w:rsid w:val="002C0EDA"/>
    <w:rsid w:val="002C1D34"/>
    <w:rsid w:val="002C61B2"/>
    <w:rsid w:val="002C7F94"/>
    <w:rsid w:val="002D2C26"/>
    <w:rsid w:val="002D5B38"/>
    <w:rsid w:val="002D5ECB"/>
    <w:rsid w:val="002D6499"/>
    <w:rsid w:val="002D715C"/>
    <w:rsid w:val="002D7853"/>
    <w:rsid w:val="002E020F"/>
    <w:rsid w:val="002E03FF"/>
    <w:rsid w:val="002E14F0"/>
    <w:rsid w:val="002E250B"/>
    <w:rsid w:val="002E4A70"/>
    <w:rsid w:val="002E6759"/>
    <w:rsid w:val="002E6CFD"/>
    <w:rsid w:val="002E6F1D"/>
    <w:rsid w:val="002E7318"/>
    <w:rsid w:val="002F0208"/>
    <w:rsid w:val="002F0356"/>
    <w:rsid w:val="002F2186"/>
    <w:rsid w:val="002F57CF"/>
    <w:rsid w:val="002F60BE"/>
    <w:rsid w:val="002F782E"/>
    <w:rsid w:val="00300416"/>
    <w:rsid w:val="00300FDE"/>
    <w:rsid w:val="003014B0"/>
    <w:rsid w:val="003029C6"/>
    <w:rsid w:val="00303154"/>
    <w:rsid w:val="003036D7"/>
    <w:rsid w:val="0030443A"/>
    <w:rsid w:val="00306231"/>
    <w:rsid w:val="003078D1"/>
    <w:rsid w:val="00307DBB"/>
    <w:rsid w:val="00307F06"/>
    <w:rsid w:val="00312284"/>
    <w:rsid w:val="00314701"/>
    <w:rsid w:val="00314BD9"/>
    <w:rsid w:val="00314EC1"/>
    <w:rsid w:val="0031693C"/>
    <w:rsid w:val="00320966"/>
    <w:rsid w:val="00320E59"/>
    <w:rsid w:val="00323337"/>
    <w:rsid w:val="00324935"/>
    <w:rsid w:val="00327A91"/>
    <w:rsid w:val="0033015A"/>
    <w:rsid w:val="0033024A"/>
    <w:rsid w:val="00335A6E"/>
    <w:rsid w:val="00335C7F"/>
    <w:rsid w:val="003370D7"/>
    <w:rsid w:val="0033714E"/>
    <w:rsid w:val="00337E2D"/>
    <w:rsid w:val="00340B29"/>
    <w:rsid w:val="00340E91"/>
    <w:rsid w:val="00341321"/>
    <w:rsid w:val="00342536"/>
    <w:rsid w:val="00342769"/>
    <w:rsid w:val="00343140"/>
    <w:rsid w:val="00346389"/>
    <w:rsid w:val="003465E7"/>
    <w:rsid w:val="00347F6B"/>
    <w:rsid w:val="00350A3B"/>
    <w:rsid w:val="0035166E"/>
    <w:rsid w:val="003532DF"/>
    <w:rsid w:val="003533D7"/>
    <w:rsid w:val="003540BB"/>
    <w:rsid w:val="003551CD"/>
    <w:rsid w:val="003602AF"/>
    <w:rsid w:val="0036412F"/>
    <w:rsid w:val="00365D58"/>
    <w:rsid w:val="00367697"/>
    <w:rsid w:val="00370448"/>
    <w:rsid w:val="003704A1"/>
    <w:rsid w:val="00372C27"/>
    <w:rsid w:val="00374883"/>
    <w:rsid w:val="0037554B"/>
    <w:rsid w:val="00375F6A"/>
    <w:rsid w:val="00376D12"/>
    <w:rsid w:val="003806AD"/>
    <w:rsid w:val="00380F2A"/>
    <w:rsid w:val="00381E3B"/>
    <w:rsid w:val="00381E3D"/>
    <w:rsid w:val="00383B14"/>
    <w:rsid w:val="00384821"/>
    <w:rsid w:val="00385ADC"/>
    <w:rsid w:val="00386DDD"/>
    <w:rsid w:val="00390015"/>
    <w:rsid w:val="003910DB"/>
    <w:rsid w:val="0039292A"/>
    <w:rsid w:val="00393B16"/>
    <w:rsid w:val="00393F73"/>
    <w:rsid w:val="0039424D"/>
    <w:rsid w:val="0039592E"/>
    <w:rsid w:val="00396E3F"/>
    <w:rsid w:val="00397B7B"/>
    <w:rsid w:val="003A0068"/>
    <w:rsid w:val="003A0632"/>
    <w:rsid w:val="003A0B11"/>
    <w:rsid w:val="003A11A9"/>
    <w:rsid w:val="003A28B4"/>
    <w:rsid w:val="003A3CBA"/>
    <w:rsid w:val="003A424B"/>
    <w:rsid w:val="003A5388"/>
    <w:rsid w:val="003A60C7"/>
    <w:rsid w:val="003A6362"/>
    <w:rsid w:val="003A7B13"/>
    <w:rsid w:val="003A7B25"/>
    <w:rsid w:val="003B1D02"/>
    <w:rsid w:val="003B1F80"/>
    <w:rsid w:val="003B4395"/>
    <w:rsid w:val="003B4A9F"/>
    <w:rsid w:val="003B59BA"/>
    <w:rsid w:val="003B5BF7"/>
    <w:rsid w:val="003B692C"/>
    <w:rsid w:val="003B7D40"/>
    <w:rsid w:val="003C77B7"/>
    <w:rsid w:val="003D09AC"/>
    <w:rsid w:val="003D120E"/>
    <w:rsid w:val="003D19FD"/>
    <w:rsid w:val="003D1EBD"/>
    <w:rsid w:val="003D3A43"/>
    <w:rsid w:val="003D3EC5"/>
    <w:rsid w:val="003D4373"/>
    <w:rsid w:val="003D4814"/>
    <w:rsid w:val="003D68CE"/>
    <w:rsid w:val="003E20CB"/>
    <w:rsid w:val="003E45A2"/>
    <w:rsid w:val="003E5FEF"/>
    <w:rsid w:val="003E6132"/>
    <w:rsid w:val="003E7475"/>
    <w:rsid w:val="003E74B9"/>
    <w:rsid w:val="003F07A1"/>
    <w:rsid w:val="003F1048"/>
    <w:rsid w:val="003F293B"/>
    <w:rsid w:val="003F2947"/>
    <w:rsid w:val="003F373B"/>
    <w:rsid w:val="003F40E6"/>
    <w:rsid w:val="003F4B63"/>
    <w:rsid w:val="003F5C2A"/>
    <w:rsid w:val="003F6778"/>
    <w:rsid w:val="003F7369"/>
    <w:rsid w:val="00402D1D"/>
    <w:rsid w:val="0040375E"/>
    <w:rsid w:val="004048D8"/>
    <w:rsid w:val="00406299"/>
    <w:rsid w:val="00407265"/>
    <w:rsid w:val="00407322"/>
    <w:rsid w:val="0041038C"/>
    <w:rsid w:val="0041079A"/>
    <w:rsid w:val="00410EC3"/>
    <w:rsid w:val="0041267C"/>
    <w:rsid w:val="00412C3F"/>
    <w:rsid w:val="004139AB"/>
    <w:rsid w:val="00414136"/>
    <w:rsid w:val="00416802"/>
    <w:rsid w:val="00421234"/>
    <w:rsid w:val="0042168A"/>
    <w:rsid w:val="0042615D"/>
    <w:rsid w:val="00426F8E"/>
    <w:rsid w:val="0042791F"/>
    <w:rsid w:val="00431189"/>
    <w:rsid w:val="004311BD"/>
    <w:rsid w:val="004324F3"/>
    <w:rsid w:val="00432798"/>
    <w:rsid w:val="0043366F"/>
    <w:rsid w:val="00434C72"/>
    <w:rsid w:val="004357DA"/>
    <w:rsid w:val="00435A62"/>
    <w:rsid w:val="00437C1A"/>
    <w:rsid w:val="004408DD"/>
    <w:rsid w:val="00441FB0"/>
    <w:rsid w:val="004423F0"/>
    <w:rsid w:val="00442D5B"/>
    <w:rsid w:val="00442ECB"/>
    <w:rsid w:val="00443703"/>
    <w:rsid w:val="00443FE5"/>
    <w:rsid w:val="00444557"/>
    <w:rsid w:val="00444E2E"/>
    <w:rsid w:val="00445AD5"/>
    <w:rsid w:val="004477EB"/>
    <w:rsid w:val="004479D0"/>
    <w:rsid w:val="00450BDC"/>
    <w:rsid w:val="00454656"/>
    <w:rsid w:val="0045532E"/>
    <w:rsid w:val="00455D59"/>
    <w:rsid w:val="004566E2"/>
    <w:rsid w:val="00456A0E"/>
    <w:rsid w:val="004606F3"/>
    <w:rsid w:val="00463A8B"/>
    <w:rsid w:val="00463EFE"/>
    <w:rsid w:val="00467E37"/>
    <w:rsid w:val="004710AD"/>
    <w:rsid w:val="00474F94"/>
    <w:rsid w:val="00475243"/>
    <w:rsid w:val="00475BDF"/>
    <w:rsid w:val="00480E67"/>
    <w:rsid w:val="004832E9"/>
    <w:rsid w:val="00485242"/>
    <w:rsid w:val="00485CE9"/>
    <w:rsid w:val="004903D1"/>
    <w:rsid w:val="00490457"/>
    <w:rsid w:val="00491077"/>
    <w:rsid w:val="00491D67"/>
    <w:rsid w:val="004922CD"/>
    <w:rsid w:val="0049390B"/>
    <w:rsid w:val="00494648"/>
    <w:rsid w:val="00495744"/>
    <w:rsid w:val="0049593F"/>
    <w:rsid w:val="00495CEA"/>
    <w:rsid w:val="00496662"/>
    <w:rsid w:val="00497BD2"/>
    <w:rsid w:val="004A0785"/>
    <w:rsid w:val="004A0805"/>
    <w:rsid w:val="004A2ECE"/>
    <w:rsid w:val="004A489E"/>
    <w:rsid w:val="004A4FAA"/>
    <w:rsid w:val="004A612B"/>
    <w:rsid w:val="004A65C8"/>
    <w:rsid w:val="004A7A29"/>
    <w:rsid w:val="004A7FBB"/>
    <w:rsid w:val="004B136E"/>
    <w:rsid w:val="004B166B"/>
    <w:rsid w:val="004B2DFF"/>
    <w:rsid w:val="004B42CE"/>
    <w:rsid w:val="004B5857"/>
    <w:rsid w:val="004B5999"/>
    <w:rsid w:val="004B77F2"/>
    <w:rsid w:val="004B7A64"/>
    <w:rsid w:val="004C3AF1"/>
    <w:rsid w:val="004C5C0D"/>
    <w:rsid w:val="004C6305"/>
    <w:rsid w:val="004C7841"/>
    <w:rsid w:val="004D0210"/>
    <w:rsid w:val="004D0772"/>
    <w:rsid w:val="004D20CB"/>
    <w:rsid w:val="004D2407"/>
    <w:rsid w:val="004D2CB7"/>
    <w:rsid w:val="004D42E1"/>
    <w:rsid w:val="004D4EAC"/>
    <w:rsid w:val="004D582F"/>
    <w:rsid w:val="004D5B77"/>
    <w:rsid w:val="004D7943"/>
    <w:rsid w:val="004E0F6A"/>
    <w:rsid w:val="004E1842"/>
    <w:rsid w:val="004E19F5"/>
    <w:rsid w:val="004E2297"/>
    <w:rsid w:val="004E2779"/>
    <w:rsid w:val="004E2787"/>
    <w:rsid w:val="004E3A63"/>
    <w:rsid w:val="004E7125"/>
    <w:rsid w:val="004F080A"/>
    <w:rsid w:val="004F293A"/>
    <w:rsid w:val="004F5507"/>
    <w:rsid w:val="004F5AA4"/>
    <w:rsid w:val="004F5B0E"/>
    <w:rsid w:val="004F5E64"/>
    <w:rsid w:val="004F6683"/>
    <w:rsid w:val="004F7AAA"/>
    <w:rsid w:val="005008DF"/>
    <w:rsid w:val="0050116F"/>
    <w:rsid w:val="00502A4C"/>
    <w:rsid w:val="00502B6D"/>
    <w:rsid w:val="00502F55"/>
    <w:rsid w:val="00510C99"/>
    <w:rsid w:val="00511261"/>
    <w:rsid w:val="005112E4"/>
    <w:rsid w:val="00511C95"/>
    <w:rsid w:val="00512965"/>
    <w:rsid w:val="0051357D"/>
    <w:rsid w:val="00515562"/>
    <w:rsid w:val="00515963"/>
    <w:rsid w:val="00515B7A"/>
    <w:rsid w:val="0052202D"/>
    <w:rsid w:val="00522A8D"/>
    <w:rsid w:val="00522F4C"/>
    <w:rsid w:val="00523285"/>
    <w:rsid w:val="00523FB2"/>
    <w:rsid w:val="005243D4"/>
    <w:rsid w:val="00524F7C"/>
    <w:rsid w:val="005250B4"/>
    <w:rsid w:val="005260E1"/>
    <w:rsid w:val="005279A0"/>
    <w:rsid w:val="00531804"/>
    <w:rsid w:val="00532D5E"/>
    <w:rsid w:val="00536014"/>
    <w:rsid w:val="0053689C"/>
    <w:rsid w:val="00540F5E"/>
    <w:rsid w:val="005418F7"/>
    <w:rsid w:val="0054296C"/>
    <w:rsid w:val="0054365A"/>
    <w:rsid w:val="00544A40"/>
    <w:rsid w:val="005458A3"/>
    <w:rsid w:val="00546C0A"/>
    <w:rsid w:val="00547F08"/>
    <w:rsid w:val="00550A02"/>
    <w:rsid w:val="00551445"/>
    <w:rsid w:val="00552788"/>
    <w:rsid w:val="005527F6"/>
    <w:rsid w:val="00552B52"/>
    <w:rsid w:val="0055348E"/>
    <w:rsid w:val="00554F9F"/>
    <w:rsid w:val="005565A4"/>
    <w:rsid w:val="005567FF"/>
    <w:rsid w:val="00557E6A"/>
    <w:rsid w:val="005631F4"/>
    <w:rsid w:val="005652FF"/>
    <w:rsid w:val="005653EA"/>
    <w:rsid w:val="00570824"/>
    <w:rsid w:val="00570F08"/>
    <w:rsid w:val="00571E40"/>
    <w:rsid w:val="005732AB"/>
    <w:rsid w:val="00573467"/>
    <w:rsid w:val="00573681"/>
    <w:rsid w:val="00573F25"/>
    <w:rsid w:val="005743CB"/>
    <w:rsid w:val="0057636C"/>
    <w:rsid w:val="005768C6"/>
    <w:rsid w:val="00576ECE"/>
    <w:rsid w:val="00577E6B"/>
    <w:rsid w:val="005820A0"/>
    <w:rsid w:val="0058225F"/>
    <w:rsid w:val="00582585"/>
    <w:rsid w:val="005846A0"/>
    <w:rsid w:val="00584DC8"/>
    <w:rsid w:val="005853C3"/>
    <w:rsid w:val="005861F0"/>
    <w:rsid w:val="00586A1A"/>
    <w:rsid w:val="00586A46"/>
    <w:rsid w:val="00591C8E"/>
    <w:rsid w:val="00591D44"/>
    <w:rsid w:val="00592727"/>
    <w:rsid w:val="00592AB8"/>
    <w:rsid w:val="00593400"/>
    <w:rsid w:val="00594CF8"/>
    <w:rsid w:val="00595B18"/>
    <w:rsid w:val="005971D8"/>
    <w:rsid w:val="005A07BC"/>
    <w:rsid w:val="005A07FB"/>
    <w:rsid w:val="005A1174"/>
    <w:rsid w:val="005A424E"/>
    <w:rsid w:val="005A517C"/>
    <w:rsid w:val="005A52E5"/>
    <w:rsid w:val="005A55F7"/>
    <w:rsid w:val="005A5E0E"/>
    <w:rsid w:val="005A63A9"/>
    <w:rsid w:val="005A664F"/>
    <w:rsid w:val="005B01A4"/>
    <w:rsid w:val="005B11C8"/>
    <w:rsid w:val="005B19DB"/>
    <w:rsid w:val="005B28F5"/>
    <w:rsid w:val="005B3D7A"/>
    <w:rsid w:val="005B453C"/>
    <w:rsid w:val="005B4671"/>
    <w:rsid w:val="005B4BFE"/>
    <w:rsid w:val="005B4E06"/>
    <w:rsid w:val="005B65BF"/>
    <w:rsid w:val="005B6B2B"/>
    <w:rsid w:val="005C0A37"/>
    <w:rsid w:val="005C4921"/>
    <w:rsid w:val="005C4F32"/>
    <w:rsid w:val="005C5AB6"/>
    <w:rsid w:val="005D0AA1"/>
    <w:rsid w:val="005D17B3"/>
    <w:rsid w:val="005D386C"/>
    <w:rsid w:val="005D45C1"/>
    <w:rsid w:val="005D683A"/>
    <w:rsid w:val="005E1686"/>
    <w:rsid w:val="005E4067"/>
    <w:rsid w:val="005E52FF"/>
    <w:rsid w:val="005E74A9"/>
    <w:rsid w:val="005F17D1"/>
    <w:rsid w:val="005F289C"/>
    <w:rsid w:val="005F4199"/>
    <w:rsid w:val="005F564C"/>
    <w:rsid w:val="005F61E0"/>
    <w:rsid w:val="005F75DD"/>
    <w:rsid w:val="006001FD"/>
    <w:rsid w:val="00601B64"/>
    <w:rsid w:val="006070E7"/>
    <w:rsid w:val="006126AF"/>
    <w:rsid w:val="006129FD"/>
    <w:rsid w:val="00614061"/>
    <w:rsid w:val="00614D23"/>
    <w:rsid w:val="006204E4"/>
    <w:rsid w:val="006214E9"/>
    <w:rsid w:val="00621779"/>
    <w:rsid w:val="00622815"/>
    <w:rsid w:val="00622D1A"/>
    <w:rsid w:val="0062427F"/>
    <w:rsid w:val="0062592C"/>
    <w:rsid w:val="00626B1E"/>
    <w:rsid w:val="00627681"/>
    <w:rsid w:val="00627D4F"/>
    <w:rsid w:val="0063136C"/>
    <w:rsid w:val="00632825"/>
    <w:rsid w:val="00632E71"/>
    <w:rsid w:val="00633216"/>
    <w:rsid w:val="00635E47"/>
    <w:rsid w:val="00636374"/>
    <w:rsid w:val="006369BC"/>
    <w:rsid w:val="00640E8B"/>
    <w:rsid w:val="0064623F"/>
    <w:rsid w:val="00646B7F"/>
    <w:rsid w:val="006474A2"/>
    <w:rsid w:val="0065171F"/>
    <w:rsid w:val="00652BE3"/>
    <w:rsid w:val="006537DA"/>
    <w:rsid w:val="006549EC"/>
    <w:rsid w:val="00654B80"/>
    <w:rsid w:val="006562B5"/>
    <w:rsid w:val="00663B68"/>
    <w:rsid w:val="00664548"/>
    <w:rsid w:val="00666527"/>
    <w:rsid w:val="00666C96"/>
    <w:rsid w:val="0067019D"/>
    <w:rsid w:val="00672341"/>
    <w:rsid w:val="0067302D"/>
    <w:rsid w:val="00673483"/>
    <w:rsid w:val="00680FF1"/>
    <w:rsid w:val="006820F0"/>
    <w:rsid w:val="0068487B"/>
    <w:rsid w:val="0068597F"/>
    <w:rsid w:val="00686F71"/>
    <w:rsid w:val="006874C9"/>
    <w:rsid w:val="006972E2"/>
    <w:rsid w:val="006A008C"/>
    <w:rsid w:val="006A1378"/>
    <w:rsid w:val="006A13AE"/>
    <w:rsid w:val="006A2B23"/>
    <w:rsid w:val="006A3C84"/>
    <w:rsid w:val="006A4B7C"/>
    <w:rsid w:val="006A4DDF"/>
    <w:rsid w:val="006A5CC1"/>
    <w:rsid w:val="006A7ED1"/>
    <w:rsid w:val="006B009C"/>
    <w:rsid w:val="006B1653"/>
    <w:rsid w:val="006B17E2"/>
    <w:rsid w:val="006B47EE"/>
    <w:rsid w:val="006B48CA"/>
    <w:rsid w:val="006B5323"/>
    <w:rsid w:val="006B5C08"/>
    <w:rsid w:val="006B71A1"/>
    <w:rsid w:val="006B798A"/>
    <w:rsid w:val="006C15C6"/>
    <w:rsid w:val="006C262C"/>
    <w:rsid w:val="006C4E31"/>
    <w:rsid w:val="006C5B15"/>
    <w:rsid w:val="006D33E3"/>
    <w:rsid w:val="006D585D"/>
    <w:rsid w:val="006D697A"/>
    <w:rsid w:val="006E0071"/>
    <w:rsid w:val="006E0BE7"/>
    <w:rsid w:val="006E0DF5"/>
    <w:rsid w:val="006E1A20"/>
    <w:rsid w:val="006E4728"/>
    <w:rsid w:val="006E6F3A"/>
    <w:rsid w:val="006F1A8C"/>
    <w:rsid w:val="006F2271"/>
    <w:rsid w:val="006F38D4"/>
    <w:rsid w:val="006F41D4"/>
    <w:rsid w:val="006F4768"/>
    <w:rsid w:val="006F5905"/>
    <w:rsid w:val="00702921"/>
    <w:rsid w:val="00702A40"/>
    <w:rsid w:val="00703AC1"/>
    <w:rsid w:val="007045FF"/>
    <w:rsid w:val="00710254"/>
    <w:rsid w:val="007103DE"/>
    <w:rsid w:val="007142EF"/>
    <w:rsid w:val="007143D1"/>
    <w:rsid w:val="0071443E"/>
    <w:rsid w:val="00715C72"/>
    <w:rsid w:val="00717A87"/>
    <w:rsid w:val="0072187C"/>
    <w:rsid w:val="007225C2"/>
    <w:rsid w:val="007228F2"/>
    <w:rsid w:val="00723049"/>
    <w:rsid w:val="0072353F"/>
    <w:rsid w:val="007240AE"/>
    <w:rsid w:val="007250D7"/>
    <w:rsid w:val="0072520F"/>
    <w:rsid w:val="00727689"/>
    <w:rsid w:val="007315B5"/>
    <w:rsid w:val="0073169B"/>
    <w:rsid w:val="00731CC6"/>
    <w:rsid w:val="007333C7"/>
    <w:rsid w:val="00733915"/>
    <w:rsid w:val="007339BC"/>
    <w:rsid w:val="007341E7"/>
    <w:rsid w:val="00735742"/>
    <w:rsid w:val="007375EE"/>
    <w:rsid w:val="00742BF1"/>
    <w:rsid w:val="00743706"/>
    <w:rsid w:val="00743A5E"/>
    <w:rsid w:val="00745150"/>
    <w:rsid w:val="00745BBF"/>
    <w:rsid w:val="0074696B"/>
    <w:rsid w:val="00746F35"/>
    <w:rsid w:val="007508D2"/>
    <w:rsid w:val="007517A5"/>
    <w:rsid w:val="00751FF0"/>
    <w:rsid w:val="00752FEC"/>
    <w:rsid w:val="0075403E"/>
    <w:rsid w:val="00754F7E"/>
    <w:rsid w:val="007554D3"/>
    <w:rsid w:val="007638A4"/>
    <w:rsid w:val="00763E6F"/>
    <w:rsid w:val="00766C1A"/>
    <w:rsid w:val="00767398"/>
    <w:rsid w:val="0077074C"/>
    <w:rsid w:val="00774D21"/>
    <w:rsid w:val="007750B6"/>
    <w:rsid w:val="007760E8"/>
    <w:rsid w:val="00780704"/>
    <w:rsid w:val="00780DA5"/>
    <w:rsid w:val="007829CB"/>
    <w:rsid w:val="00783363"/>
    <w:rsid w:val="007834D8"/>
    <w:rsid w:val="00785B29"/>
    <w:rsid w:val="00785FCC"/>
    <w:rsid w:val="00790E2B"/>
    <w:rsid w:val="00791D18"/>
    <w:rsid w:val="00793085"/>
    <w:rsid w:val="00793EEF"/>
    <w:rsid w:val="00794F8D"/>
    <w:rsid w:val="007A1B6C"/>
    <w:rsid w:val="007A2349"/>
    <w:rsid w:val="007A35FC"/>
    <w:rsid w:val="007A4CB8"/>
    <w:rsid w:val="007A6DF4"/>
    <w:rsid w:val="007A70A9"/>
    <w:rsid w:val="007B675E"/>
    <w:rsid w:val="007B762A"/>
    <w:rsid w:val="007B794C"/>
    <w:rsid w:val="007B7961"/>
    <w:rsid w:val="007B7CE6"/>
    <w:rsid w:val="007C14F3"/>
    <w:rsid w:val="007C23E9"/>
    <w:rsid w:val="007C523B"/>
    <w:rsid w:val="007C67C1"/>
    <w:rsid w:val="007C701E"/>
    <w:rsid w:val="007C79CC"/>
    <w:rsid w:val="007D0860"/>
    <w:rsid w:val="007D2AE5"/>
    <w:rsid w:val="007D3B5A"/>
    <w:rsid w:val="007D3CE8"/>
    <w:rsid w:val="007D4D27"/>
    <w:rsid w:val="007D51C7"/>
    <w:rsid w:val="007D699D"/>
    <w:rsid w:val="007D6FA3"/>
    <w:rsid w:val="007D769C"/>
    <w:rsid w:val="007E0A19"/>
    <w:rsid w:val="007E0A94"/>
    <w:rsid w:val="007E3BB6"/>
    <w:rsid w:val="007E47F4"/>
    <w:rsid w:val="007E598D"/>
    <w:rsid w:val="007E679D"/>
    <w:rsid w:val="007E6EA5"/>
    <w:rsid w:val="007F0472"/>
    <w:rsid w:val="007F04DC"/>
    <w:rsid w:val="007F0DCE"/>
    <w:rsid w:val="007F3D06"/>
    <w:rsid w:val="007F5421"/>
    <w:rsid w:val="007F54EF"/>
    <w:rsid w:val="007F58D5"/>
    <w:rsid w:val="007F5ADB"/>
    <w:rsid w:val="00800F3B"/>
    <w:rsid w:val="00801F3D"/>
    <w:rsid w:val="00801FDD"/>
    <w:rsid w:val="00802F9F"/>
    <w:rsid w:val="00806BE4"/>
    <w:rsid w:val="008077A5"/>
    <w:rsid w:val="00807AEB"/>
    <w:rsid w:val="00807BB4"/>
    <w:rsid w:val="00807D02"/>
    <w:rsid w:val="00807E25"/>
    <w:rsid w:val="008101FA"/>
    <w:rsid w:val="00810431"/>
    <w:rsid w:val="00812C38"/>
    <w:rsid w:val="008131C2"/>
    <w:rsid w:val="00813A92"/>
    <w:rsid w:val="00814113"/>
    <w:rsid w:val="00814876"/>
    <w:rsid w:val="00820091"/>
    <w:rsid w:val="008200A0"/>
    <w:rsid w:val="00820612"/>
    <w:rsid w:val="008209E1"/>
    <w:rsid w:val="00821404"/>
    <w:rsid w:val="00822E61"/>
    <w:rsid w:val="0082691B"/>
    <w:rsid w:val="00826B77"/>
    <w:rsid w:val="00826E04"/>
    <w:rsid w:val="00826E8E"/>
    <w:rsid w:val="0082746C"/>
    <w:rsid w:val="00830288"/>
    <w:rsid w:val="0083205D"/>
    <w:rsid w:val="00832359"/>
    <w:rsid w:val="00832FBA"/>
    <w:rsid w:val="0083334B"/>
    <w:rsid w:val="00833383"/>
    <w:rsid w:val="008355F8"/>
    <w:rsid w:val="00835E19"/>
    <w:rsid w:val="00835EC0"/>
    <w:rsid w:val="00836437"/>
    <w:rsid w:val="0084016F"/>
    <w:rsid w:val="00840908"/>
    <w:rsid w:val="00841658"/>
    <w:rsid w:val="00841C34"/>
    <w:rsid w:val="00844261"/>
    <w:rsid w:val="008443C7"/>
    <w:rsid w:val="00846D31"/>
    <w:rsid w:val="008473A2"/>
    <w:rsid w:val="00850002"/>
    <w:rsid w:val="0085080D"/>
    <w:rsid w:val="00851669"/>
    <w:rsid w:val="00851EA3"/>
    <w:rsid w:val="00852172"/>
    <w:rsid w:val="00852D73"/>
    <w:rsid w:val="008530F3"/>
    <w:rsid w:val="00854AF9"/>
    <w:rsid w:val="00855D9E"/>
    <w:rsid w:val="00861CD7"/>
    <w:rsid w:val="0086230A"/>
    <w:rsid w:val="008625C8"/>
    <w:rsid w:val="00862C49"/>
    <w:rsid w:val="00864311"/>
    <w:rsid w:val="00865925"/>
    <w:rsid w:val="00870514"/>
    <w:rsid w:val="00873162"/>
    <w:rsid w:val="00875060"/>
    <w:rsid w:val="0087620F"/>
    <w:rsid w:val="008775B4"/>
    <w:rsid w:val="00877ED7"/>
    <w:rsid w:val="00880355"/>
    <w:rsid w:val="00886EF0"/>
    <w:rsid w:val="00887839"/>
    <w:rsid w:val="00887D33"/>
    <w:rsid w:val="00891AF3"/>
    <w:rsid w:val="0089257C"/>
    <w:rsid w:val="0089335D"/>
    <w:rsid w:val="00893AAE"/>
    <w:rsid w:val="008943A8"/>
    <w:rsid w:val="008949E0"/>
    <w:rsid w:val="008951D9"/>
    <w:rsid w:val="0089572F"/>
    <w:rsid w:val="008970B4"/>
    <w:rsid w:val="008A0610"/>
    <w:rsid w:val="008A0802"/>
    <w:rsid w:val="008A0EB5"/>
    <w:rsid w:val="008A1910"/>
    <w:rsid w:val="008A3DF5"/>
    <w:rsid w:val="008A4F1F"/>
    <w:rsid w:val="008A63C9"/>
    <w:rsid w:val="008A65A4"/>
    <w:rsid w:val="008A71F1"/>
    <w:rsid w:val="008A7678"/>
    <w:rsid w:val="008B0A23"/>
    <w:rsid w:val="008B2698"/>
    <w:rsid w:val="008B2B9B"/>
    <w:rsid w:val="008B2FD7"/>
    <w:rsid w:val="008B34F8"/>
    <w:rsid w:val="008B6189"/>
    <w:rsid w:val="008B7DF6"/>
    <w:rsid w:val="008C0E12"/>
    <w:rsid w:val="008C1E0B"/>
    <w:rsid w:val="008C22A7"/>
    <w:rsid w:val="008C6B68"/>
    <w:rsid w:val="008C71D8"/>
    <w:rsid w:val="008D16AD"/>
    <w:rsid w:val="008D364D"/>
    <w:rsid w:val="008D42B2"/>
    <w:rsid w:val="008D4FFD"/>
    <w:rsid w:val="008D549D"/>
    <w:rsid w:val="008D59A4"/>
    <w:rsid w:val="008D5CCE"/>
    <w:rsid w:val="008D68DA"/>
    <w:rsid w:val="008D6D9C"/>
    <w:rsid w:val="008D70F1"/>
    <w:rsid w:val="008E12A1"/>
    <w:rsid w:val="008E2E31"/>
    <w:rsid w:val="008E3113"/>
    <w:rsid w:val="008E4AD5"/>
    <w:rsid w:val="008E55DE"/>
    <w:rsid w:val="008E6F06"/>
    <w:rsid w:val="008E7F5C"/>
    <w:rsid w:val="008F22FF"/>
    <w:rsid w:val="008F2988"/>
    <w:rsid w:val="008F5BDB"/>
    <w:rsid w:val="008F6C8B"/>
    <w:rsid w:val="008F79C0"/>
    <w:rsid w:val="00901018"/>
    <w:rsid w:val="0090455B"/>
    <w:rsid w:val="00905C18"/>
    <w:rsid w:val="009061BD"/>
    <w:rsid w:val="009064F6"/>
    <w:rsid w:val="0090677D"/>
    <w:rsid w:val="009072BD"/>
    <w:rsid w:val="00907B4A"/>
    <w:rsid w:val="00907D70"/>
    <w:rsid w:val="00910336"/>
    <w:rsid w:val="0091042C"/>
    <w:rsid w:val="00910442"/>
    <w:rsid w:val="0091189D"/>
    <w:rsid w:val="00914F16"/>
    <w:rsid w:val="009171F4"/>
    <w:rsid w:val="009201EB"/>
    <w:rsid w:val="0092107C"/>
    <w:rsid w:val="009218FF"/>
    <w:rsid w:val="009220C1"/>
    <w:rsid w:val="00923010"/>
    <w:rsid w:val="009238DE"/>
    <w:rsid w:val="009246B7"/>
    <w:rsid w:val="00925E91"/>
    <w:rsid w:val="00925EE6"/>
    <w:rsid w:val="009314BC"/>
    <w:rsid w:val="0093153E"/>
    <w:rsid w:val="00931C8B"/>
    <w:rsid w:val="00935FE4"/>
    <w:rsid w:val="009362D8"/>
    <w:rsid w:val="00937CB1"/>
    <w:rsid w:val="009427CF"/>
    <w:rsid w:val="009436F2"/>
    <w:rsid w:val="0094568A"/>
    <w:rsid w:val="0094678B"/>
    <w:rsid w:val="00946C9A"/>
    <w:rsid w:val="00947AB4"/>
    <w:rsid w:val="00950725"/>
    <w:rsid w:val="00954A26"/>
    <w:rsid w:val="00954DF7"/>
    <w:rsid w:val="00957600"/>
    <w:rsid w:val="00957955"/>
    <w:rsid w:val="00957A1B"/>
    <w:rsid w:val="00962B91"/>
    <w:rsid w:val="0096489D"/>
    <w:rsid w:val="0096647B"/>
    <w:rsid w:val="009664AF"/>
    <w:rsid w:val="009677BF"/>
    <w:rsid w:val="009709F1"/>
    <w:rsid w:val="00971545"/>
    <w:rsid w:val="0097216B"/>
    <w:rsid w:val="009738C8"/>
    <w:rsid w:val="00973D0D"/>
    <w:rsid w:val="00974281"/>
    <w:rsid w:val="009746A4"/>
    <w:rsid w:val="009748AC"/>
    <w:rsid w:val="00974913"/>
    <w:rsid w:val="00977FF5"/>
    <w:rsid w:val="00980F3B"/>
    <w:rsid w:val="00980F8E"/>
    <w:rsid w:val="00981867"/>
    <w:rsid w:val="00981E00"/>
    <w:rsid w:val="009824CC"/>
    <w:rsid w:val="009840B0"/>
    <w:rsid w:val="0098685F"/>
    <w:rsid w:val="00987876"/>
    <w:rsid w:val="00991681"/>
    <w:rsid w:val="0099432E"/>
    <w:rsid w:val="00995EF9"/>
    <w:rsid w:val="00996443"/>
    <w:rsid w:val="009A023D"/>
    <w:rsid w:val="009A1618"/>
    <w:rsid w:val="009A1A26"/>
    <w:rsid w:val="009A1F63"/>
    <w:rsid w:val="009A2018"/>
    <w:rsid w:val="009A210D"/>
    <w:rsid w:val="009A2B1A"/>
    <w:rsid w:val="009A2D46"/>
    <w:rsid w:val="009A4E0F"/>
    <w:rsid w:val="009A77CB"/>
    <w:rsid w:val="009B34A7"/>
    <w:rsid w:val="009B4D09"/>
    <w:rsid w:val="009B551D"/>
    <w:rsid w:val="009B5B06"/>
    <w:rsid w:val="009B6109"/>
    <w:rsid w:val="009B61B4"/>
    <w:rsid w:val="009B7380"/>
    <w:rsid w:val="009C0CBA"/>
    <w:rsid w:val="009C135A"/>
    <w:rsid w:val="009C1BDB"/>
    <w:rsid w:val="009C2D0B"/>
    <w:rsid w:val="009C331F"/>
    <w:rsid w:val="009C353D"/>
    <w:rsid w:val="009C37C5"/>
    <w:rsid w:val="009C42A5"/>
    <w:rsid w:val="009C4B02"/>
    <w:rsid w:val="009C6401"/>
    <w:rsid w:val="009C6F18"/>
    <w:rsid w:val="009D04E1"/>
    <w:rsid w:val="009D04EE"/>
    <w:rsid w:val="009D0998"/>
    <w:rsid w:val="009D0F7B"/>
    <w:rsid w:val="009D10AA"/>
    <w:rsid w:val="009D31EA"/>
    <w:rsid w:val="009D4ABC"/>
    <w:rsid w:val="009D55E8"/>
    <w:rsid w:val="009D5DF1"/>
    <w:rsid w:val="009E3727"/>
    <w:rsid w:val="009E3B85"/>
    <w:rsid w:val="009E6198"/>
    <w:rsid w:val="009F0D67"/>
    <w:rsid w:val="009F2D25"/>
    <w:rsid w:val="009F2DB1"/>
    <w:rsid w:val="009F3770"/>
    <w:rsid w:val="009F40BD"/>
    <w:rsid w:val="009F4F6C"/>
    <w:rsid w:val="00A02D7B"/>
    <w:rsid w:val="00A02EC7"/>
    <w:rsid w:val="00A03CA2"/>
    <w:rsid w:val="00A03E3E"/>
    <w:rsid w:val="00A04E1E"/>
    <w:rsid w:val="00A04E78"/>
    <w:rsid w:val="00A06BDA"/>
    <w:rsid w:val="00A07502"/>
    <w:rsid w:val="00A079F4"/>
    <w:rsid w:val="00A11934"/>
    <w:rsid w:val="00A13212"/>
    <w:rsid w:val="00A13293"/>
    <w:rsid w:val="00A152B2"/>
    <w:rsid w:val="00A15331"/>
    <w:rsid w:val="00A16423"/>
    <w:rsid w:val="00A1719D"/>
    <w:rsid w:val="00A179F4"/>
    <w:rsid w:val="00A20B3C"/>
    <w:rsid w:val="00A21255"/>
    <w:rsid w:val="00A24ADD"/>
    <w:rsid w:val="00A31892"/>
    <w:rsid w:val="00A3225C"/>
    <w:rsid w:val="00A35170"/>
    <w:rsid w:val="00A36905"/>
    <w:rsid w:val="00A36D00"/>
    <w:rsid w:val="00A43B59"/>
    <w:rsid w:val="00A44D59"/>
    <w:rsid w:val="00A44E88"/>
    <w:rsid w:val="00A45F91"/>
    <w:rsid w:val="00A47C6F"/>
    <w:rsid w:val="00A5101A"/>
    <w:rsid w:val="00A51410"/>
    <w:rsid w:val="00A52B12"/>
    <w:rsid w:val="00A54431"/>
    <w:rsid w:val="00A56C27"/>
    <w:rsid w:val="00A570B1"/>
    <w:rsid w:val="00A57E26"/>
    <w:rsid w:val="00A620B7"/>
    <w:rsid w:val="00A62BFA"/>
    <w:rsid w:val="00A6344F"/>
    <w:rsid w:val="00A6718F"/>
    <w:rsid w:val="00A704F0"/>
    <w:rsid w:val="00A713B4"/>
    <w:rsid w:val="00A72A20"/>
    <w:rsid w:val="00A7312A"/>
    <w:rsid w:val="00A7391E"/>
    <w:rsid w:val="00A769CB"/>
    <w:rsid w:val="00A76FD8"/>
    <w:rsid w:val="00A772C9"/>
    <w:rsid w:val="00A77639"/>
    <w:rsid w:val="00A77AD3"/>
    <w:rsid w:val="00A8140B"/>
    <w:rsid w:val="00A81EF7"/>
    <w:rsid w:val="00A85173"/>
    <w:rsid w:val="00A901B3"/>
    <w:rsid w:val="00A908D8"/>
    <w:rsid w:val="00A90997"/>
    <w:rsid w:val="00A91177"/>
    <w:rsid w:val="00A93564"/>
    <w:rsid w:val="00A93A0A"/>
    <w:rsid w:val="00A94AA5"/>
    <w:rsid w:val="00A9622B"/>
    <w:rsid w:val="00AA09E8"/>
    <w:rsid w:val="00AA106D"/>
    <w:rsid w:val="00AA1827"/>
    <w:rsid w:val="00AA2720"/>
    <w:rsid w:val="00AA375B"/>
    <w:rsid w:val="00AA3F47"/>
    <w:rsid w:val="00AA4158"/>
    <w:rsid w:val="00AA470C"/>
    <w:rsid w:val="00AA6C11"/>
    <w:rsid w:val="00AA7179"/>
    <w:rsid w:val="00AB04FE"/>
    <w:rsid w:val="00AB058C"/>
    <w:rsid w:val="00AB1939"/>
    <w:rsid w:val="00AB1FC8"/>
    <w:rsid w:val="00AB2FC6"/>
    <w:rsid w:val="00AB4025"/>
    <w:rsid w:val="00AB4E0D"/>
    <w:rsid w:val="00AB617A"/>
    <w:rsid w:val="00AB66C3"/>
    <w:rsid w:val="00AB75D1"/>
    <w:rsid w:val="00AB7D63"/>
    <w:rsid w:val="00AC00CD"/>
    <w:rsid w:val="00AC0EC5"/>
    <w:rsid w:val="00AC1AD6"/>
    <w:rsid w:val="00AC2858"/>
    <w:rsid w:val="00AC3A68"/>
    <w:rsid w:val="00AC4721"/>
    <w:rsid w:val="00AC4DE7"/>
    <w:rsid w:val="00AC6E6A"/>
    <w:rsid w:val="00AC7BE4"/>
    <w:rsid w:val="00AD0731"/>
    <w:rsid w:val="00AD097E"/>
    <w:rsid w:val="00AD3872"/>
    <w:rsid w:val="00AD53E0"/>
    <w:rsid w:val="00AD6755"/>
    <w:rsid w:val="00AD72B3"/>
    <w:rsid w:val="00AD7E4D"/>
    <w:rsid w:val="00AD7FEF"/>
    <w:rsid w:val="00AE0257"/>
    <w:rsid w:val="00AE05D7"/>
    <w:rsid w:val="00AE0796"/>
    <w:rsid w:val="00AE38FD"/>
    <w:rsid w:val="00AE3D74"/>
    <w:rsid w:val="00AE50E3"/>
    <w:rsid w:val="00AE7382"/>
    <w:rsid w:val="00AE7B60"/>
    <w:rsid w:val="00AF1003"/>
    <w:rsid w:val="00AF39D0"/>
    <w:rsid w:val="00AF3FD9"/>
    <w:rsid w:val="00AF5320"/>
    <w:rsid w:val="00AF58D9"/>
    <w:rsid w:val="00AF6D08"/>
    <w:rsid w:val="00AF6FE5"/>
    <w:rsid w:val="00AF77D5"/>
    <w:rsid w:val="00B0090D"/>
    <w:rsid w:val="00B01B7C"/>
    <w:rsid w:val="00B030F3"/>
    <w:rsid w:val="00B04DC1"/>
    <w:rsid w:val="00B0763E"/>
    <w:rsid w:val="00B1000D"/>
    <w:rsid w:val="00B12523"/>
    <w:rsid w:val="00B133DE"/>
    <w:rsid w:val="00B134B2"/>
    <w:rsid w:val="00B14742"/>
    <w:rsid w:val="00B17373"/>
    <w:rsid w:val="00B17D9B"/>
    <w:rsid w:val="00B218C4"/>
    <w:rsid w:val="00B2237B"/>
    <w:rsid w:val="00B2414E"/>
    <w:rsid w:val="00B26315"/>
    <w:rsid w:val="00B26B8B"/>
    <w:rsid w:val="00B304CF"/>
    <w:rsid w:val="00B3091D"/>
    <w:rsid w:val="00B30F4B"/>
    <w:rsid w:val="00B327AA"/>
    <w:rsid w:val="00B3566C"/>
    <w:rsid w:val="00B35AD9"/>
    <w:rsid w:val="00B36BB5"/>
    <w:rsid w:val="00B3721C"/>
    <w:rsid w:val="00B3767E"/>
    <w:rsid w:val="00B42E92"/>
    <w:rsid w:val="00B43786"/>
    <w:rsid w:val="00B43BE6"/>
    <w:rsid w:val="00B44197"/>
    <w:rsid w:val="00B44F1A"/>
    <w:rsid w:val="00B44F4C"/>
    <w:rsid w:val="00B4575B"/>
    <w:rsid w:val="00B466DD"/>
    <w:rsid w:val="00B47A6D"/>
    <w:rsid w:val="00B47FFC"/>
    <w:rsid w:val="00B50466"/>
    <w:rsid w:val="00B52816"/>
    <w:rsid w:val="00B54427"/>
    <w:rsid w:val="00B5470B"/>
    <w:rsid w:val="00B55062"/>
    <w:rsid w:val="00B55D98"/>
    <w:rsid w:val="00B61874"/>
    <w:rsid w:val="00B61F67"/>
    <w:rsid w:val="00B64F28"/>
    <w:rsid w:val="00B65207"/>
    <w:rsid w:val="00B65EEF"/>
    <w:rsid w:val="00B664CC"/>
    <w:rsid w:val="00B66DDD"/>
    <w:rsid w:val="00B66F22"/>
    <w:rsid w:val="00B7066C"/>
    <w:rsid w:val="00B72087"/>
    <w:rsid w:val="00B74720"/>
    <w:rsid w:val="00B75108"/>
    <w:rsid w:val="00B75360"/>
    <w:rsid w:val="00B764C0"/>
    <w:rsid w:val="00B765AF"/>
    <w:rsid w:val="00B770CB"/>
    <w:rsid w:val="00B771D1"/>
    <w:rsid w:val="00B7773E"/>
    <w:rsid w:val="00B7779B"/>
    <w:rsid w:val="00B80B80"/>
    <w:rsid w:val="00B8236C"/>
    <w:rsid w:val="00B82517"/>
    <w:rsid w:val="00B86314"/>
    <w:rsid w:val="00B90719"/>
    <w:rsid w:val="00B91066"/>
    <w:rsid w:val="00B93787"/>
    <w:rsid w:val="00B942C2"/>
    <w:rsid w:val="00B96ABF"/>
    <w:rsid w:val="00BA0630"/>
    <w:rsid w:val="00BA11F3"/>
    <w:rsid w:val="00BA1BD2"/>
    <w:rsid w:val="00BA1DC0"/>
    <w:rsid w:val="00BA1FAA"/>
    <w:rsid w:val="00BA2517"/>
    <w:rsid w:val="00BA2EEC"/>
    <w:rsid w:val="00BA4D2B"/>
    <w:rsid w:val="00BA7570"/>
    <w:rsid w:val="00BB0D62"/>
    <w:rsid w:val="00BB0DD7"/>
    <w:rsid w:val="00BB1490"/>
    <w:rsid w:val="00BB47B4"/>
    <w:rsid w:val="00BB4BC0"/>
    <w:rsid w:val="00BB51CC"/>
    <w:rsid w:val="00BB6EA5"/>
    <w:rsid w:val="00BB6F06"/>
    <w:rsid w:val="00BB6FFF"/>
    <w:rsid w:val="00BB7DD8"/>
    <w:rsid w:val="00BB7E59"/>
    <w:rsid w:val="00BC0672"/>
    <w:rsid w:val="00BC098E"/>
    <w:rsid w:val="00BC0C4F"/>
    <w:rsid w:val="00BC130B"/>
    <w:rsid w:val="00BC2427"/>
    <w:rsid w:val="00BC4882"/>
    <w:rsid w:val="00BC5517"/>
    <w:rsid w:val="00BC5E25"/>
    <w:rsid w:val="00BC6435"/>
    <w:rsid w:val="00BC6735"/>
    <w:rsid w:val="00BD170B"/>
    <w:rsid w:val="00BD317A"/>
    <w:rsid w:val="00BD4D3F"/>
    <w:rsid w:val="00BD4FBE"/>
    <w:rsid w:val="00BD67E4"/>
    <w:rsid w:val="00BD6EC3"/>
    <w:rsid w:val="00BD70B1"/>
    <w:rsid w:val="00BD716E"/>
    <w:rsid w:val="00BD7178"/>
    <w:rsid w:val="00BD75FF"/>
    <w:rsid w:val="00BD7F70"/>
    <w:rsid w:val="00BE0971"/>
    <w:rsid w:val="00BE14C7"/>
    <w:rsid w:val="00BE1897"/>
    <w:rsid w:val="00BE3C8A"/>
    <w:rsid w:val="00BE4CB7"/>
    <w:rsid w:val="00BE5732"/>
    <w:rsid w:val="00BE617C"/>
    <w:rsid w:val="00BE6B96"/>
    <w:rsid w:val="00BF01FB"/>
    <w:rsid w:val="00BF1DC3"/>
    <w:rsid w:val="00BF2930"/>
    <w:rsid w:val="00BF6941"/>
    <w:rsid w:val="00C00D80"/>
    <w:rsid w:val="00C01CA4"/>
    <w:rsid w:val="00C02627"/>
    <w:rsid w:val="00C027FF"/>
    <w:rsid w:val="00C044D0"/>
    <w:rsid w:val="00C07266"/>
    <w:rsid w:val="00C123E4"/>
    <w:rsid w:val="00C12D2B"/>
    <w:rsid w:val="00C14B87"/>
    <w:rsid w:val="00C17808"/>
    <w:rsid w:val="00C21F93"/>
    <w:rsid w:val="00C221F8"/>
    <w:rsid w:val="00C223F0"/>
    <w:rsid w:val="00C228B3"/>
    <w:rsid w:val="00C23DED"/>
    <w:rsid w:val="00C245EF"/>
    <w:rsid w:val="00C27DF3"/>
    <w:rsid w:val="00C31133"/>
    <w:rsid w:val="00C35DB0"/>
    <w:rsid w:val="00C3640D"/>
    <w:rsid w:val="00C3718D"/>
    <w:rsid w:val="00C40D75"/>
    <w:rsid w:val="00C410B3"/>
    <w:rsid w:val="00C41258"/>
    <w:rsid w:val="00C41605"/>
    <w:rsid w:val="00C41F12"/>
    <w:rsid w:val="00C4391B"/>
    <w:rsid w:val="00C43A9C"/>
    <w:rsid w:val="00C44677"/>
    <w:rsid w:val="00C44FB8"/>
    <w:rsid w:val="00C452C5"/>
    <w:rsid w:val="00C45E4C"/>
    <w:rsid w:val="00C470A2"/>
    <w:rsid w:val="00C50EF0"/>
    <w:rsid w:val="00C51533"/>
    <w:rsid w:val="00C51603"/>
    <w:rsid w:val="00C5293A"/>
    <w:rsid w:val="00C52C0B"/>
    <w:rsid w:val="00C52C43"/>
    <w:rsid w:val="00C53D22"/>
    <w:rsid w:val="00C57271"/>
    <w:rsid w:val="00C61509"/>
    <w:rsid w:val="00C615FC"/>
    <w:rsid w:val="00C62A8F"/>
    <w:rsid w:val="00C63707"/>
    <w:rsid w:val="00C63A79"/>
    <w:rsid w:val="00C63B65"/>
    <w:rsid w:val="00C64E64"/>
    <w:rsid w:val="00C65869"/>
    <w:rsid w:val="00C70CE7"/>
    <w:rsid w:val="00C72B6D"/>
    <w:rsid w:val="00C740B5"/>
    <w:rsid w:val="00C74F96"/>
    <w:rsid w:val="00C754A1"/>
    <w:rsid w:val="00C77147"/>
    <w:rsid w:val="00C77C49"/>
    <w:rsid w:val="00C81511"/>
    <w:rsid w:val="00C82533"/>
    <w:rsid w:val="00C83FE3"/>
    <w:rsid w:val="00C843A1"/>
    <w:rsid w:val="00C9058D"/>
    <w:rsid w:val="00C915D4"/>
    <w:rsid w:val="00C91E35"/>
    <w:rsid w:val="00C92464"/>
    <w:rsid w:val="00C943B7"/>
    <w:rsid w:val="00C9471B"/>
    <w:rsid w:val="00C95578"/>
    <w:rsid w:val="00C95683"/>
    <w:rsid w:val="00C96B6A"/>
    <w:rsid w:val="00C97BB7"/>
    <w:rsid w:val="00CA48FB"/>
    <w:rsid w:val="00CA4E1D"/>
    <w:rsid w:val="00CA6822"/>
    <w:rsid w:val="00CA6BCB"/>
    <w:rsid w:val="00CA73F5"/>
    <w:rsid w:val="00CA7C0D"/>
    <w:rsid w:val="00CA7C11"/>
    <w:rsid w:val="00CA7C41"/>
    <w:rsid w:val="00CA7ED3"/>
    <w:rsid w:val="00CB1E9D"/>
    <w:rsid w:val="00CB25D8"/>
    <w:rsid w:val="00CB2B1E"/>
    <w:rsid w:val="00CB2E78"/>
    <w:rsid w:val="00CB4312"/>
    <w:rsid w:val="00CB5A98"/>
    <w:rsid w:val="00CB600F"/>
    <w:rsid w:val="00CB6308"/>
    <w:rsid w:val="00CB6E74"/>
    <w:rsid w:val="00CB6E91"/>
    <w:rsid w:val="00CB6F8B"/>
    <w:rsid w:val="00CC103F"/>
    <w:rsid w:val="00CC330F"/>
    <w:rsid w:val="00CC439D"/>
    <w:rsid w:val="00CC6EB0"/>
    <w:rsid w:val="00CC6F78"/>
    <w:rsid w:val="00CC72A0"/>
    <w:rsid w:val="00CC74FE"/>
    <w:rsid w:val="00CD06DB"/>
    <w:rsid w:val="00CD12B1"/>
    <w:rsid w:val="00CD1393"/>
    <w:rsid w:val="00CD2C53"/>
    <w:rsid w:val="00CD3B15"/>
    <w:rsid w:val="00CD3D7C"/>
    <w:rsid w:val="00CD46A8"/>
    <w:rsid w:val="00CD4AE6"/>
    <w:rsid w:val="00CE010C"/>
    <w:rsid w:val="00CE106C"/>
    <w:rsid w:val="00CE1756"/>
    <w:rsid w:val="00CE2729"/>
    <w:rsid w:val="00CE27E5"/>
    <w:rsid w:val="00CE3ECD"/>
    <w:rsid w:val="00CE4D62"/>
    <w:rsid w:val="00CE6473"/>
    <w:rsid w:val="00CE6602"/>
    <w:rsid w:val="00CE6977"/>
    <w:rsid w:val="00CF087D"/>
    <w:rsid w:val="00CF134A"/>
    <w:rsid w:val="00CF2917"/>
    <w:rsid w:val="00CF2E4D"/>
    <w:rsid w:val="00CF37DF"/>
    <w:rsid w:val="00CF42B9"/>
    <w:rsid w:val="00CF60E5"/>
    <w:rsid w:val="00CF6573"/>
    <w:rsid w:val="00CF7E31"/>
    <w:rsid w:val="00D02318"/>
    <w:rsid w:val="00D04F0F"/>
    <w:rsid w:val="00D053EA"/>
    <w:rsid w:val="00D06844"/>
    <w:rsid w:val="00D0750E"/>
    <w:rsid w:val="00D12D14"/>
    <w:rsid w:val="00D12F7F"/>
    <w:rsid w:val="00D14ECB"/>
    <w:rsid w:val="00D1638F"/>
    <w:rsid w:val="00D1645B"/>
    <w:rsid w:val="00D21837"/>
    <w:rsid w:val="00D23399"/>
    <w:rsid w:val="00D23720"/>
    <w:rsid w:val="00D24A99"/>
    <w:rsid w:val="00D26F65"/>
    <w:rsid w:val="00D27B58"/>
    <w:rsid w:val="00D309D4"/>
    <w:rsid w:val="00D33259"/>
    <w:rsid w:val="00D33C5C"/>
    <w:rsid w:val="00D374E6"/>
    <w:rsid w:val="00D409DA"/>
    <w:rsid w:val="00D43C1D"/>
    <w:rsid w:val="00D43F4F"/>
    <w:rsid w:val="00D4445F"/>
    <w:rsid w:val="00D44E21"/>
    <w:rsid w:val="00D45D0F"/>
    <w:rsid w:val="00D45F4C"/>
    <w:rsid w:val="00D46440"/>
    <w:rsid w:val="00D47B98"/>
    <w:rsid w:val="00D523AF"/>
    <w:rsid w:val="00D52FCE"/>
    <w:rsid w:val="00D53EC7"/>
    <w:rsid w:val="00D547AF"/>
    <w:rsid w:val="00D54BBA"/>
    <w:rsid w:val="00D553AE"/>
    <w:rsid w:val="00D55554"/>
    <w:rsid w:val="00D556B0"/>
    <w:rsid w:val="00D5576D"/>
    <w:rsid w:val="00D558B7"/>
    <w:rsid w:val="00D559B2"/>
    <w:rsid w:val="00D56F6B"/>
    <w:rsid w:val="00D57EE9"/>
    <w:rsid w:val="00D62117"/>
    <w:rsid w:val="00D621D0"/>
    <w:rsid w:val="00D67782"/>
    <w:rsid w:val="00D7115B"/>
    <w:rsid w:val="00D711AF"/>
    <w:rsid w:val="00D71871"/>
    <w:rsid w:val="00D72511"/>
    <w:rsid w:val="00D727EE"/>
    <w:rsid w:val="00D74BC8"/>
    <w:rsid w:val="00D75164"/>
    <w:rsid w:val="00D75653"/>
    <w:rsid w:val="00D75EB4"/>
    <w:rsid w:val="00D7752E"/>
    <w:rsid w:val="00D77A3C"/>
    <w:rsid w:val="00D805F2"/>
    <w:rsid w:val="00D81245"/>
    <w:rsid w:val="00D81529"/>
    <w:rsid w:val="00D81F5C"/>
    <w:rsid w:val="00D82F80"/>
    <w:rsid w:val="00D836EA"/>
    <w:rsid w:val="00D83889"/>
    <w:rsid w:val="00D83BF9"/>
    <w:rsid w:val="00D83FA7"/>
    <w:rsid w:val="00D84E26"/>
    <w:rsid w:val="00D84E38"/>
    <w:rsid w:val="00D852B2"/>
    <w:rsid w:val="00D85581"/>
    <w:rsid w:val="00D85CDB"/>
    <w:rsid w:val="00D868F9"/>
    <w:rsid w:val="00D903AB"/>
    <w:rsid w:val="00D90818"/>
    <w:rsid w:val="00D90DBA"/>
    <w:rsid w:val="00D9439B"/>
    <w:rsid w:val="00D96D9F"/>
    <w:rsid w:val="00DA02B4"/>
    <w:rsid w:val="00DA135F"/>
    <w:rsid w:val="00DA245E"/>
    <w:rsid w:val="00DA27DD"/>
    <w:rsid w:val="00DA400D"/>
    <w:rsid w:val="00DA648C"/>
    <w:rsid w:val="00DA7051"/>
    <w:rsid w:val="00DB1CE1"/>
    <w:rsid w:val="00DB5B0A"/>
    <w:rsid w:val="00DB64A5"/>
    <w:rsid w:val="00DB6B04"/>
    <w:rsid w:val="00DC0E73"/>
    <w:rsid w:val="00DC16BB"/>
    <w:rsid w:val="00DC2327"/>
    <w:rsid w:val="00DC2DE3"/>
    <w:rsid w:val="00DC32AA"/>
    <w:rsid w:val="00DC35DD"/>
    <w:rsid w:val="00DC3BB9"/>
    <w:rsid w:val="00DC5C75"/>
    <w:rsid w:val="00DC69A0"/>
    <w:rsid w:val="00DC7844"/>
    <w:rsid w:val="00DD37E6"/>
    <w:rsid w:val="00DD37F1"/>
    <w:rsid w:val="00DD3F37"/>
    <w:rsid w:val="00DD66BA"/>
    <w:rsid w:val="00DE0F49"/>
    <w:rsid w:val="00DE1635"/>
    <w:rsid w:val="00DE1CCE"/>
    <w:rsid w:val="00DE29ED"/>
    <w:rsid w:val="00DE2B1E"/>
    <w:rsid w:val="00DE4D81"/>
    <w:rsid w:val="00DE6A70"/>
    <w:rsid w:val="00DE774C"/>
    <w:rsid w:val="00DE7BE6"/>
    <w:rsid w:val="00DF0B3A"/>
    <w:rsid w:val="00DF1963"/>
    <w:rsid w:val="00DF269B"/>
    <w:rsid w:val="00DF50AA"/>
    <w:rsid w:val="00DF6BFD"/>
    <w:rsid w:val="00DF7798"/>
    <w:rsid w:val="00DF7D6F"/>
    <w:rsid w:val="00DF7E05"/>
    <w:rsid w:val="00E00937"/>
    <w:rsid w:val="00E01420"/>
    <w:rsid w:val="00E01E49"/>
    <w:rsid w:val="00E02077"/>
    <w:rsid w:val="00E0233A"/>
    <w:rsid w:val="00E027F3"/>
    <w:rsid w:val="00E03775"/>
    <w:rsid w:val="00E03A09"/>
    <w:rsid w:val="00E04B22"/>
    <w:rsid w:val="00E055F7"/>
    <w:rsid w:val="00E06687"/>
    <w:rsid w:val="00E06ECB"/>
    <w:rsid w:val="00E07CEA"/>
    <w:rsid w:val="00E11F55"/>
    <w:rsid w:val="00E12065"/>
    <w:rsid w:val="00E12C00"/>
    <w:rsid w:val="00E1522C"/>
    <w:rsid w:val="00E1621E"/>
    <w:rsid w:val="00E20938"/>
    <w:rsid w:val="00E20FA0"/>
    <w:rsid w:val="00E2276E"/>
    <w:rsid w:val="00E24A6A"/>
    <w:rsid w:val="00E25EA6"/>
    <w:rsid w:val="00E30F49"/>
    <w:rsid w:val="00E31230"/>
    <w:rsid w:val="00E31601"/>
    <w:rsid w:val="00E33B48"/>
    <w:rsid w:val="00E34520"/>
    <w:rsid w:val="00E34CDD"/>
    <w:rsid w:val="00E34E49"/>
    <w:rsid w:val="00E35FF7"/>
    <w:rsid w:val="00E3607F"/>
    <w:rsid w:val="00E36578"/>
    <w:rsid w:val="00E40A02"/>
    <w:rsid w:val="00E40E16"/>
    <w:rsid w:val="00E425D0"/>
    <w:rsid w:val="00E431CD"/>
    <w:rsid w:val="00E43537"/>
    <w:rsid w:val="00E43653"/>
    <w:rsid w:val="00E4389C"/>
    <w:rsid w:val="00E43FC2"/>
    <w:rsid w:val="00E44EC0"/>
    <w:rsid w:val="00E47603"/>
    <w:rsid w:val="00E51F44"/>
    <w:rsid w:val="00E51F60"/>
    <w:rsid w:val="00E52126"/>
    <w:rsid w:val="00E529F4"/>
    <w:rsid w:val="00E5395B"/>
    <w:rsid w:val="00E55BBE"/>
    <w:rsid w:val="00E56B6E"/>
    <w:rsid w:val="00E56E2F"/>
    <w:rsid w:val="00E64DD5"/>
    <w:rsid w:val="00E65AA9"/>
    <w:rsid w:val="00E679E0"/>
    <w:rsid w:val="00E7023E"/>
    <w:rsid w:val="00E7068B"/>
    <w:rsid w:val="00E74E4D"/>
    <w:rsid w:val="00E750E9"/>
    <w:rsid w:val="00E75DA3"/>
    <w:rsid w:val="00E75E6B"/>
    <w:rsid w:val="00E76756"/>
    <w:rsid w:val="00E767B1"/>
    <w:rsid w:val="00E7774B"/>
    <w:rsid w:val="00E8005A"/>
    <w:rsid w:val="00E80797"/>
    <w:rsid w:val="00E81343"/>
    <w:rsid w:val="00E823C4"/>
    <w:rsid w:val="00E84166"/>
    <w:rsid w:val="00E84D39"/>
    <w:rsid w:val="00E84E70"/>
    <w:rsid w:val="00E868F2"/>
    <w:rsid w:val="00E872EA"/>
    <w:rsid w:val="00E909DA"/>
    <w:rsid w:val="00E92D57"/>
    <w:rsid w:val="00E93F91"/>
    <w:rsid w:val="00E94046"/>
    <w:rsid w:val="00E9455C"/>
    <w:rsid w:val="00E96B05"/>
    <w:rsid w:val="00E978F6"/>
    <w:rsid w:val="00EA09B5"/>
    <w:rsid w:val="00EA0EF6"/>
    <w:rsid w:val="00EA1183"/>
    <w:rsid w:val="00EA205C"/>
    <w:rsid w:val="00EA2267"/>
    <w:rsid w:val="00EA286E"/>
    <w:rsid w:val="00EA288D"/>
    <w:rsid w:val="00EA4532"/>
    <w:rsid w:val="00EA7512"/>
    <w:rsid w:val="00EA7E01"/>
    <w:rsid w:val="00EC2E4F"/>
    <w:rsid w:val="00EC30D3"/>
    <w:rsid w:val="00EC3F83"/>
    <w:rsid w:val="00EC58D4"/>
    <w:rsid w:val="00EC5921"/>
    <w:rsid w:val="00EC7E9C"/>
    <w:rsid w:val="00ED7366"/>
    <w:rsid w:val="00EE1585"/>
    <w:rsid w:val="00EE235F"/>
    <w:rsid w:val="00EE2D19"/>
    <w:rsid w:val="00EE5B71"/>
    <w:rsid w:val="00EE664C"/>
    <w:rsid w:val="00EE6C5A"/>
    <w:rsid w:val="00EF2E94"/>
    <w:rsid w:val="00EF53A1"/>
    <w:rsid w:val="00EF5D7E"/>
    <w:rsid w:val="00EF5F2D"/>
    <w:rsid w:val="00EF6389"/>
    <w:rsid w:val="00EF77E1"/>
    <w:rsid w:val="00F004EE"/>
    <w:rsid w:val="00F007AD"/>
    <w:rsid w:val="00F021A1"/>
    <w:rsid w:val="00F02572"/>
    <w:rsid w:val="00F02A57"/>
    <w:rsid w:val="00F02F94"/>
    <w:rsid w:val="00F02FDA"/>
    <w:rsid w:val="00F05203"/>
    <w:rsid w:val="00F06C17"/>
    <w:rsid w:val="00F070B0"/>
    <w:rsid w:val="00F07F41"/>
    <w:rsid w:val="00F10272"/>
    <w:rsid w:val="00F10809"/>
    <w:rsid w:val="00F10F06"/>
    <w:rsid w:val="00F1171C"/>
    <w:rsid w:val="00F138DB"/>
    <w:rsid w:val="00F15F2D"/>
    <w:rsid w:val="00F170BE"/>
    <w:rsid w:val="00F17434"/>
    <w:rsid w:val="00F20810"/>
    <w:rsid w:val="00F20A00"/>
    <w:rsid w:val="00F20B25"/>
    <w:rsid w:val="00F20E72"/>
    <w:rsid w:val="00F21C49"/>
    <w:rsid w:val="00F22519"/>
    <w:rsid w:val="00F3106F"/>
    <w:rsid w:val="00F32234"/>
    <w:rsid w:val="00F3231C"/>
    <w:rsid w:val="00F3248E"/>
    <w:rsid w:val="00F3282C"/>
    <w:rsid w:val="00F33166"/>
    <w:rsid w:val="00F33D03"/>
    <w:rsid w:val="00F37395"/>
    <w:rsid w:val="00F40A5A"/>
    <w:rsid w:val="00F40C7C"/>
    <w:rsid w:val="00F414EE"/>
    <w:rsid w:val="00F415C9"/>
    <w:rsid w:val="00F41E39"/>
    <w:rsid w:val="00F42563"/>
    <w:rsid w:val="00F4368E"/>
    <w:rsid w:val="00F451C7"/>
    <w:rsid w:val="00F45223"/>
    <w:rsid w:val="00F454C9"/>
    <w:rsid w:val="00F45D5B"/>
    <w:rsid w:val="00F462AC"/>
    <w:rsid w:val="00F470F3"/>
    <w:rsid w:val="00F472C5"/>
    <w:rsid w:val="00F47709"/>
    <w:rsid w:val="00F47888"/>
    <w:rsid w:val="00F50493"/>
    <w:rsid w:val="00F5285A"/>
    <w:rsid w:val="00F53094"/>
    <w:rsid w:val="00F5427E"/>
    <w:rsid w:val="00F5571C"/>
    <w:rsid w:val="00F5576E"/>
    <w:rsid w:val="00F55F4B"/>
    <w:rsid w:val="00F5658C"/>
    <w:rsid w:val="00F56DE3"/>
    <w:rsid w:val="00F63734"/>
    <w:rsid w:val="00F6424D"/>
    <w:rsid w:val="00F649B1"/>
    <w:rsid w:val="00F6556E"/>
    <w:rsid w:val="00F66817"/>
    <w:rsid w:val="00F66A64"/>
    <w:rsid w:val="00F718A6"/>
    <w:rsid w:val="00F718C5"/>
    <w:rsid w:val="00F73023"/>
    <w:rsid w:val="00F73935"/>
    <w:rsid w:val="00F75065"/>
    <w:rsid w:val="00F755A4"/>
    <w:rsid w:val="00F76183"/>
    <w:rsid w:val="00F76ED7"/>
    <w:rsid w:val="00F77914"/>
    <w:rsid w:val="00F77A26"/>
    <w:rsid w:val="00F77B79"/>
    <w:rsid w:val="00F80A92"/>
    <w:rsid w:val="00F830D5"/>
    <w:rsid w:val="00F83D1C"/>
    <w:rsid w:val="00F843CF"/>
    <w:rsid w:val="00F847A1"/>
    <w:rsid w:val="00F8565E"/>
    <w:rsid w:val="00F87811"/>
    <w:rsid w:val="00F93E16"/>
    <w:rsid w:val="00F948B5"/>
    <w:rsid w:val="00F960B7"/>
    <w:rsid w:val="00F96A44"/>
    <w:rsid w:val="00F97BC2"/>
    <w:rsid w:val="00F97E1C"/>
    <w:rsid w:val="00FA0453"/>
    <w:rsid w:val="00FA1AFE"/>
    <w:rsid w:val="00FA1C54"/>
    <w:rsid w:val="00FA1DEE"/>
    <w:rsid w:val="00FA2E3A"/>
    <w:rsid w:val="00FA2EE7"/>
    <w:rsid w:val="00FA3382"/>
    <w:rsid w:val="00FA398F"/>
    <w:rsid w:val="00FA5EB0"/>
    <w:rsid w:val="00FA65BD"/>
    <w:rsid w:val="00FB0A52"/>
    <w:rsid w:val="00FB0F61"/>
    <w:rsid w:val="00FB1548"/>
    <w:rsid w:val="00FB1DFE"/>
    <w:rsid w:val="00FB2332"/>
    <w:rsid w:val="00FB2831"/>
    <w:rsid w:val="00FB30C8"/>
    <w:rsid w:val="00FB34B6"/>
    <w:rsid w:val="00FB43AF"/>
    <w:rsid w:val="00FB6958"/>
    <w:rsid w:val="00FB7A77"/>
    <w:rsid w:val="00FC0651"/>
    <w:rsid w:val="00FC4D19"/>
    <w:rsid w:val="00FC5C7E"/>
    <w:rsid w:val="00FC7150"/>
    <w:rsid w:val="00FD032E"/>
    <w:rsid w:val="00FD1315"/>
    <w:rsid w:val="00FD3A83"/>
    <w:rsid w:val="00FD3C59"/>
    <w:rsid w:val="00FD3CD9"/>
    <w:rsid w:val="00FD4A7B"/>
    <w:rsid w:val="00FD4FF9"/>
    <w:rsid w:val="00FD5418"/>
    <w:rsid w:val="00FD5749"/>
    <w:rsid w:val="00FD5EE0"/>
    <w:rsid w:val="00FD65C8"/>
    <w:rsid w:val="00FD6D8E"/>
    <w:rsid w:val="00FD79D8"/>
    <w:rsid w:val="00FE0A55"/>
    <w:rsid w:val="00FE2100"/>
    <w:rsid w:val="00FE21F6"/>
    <w:rsid w:val="00FE2D07"/>
    <w:rsid w:val="00FE3BD7"/>
    <w:rsid w:val="00FE4F0A"/>
    <w:rsid w:val="00FE5B55"/>
    <w:rsid w:val="00FE63A9"/>
    <w:rsid w:val="00FE7190"/>
    <w:rsid w:val="00FF0AD5"/>
    <w:rsid w:val="00FF165A"/>
    <w:rsid w:val="00FF1EB5"/>
    <w:rsid w:val="00FF20B2"/>
    <w:rsid w:val="00FF2814"/>
    <w:rsid w:val="00FF2F64"/>
    <w:rsid w:val="00FF48BB"/>
    <w:rsid w:val="00FF4AF7"/>
    <w:rsid w:val="00FF4B3E"/>
    <w:rsid w:val="00FF5EA0"/>
    <w:rsid w:val="00FF68A6"/>
    <w:rsid w:val="00FF7C5F"/>
    <w:rsid w:val="01D31020"/>
    <w:rsid w:val="13D4209D"/>
    <w:rsid w:val="165737E1"/>
    <w:rsid w:val="2B354556"/>
    <w:rsid w:val="2DFF6B75"/>
    <w:rsid w:val="34AE217C"/>
    <w:rsid w:val="50772144"/>
    <w:rsid w:val="6C77379F"/>
    <w:rsid w:val="75874327"/>
    <w:rsid w:val="77935205"/>
    <w:rsid w:val="7C2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F0659"/>
  <w15:docId w15:val="{3C97F2AC-7EC4-45EB-BA26-20B058EB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1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005Char">
    <w:name w:val="005正文 Char"/>
    <w:link w:val="005"/>
    <w:qFormat/>
    <w:rPr>
      <w:rFonts w:eastAsia="宋体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eastAsia="楷体" w:hAnsiTheme="minorHAnsi" w:cs="楷体"/>
      <w:color w:val="000000"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4C74-3C28-44B1-B017-3135667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591</Words>
  <Characters>3370</Characters>
  <Application>Microsoft Office Word</Application>
  <DocSecurity>0</DocSecurity>
  <Lines>28</Lines>
  <Paragraphs>7</Paragraphs>
  <ScaleCrop>false</ScaleCrop>
  <Company>QN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澳华</cp:lastModifiedBy>
  <cp:revision>13</cp:revision>
  <cp:lastPrinted>2021-07-02T01:50:00Z</cp:lastPrinted>
  <dcterms:created xsi:type="dcterms:W3CDTF">2024-08-26T10:31:00Z</dcterms:created>
  <dcterms:modified xsi:type="dcterms:W3CDTF">2024-10-28T06:28:00Z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1E3259CDEAF14F9FB892CDA13257CA7F_13</vt:lpwstr>
  </property>
</Properties>
</file>