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688502</w:t>
      </w:r>
      <w:r>
        <w:rPr>
          <w:rFonts w:hint="eastAsia" w:ascii="宋体" w:hAnsi="宋体"/>
          <w:b/>
          <w:bCs/>
          <w:iCs/>
          <w:sz w:val="24"/>
        </w:rPr>
        <w:t xml:space="preserve">                    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hint="eastAsia" w:ascii="宋体" w:hAnsi="宋体"/>
          <w:b/>
          <w:bCs/>
          <w:iCs/>
          <w:sz w:val="24"/>
        </w:rPr>
        <w:t>证券简称：茂莱光学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eastAsia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ascii="宋体" w:hAnsi="宋体"/>
          <w:bCs/>
          <w:iCs/>
          <w:sz w:val="24"/>
          <w:szCs w:val="24"/>
        </w:rPr>
        <w:t>4</w:t>
      </w:r>
      <w:r>
        <w:rPr>
          <w:rFonts w:hint="eastAsia" w:ascii="宋体" w:hAnsi="宋体"/>
          <w:bCs/>
          <w:iCs/>
          <w:sz w:val="24"/>
          <w:szCs w:val="24"/>
        </w:rPr>
        <w:t>-01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6</w:t>
      </w:r>
    </w:p>
    <w:tbl>
      <w:tblPr>
        <w:tblStyle w:val="8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shd w:val="clear" w:color="auto" w:fill="auto"/>
            <w:vAlign w:val="center"/>
          </w:tcPr>
          <w:p w14:paraId="15F2822B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</w:t>
            </w:r>
          </w:p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693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（线上交流）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931" w:type="dxa"/>
            <w:shd w:val="clear" w:color="auto" w:fill="auto"/>
            <w:vAlign w:val="center"/>
          </w:tcPr>
          <w:p w14:paraId="15BC2BD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693" w:type="dxa"/>
            <w:shd w:val="clear" w:color="auto" w:fill="auto"/>
          </w:tcPr>
          <w:p w14:paraId="392A3404">
            <w:pPr>
              <w:spacing w:line="480" w:lineRule="atLeast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 xml:space="preserve">2024年10月28日  </w:t>
            </w:r>
            <w:r>
              <w:rPr>
                <w:rFonts w:hint="eastAsia"/>
                <w:bCs/>
                <w:iCs/>
                <w:szCs w:val="21"/>
              </w:rPr>
              <w:t>泰康资产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长城基金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民加基金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浦银基金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景顺长城</w:t>
            </w:r>
          </w:p>
          <w:p w14:paraId="6301FA7B">
            <w:pPr>
              <w:spacing w:line="480" w:lineRule="atLeast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2024年10月29日  万家基金、业绩说明会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22371E38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0649415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2024年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  <w:p w14:paraId="3CFE848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2024年10月29日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6A879ED">
            <w:pP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508CED3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05BA1F49">
            <w:pP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 w:val="21"/>
                <w:szCs w:val="21"/>
              </w:rPr>
              <w:t>上市公司接待人员姓名</w:t>
            </w:r>
          </w:p>
        </w:tc>
        <w:tc>
          <w:tcPr>
            <w:tcW w:w="6693" w:type="dxa"/>
            <w:shd w:val="clear" w:color="auto" w:fill="auto"/>
          </w:tcPr>
          <w:p w14:paraId="23541416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副董事长、总经理  范  一（仅参加业绩说明会）</w:t>
            </w:r>
          </w:p>
          <w:p w14:paraId="6F4BF493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 xml:space="preserve">董事会秘书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鲍  洱</w:t>
            </w:r>
          </w:p>
          <w:p w14:paraId="121A72A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财务总监          郝前进（仅参加业绩说明会）</w:t>
            </w:r>
          </w:p>
          <w:p w14:paraId="446BBD6D">
            <w:pPr>
              <w:spacing w:line="480" w:lineRule="atLeast"/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独立董事          凌  华（仅参加业绩说明会）</w:t>
            </w:r>
          </w:p>
          <w:p w14:paraId="33C875E2">
            <w:pPr>
              <w:spacing w:line="480" w:lineRule="atLeast"/>
              <w:rPr>
                <w:rFonts w:hint="default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 xml:space="preserve">证券事务代表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31" w:type="dxa"/>
            <w:shd w:val="clear" w:color="auto" w:fill="auto"/>
            <w:vAlign w:val="center"/>
          </w:tcPr>
          <w:p w14:paraId="44E063C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93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6B3E552B">
            <w:pPr>
              <w:spacing w:before="156" w:beforeLines="50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6193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Q1、</w:t>
            </w:r>
            <w:r>
              <w:rPr>
                <w:rFonts w:hint="default"/>
                <w:b/>
                <w:bCs/>
                <w:szCs w:val="21"/>
              </w:rPr>
              <w:t xml:space="preserve">未来在人才储备方面有何规划？ </w:t>
            </w:r>
          </w:p>
          <w:p w14:paraId="02B8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公司高度重视生产工艺积累及人才梯队建设，针对新产品应用领域引进了行业内高技能人才，员工人数有所增长。截至2024年6月30日，公司研发人员为239人，占员工总数的23.87%。</w:t>
            </w:r>
          </w:p>
          <w:p w14:paraId="7418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Q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2、</w:t>
            </w:r>
            <w:r>
              <w:rPr>
                <w:rFonts w:hint="default"/>
                <w:b/>
                <w:bCs/>
                <w:szCs w:val="21"/>
              </w:rPr>
              <w:t>请问未来的业绩会大幅增长吗？公司的股价走势如何？</w:t>
            </w:r>
          </w:p>
          <w:p w14:paraId="6963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公司一直致力于竞争力的持续提升和内在价值的长期增长，持续稳健经营。公司对自身及行业的未来发展充满信心，将继续把做好企业经营作为管理的核心。公司股价的波动受到多种因素的影响，包括市场环境、行业竞争、业绩表现等。</w:t>
            </w:r>
          </w:p>
          <w:p w14:paraId="4EFC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Q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、</w:t>
            </w:r>
            <w:r>
              <w:rPr>
                <w:rFonts w:hint="default"/>
                <w:b/>
                <w:bCs/>
                <w:szCs w:val="21"/>
              </w:rPr>
              <w:t>公司未来的分红计划和派息政策？</w:t>
            </w:r>
          </w:p>
          <w:p w14:paraId="2B22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公司会积极响应证监会关于鼓励上市公司分红的政策，致力于在确保日常生产经营资金需求的基础上，实现公司的可持续发展和全体股东利益的最大化。公司遵循相关法律法规和公司章程的规定，确保分红派息政策的合法合规。</w:t>
            </w:r>
          </w:p>
          <w:p w14:paraId="198A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b/>
                <w:bCs/>
                <w:szCs w:val="21"/>
              </w:rPr>
            </w:pPr>
            <w:r>
              <w:rPr>
                <w:rFonts w:hint="default"/>
                <w:b/>
                <w:bCs/>
                <w:szCs w:val="21"/>
              </w:rPr>
              <w:t>Q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、</w:t>
            </w:r>
            <w:r>
              <w:rPr>
                <w:rFonts w:hint="default"/>
                <w:b/>
                <w:bCs/>
                <w:szCs w:val="21"/>
              </w:rPr>
              <w:t>范总好，如果海外管制进一步收紧，停止对国内光刻机的维保服务，我们目前能够去满足国内光刻机元器件替换或者维保需求吗？（包括从krf到Arf）谢谢范总。</w:t>
            </w:r>
          </w:p>
          <w:p w14:paraId="0A870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Cs w:val="21"/>
              </w:rPr>
              <w:t>公司具备光刻机光学元器件的生产加工能力，可以根据客户的实际需求研制开发。</w:t>
            </w:r>
          </w:p>
          <w:p w14:paraId="1BD9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Q5、公司三季度</w:t>
            </w:r>
            <w:r>
              <w:rPr>
                <w:rFonts w:hint="eastAsia"/>
                <w:b/>
                <w:bCs/>
                <w:szCs w:val="21"/>
              </w:rPr>
              <w:t>净利率下滑是因为费用增长的比较多吗？</w:t>
            </w:r>
          </w:p>
          <w:p w14:paraId="715D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净利率下滑一方面是因为国内半导体正在经历学习曲线，公司不断加大在研发技术上的投入，包括购买材料和设备、招募行业高端人才等，对毛利率、费用和净利率都会产生影响；另一方面由于生命科学领域收入的下滑，对利润形成一定的冲击。第三，IPO募投项目产生的折旧费用在不断增加。</w:t>
            </w:r>
          </w:p>
          <w:p w14:paraId="0134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Q6、公司是否存在产能受限的情况？</w:t>
            </w:r>
          </w:p>
          <w:p w14:paraId="33518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公司产品主要分为</w:t>
            </w:r>
            <w:bookmarkStart w:id="0" w:name="_GoBack"/>
            <w:bookmarkEnd w:id="0"/>
            <w:r>
              <w:rPr>
                <w:rFonts w:hint="eastAsia"/>
              </w:rPr>
              <w:t>光学器件、光学镜头和</w:t>
            </w:r>
            <w:r>
              <w:rPr>
                <w:rFonts w:hint="eastAsia"/>
                <w:kern w:val="0"/>
                <w:szCs w:val="24"/>
              </w:rPr>
              <w:t>光学系统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，受设备交付周期延迟等原因，募投项目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highlight w:val="none"/>
                <w:lang w:val="en-US" w:eastAsia="zh-CN"/>
                <w14:ligatures w14:val="none"/>
              </w:rPr>
              <w:t>产能正在陆续释放中。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2"/>
                <w:szCs w:val="22"/>
                <w:lang w:val="en-US" w:eastAsia="zh-CN"/>
                <w14:ligatures w14:val="none"/>
              </w:rPr>
              <w:t>公司整体产能与订单需求匹配。半导体领域订单增长较快，受车间建设、设备采购、安装调试、人员培训周期较长等因素影响，产能完全释放仍需一定的时间。</w:t>
            </w:r>
          </w:p>
          <w:p w14:paraId="7CFA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31" w:type="dxa"/>
            <w:shd w:val="clear" w:color="auto" w:fill="auto"/>
            <w:vAlign w:val="center"/>
          </w:tcPr>
          <w:p w14:paraId="37FA7E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5977E9DC">
            <w:pPr>
              <w:spacing w:line="480" w:lineRule="atLeast"/>
              <w:jc w:val="both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1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37D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iCs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iCs/>
                <w:sz w:val="22"/>
                <w:szCs w:val="22"/>
                <w:lang w:val="en-US" w:eastAsia="zh-CN"/>
              </w:rPr>
              <w:t>2024年10月28日、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2</w:t>
            </w:r>
            <w:r>
              <w:rPr>
                <w:rFonts w:ascii="宋体" w:hAnsi="宋体"/>
                <w:bCs/>
                <w:iCs/>
                <w:sz w:val="22"/>
                <w:szCs w:val="22"/>
              </w:rPr>
              <w:t>024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年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月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iCs/>
                <w:sz w:val="22"/>
                <w:szCs w:val="22"/>
              </w:rPr>
              <w:t>日</w:t>
            </w:r>
          </w:p>
        </w:tc>
      </w:tr>
    </w:tbl>
    <w:p w14:paraId="2E49FC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7489"/>
    <w:rsid w:val="004E77BC"/>
    <w:rsid w:val="004F194D"/>
    <w:rsid w:val="004F22D2"/>
    <w:rsid w:val="004F32EF"/>
    <w:rsid w:val="004F356B"/>
    <w:rsid w:val="00503622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4001AC"/>
    <w:rsid w:val="016C3471"/>
    <w:rsid w:val="017442FA"/>
    <w:rsid w:val="01791910"/>
    <w:rsid w:val="017B7436"/>
    <w:rsid w:val="018D5AA2"/>
    <w:rsid w:val="018E5795"/>
    <w:rsid w:val="019F7463"/>
    <w:rsid w:val="01B97AB5"/>
    <w:rsid w:val="01E0373D"/>
    <w:rsid w:val="01E627AC"/>
    <w:rsid w:val="01E66FEA"/>
    <w:rsid w:val="01EC20E2"/>
    <w:rsid w:val="01F23341"/>
    <w:rsid w:val="020531A4"/>
    <w:rsid w:val="021F6013"/>
    <w:rsid w:val="024D6556"/>
    <w:rsid w:val="02996B26"/>
    <w:rsid w:val="030A5EB4"/>
    <w:rsid w:val="0328714A"/>
    <w:rsid w:val="03393105"/>
    <w:rsid w:val="038A1BB2"/>
    <w:rsid w:val="03BB6210"/>
    <w:rsid w:val="0410030A"/>
    <w:rsid w:val="043438CC"/>
    <w:rsid w:val="04425FE9"/>
    <w:rsid w:val="0482288A"/>
    <w:rsid w:val="049F168E"/>
    <w:rsid w:val="04EB3BB5"/>
    <w:rsid w:val="05263B5D"/>
    <w:rsid w:val="053973EC"/>
    <w:rsid w:val="058D14E6"/>
    <w:rsid w:val="0600615C"/>
    <w:rsid w:val="0607573C"/>
    <w:rsid w:val="060A0D89"/>
    <w:rsid w:val="061732E0"/>
    <w:rsid w:val="06316315"/>
    <w:rsid w:val="06345E06"/>
    <w:rsid w:val="06420522"/>
    <w:rsid w:val="06C158EB"/>
    <w:rsid w:val="06E76176"/>
    <w:rsid w:val="06FA0DFD"/>
    <w:rsid w:val="074309E1"/>
    <w:rsid w:val="079E22A7"/>
    <w:rsid w:val="07AA0212"/>
    <w:rsid w:val="07AD22C9"/>
    <w:rsid w:val="07D258D6"/>
    <w:rsid w:val="07F27D26"/>
    <w:rsid w:val="08273A6D"/>
    <w:rsid w:val="082751D4"/>
    <w:rsid w:val="08362309"/>
    <w:rsid w:val="08A2174C"/>
    <w:rsid w:val="08A25F78"/>
    <w:rsid w:val="08BD247C"/>
    <w:rsid w:val="08CB4D96"/>
    <w:rsid w:val="08EB6592"/>
    <w:rsid w:val="09347209"/>
    <w:rsid w:val="097C1F9D"/>
    <w:rsid w:val="09F1781C"/>
    <w:rsid w:val="0A10707C"/>
    <w:rsid w:val="0A382368"/>
    <w:rsid w:val="0A39280F"/>
    <w:rsid w:val="0A7913AE"/>
    <w:rsid w:val="0A801619"/>
    <w:rsid w:val="0A9733B3"/>
    <w:rsid w:val="0AAA48E8"/>
    <w:rsid w:val="0AFE1AB2"/>
    <w:rsid w:val="0B2428ED"/>
    <w:rsid w:val="0B430220"/>
    <w:rsid w:val="0B7204F9"/>
    <w:rsid w:val="0B913BC2"/>
    <w:rsid w:val="0BA624DA"/>
    <w:rsid w:val="0BB05F2E"/>
    <w:rsid w:val="0BCD04A1"/>
    <w:rsid w:val="0BD72F0B"/>
    <w:rsid w:val="0BD85738"/>
    <w:rsid w:val="0BEB21FF"/>
    <w:rsid w:val="0BFA53FB"/>
    <w:rsid w:val="0C122745"/>
    <w:rsid w:val="0C1464BD"/>
    <w:rsid w:val="0C1D0988"/>
    <w:rsid w:val="0C476893"/>
    <w:rsid w:val="0C4F74F5"/>
    <w:rsid w:val="0C512D6A"/>
    <w:rsid w:val="0C5A27A1"/>
    <w:rsid w:val="0C5E6D60"/>
    <w:rsid w:val="0C687438"/>
    <w:rsid w:val="0C72204F"/>
    <w:rsid w:val="0CC71781"/>
    <w:rsid w:val="0CCA14C6"/>
    <w:rsid w:val="0CCF6888"/>
    <w:rsid w:val="0D0E73B0"/>
    <w:rsid w:val="0D4252AC"/>
    <w:rsid w:val="0D4D6BBA"/>
    <w:rsid w:val="0D7A67F4"/>
    <w:rsid w:val="0D9D6364"/>
    <w:rsid w:val="0DB22432"/>
    <w:rsid w:val="0DB638CD"/>
    <w:rsid w:val="0DEB1499"/>
    <w:rsid w:val="0E230C39"/>
    <w:rsid w:val="0E3F3599"/>
    <w:rsid w:val="0E72571D"/>
    <w:rsid w:val="0E7F373F"/>
    <w:rsid w:val="0E903DF5"/>
    <w:rsid w:val="0EA01E10"/>
    <w:rsid w:val="0EA77ABC"/>
    <w:rsid w:val="0F0221BE"/>
    <w:rsid w:val="0F052A35"/>
    <w:rsid w:val="0F5C0340"/>
    <w:rsid w:val="0F68627E"/>
    <w:rsid w:val="0F951969"/>
    <w:rsid w:val="0FC0768C"/>
    <w:rsid w:val="0FCD3553"/>
    <w:rsid w:val="10045EC3"/>
    <w:rsid w:val="101B0795"/>
    <w:rsid w:val="101F1033"/>
    <w:rsid w:val="1020667C"/>
    <w:rsid w:val="102173FB"/>
    <w:rsid w:val="10540EB7"/>
    <w:rsid w:val="106C3DF3"/>
    <w:rsid w:val="107E484D"/>
    <w:rsid w:val="10CF32FA"/>
    <w:rsid w:val="10D75CD5"/>
    <w:rsid w:val="10E01064"/>
    <w:rsid w:val="10E32902"/>
    <w:rsid w:val="10E57454"/>
    <w:rsid w:val="10EF3CE0"/>
    <w:rsid w:val="11177B40"/>
    <w:rsid w:val="11405FA6"/>
    <w:rsid w:val="11733C86"/>
    <w:rsid w:val="11833ECA"/>
    <w:rsid w:val="119F3152"/>
    <w:rsid w:val="11B83D89"/>
    <w:rsid w:val="11BE0FE4"/>
    <w:rsid w:val="11CB5870"/>
    <w:rsid w:val="11DD55A3"/>
    <w:rsid w:val="11E92F5B"/>
    <w:rsid w:val="121A6EC9"/>
    <w:rsid w:val="123E4294"/>
    <w:rsid w:val="125A186E"/>
    <w:rsid w:val="12746EF7"/>
    <w:rsid w:val="12A761E8"/>
    <w:rsid w:val="12B85F65"/>
    <w:rsid w:val="12CA6855"/>
    <w:rsid w:val="13083049"/>
    <w:rsid w:val="13405DEA"/>
    <w:rsid w:val="13764FA6"/>
    <w:rsid w:val="138F28CD"/>
    <w:rsid w:val="13D33102"/>
    <w:rsid w:val="13D34EB0"/>
    <w:rsid w:val="13E136A2"/>
    <w:rsid w:val="13E62E35"/>
    <w:rsid w:val="14041EED"/>
    <w:rsid w:val="14192087"/>
    <w:rsid w:val="14294AD0"/>
    <w:rsid w:val="143E4B3A"/>
    <w:rsid w:val="146D59F2"/>
    <w:rsid w:val="14DE58BA"/>
    <w:rsid w:val="14F40929"/>
    <w:rsid w:val="150712B5"/>
    <w:rsid w:val="150F0169"/>
    <w:rsid w:val="153843A6"/>
    <w:rsid w:val="1571672E"/>
    <w:rsid w:val="15CA2D3E"/>
    <w:rsid w:val="15D17D56"/>
    <w:rsid w:val="15FD6214"/>
    <w:rsid w:val="162F64B9"/>
    <w:rsid w:val="16512482"/>
    <w:rsid w:val="16730A62"/>
    <w:rsid w:val="16786FA1"/>
    <w:rsid w:val="169129CB"/>
    <w:rsid w:val="1695469E"/>
    <w:rsid w:val="169D3553"/>
    <w:rsid w:val="16AD4750"/>
    <w:rsid w:val="16B81B05"/>
    <w:rsid w:val="16CB33AD"/>
    <w:rsid w:val="16D9656C"/>
    <w:rsid w:val="16EB7342"/>
    <w:rsid w:val="17085EC2"/>
    <w:rsid w:val="171B2DF6"/>
    <w:rsid w:val="174205D1"/>
    <w:rsid w:val="17571954"/>
    <w:rsid w:val="17891C7C"/>
    <w:rsid w:val="1791130A"/>
    <w:rsid w:val="17920BDE"/>
    <w:rsid w:val="17AD5A18"/>
    <w:rsid w:val="17BD20FF"/>
    <w:rsid w:val="1810103B"/>
    <w:rsid w:val="18710E9B"/>
    <w:rsid w:val="18A92683"/>
    <w:rsid w:val="18F20990"/>
    <w:rsid w:val="190E4E9D"/>
    <w:rsid w:val="1913036C"/>
    <w:rsid w:val="193006AE"/>
    <w:rsid w:val="194450AA"/>
    <w:rsid w:val="194B373A"/>
    <w:rsid w:val="199649B5"/>
    <w:rsid w:val="19AA220F"/>
    <w:rsid w:val="19CC0292"/>
    <w:rsid w:val="1A2A2218"/>
    <w:rsid w:val="1A62578D"/>
    <w:rsid w:val="1A7647E7"/>
    <w:rsid w:val="1A9219BF"/>
    <w:rsid w:val="1A975A4B"/>
    <w:rsid w:val="1AD96C85"/>
    <w:rsid w:val="1B067919"/>
    <w:rsid w:val="1B291859"/>
    <w:rsid w:val="1B302BE8"/>
    <w:rsid w:val="1BA84E74"/>
    <w:rsid w:val="1BB47375"/>
    <w:rsid w:val="1BCD48DA"/>
    <w:rsid w:val="1BE40DA6"/>
    <w:rsid w:val="1C00080C"/>
    <w:rsid w:val="1C6E39C8"/>
    <w:rsid w:val="1C7B1874"/>
    <w:rsid w:val="1C7D1E5D"/>
    <w:rsid w:val="1CC9526B"/>
    <w:rsid w:val="1CD659FE"/>
    <w:rsid w:val="1CE67A02"/>
    <w:rsid w:val="1CF540E9"/>
    <w:rsid w:val="1D1A58FD"/>
    <w:rsid w:val="1D2373D2"/>
    <w:rsid w:val="1D3369BF"/>
    <w:rsid w:val="1D62071D"/>
    <w:rsid w:val="1D9B0090"/>
    <w:rsid w:val="1DAC51DD"/>
    <w:rsid w:val="1DB401C9"/>
    <w:rsid w:val="1DE12E72"/>
    <w:rsid w:val="1E095BF4"/>
    <w:rsid w:val="1E20217C"/>
    <w:rsid w:val="1E2702D2"/>
    <w:rsid w:val="1E9723DE"/>
    <w:rsid w:val="1EA062D6"/>
    <w:rsid w:val="1EB53B30"/>
    <w:rsid w:val="1EC24F17"/>
    <w:rsid w:val="1EE40D03"/>
    <w:rsid w:val="1EE44415"/>
    <w:rsid w:val="1EFA14C8"/>
    <w:rsid w:val="1F134CFA"/>
    <w:rsid w:val="1F4A1D72"/>
    <w:rsid w:val="1F8324FE"/>
    <w:rsid w:val="1F9B7C6B"/>
    <w:rsid w:val="1FAA31F8"/>
    <w:rsid w:val="1FCA4B4B"/>
    <w:rsid w:val="1FCD2779"/>
    <w:rsid w:val="20686518"/>
    <w:rsid w:val="20B73F82"/>
    <w:rsid w:val="20FD3169"/>
    <w:rsid w:val="2161223E"/>
    <w:rsid w:val="21613AFB"/>
    <w:rsid w:val="21A075A2"/>
    <w:rsid w:val="21AD778D"/>
    <w:rsid w:val="21C91A0C"/>
    <w:rsid w:val="21D06ED2"/>
    <w:rsid w:val="21D32722"/>
    <w:rsid w:val="21DF33F9"/>
    <w:rsid w:val="21E029FE"/>
    <w:rsid w:val="21E3237C"/>
    <w:rsid w:val="22032E04"/>
    <w:rsid w:val="220B3A67"/>
    <w:rsid w:val="221A14C0"/>
    <w:rsid w:val="221B63A0"/>
    <w:rsid w:val="229866F6"/>
    <w:rsid w:val="22C73E32"/>
    <w:rsid w:val="22D015E3"/>
    <w:rsid w:val="22DB48D5"/>
    <w:rsid w:val="231B4A22"/>
    <w:rsid w:val="234248B0"/>
    <w:rsid w:val="23712A6C"/>
    <w:rsid w:val="23A3622C"/>
    <w:rsid w:val="23C93B54"/>
    <w:rsid w:val="2418246B"/>
    <w:rsid w:val="24983979"/>
    <w:rsid w:val="24CC3981"/>
    <w:rsid w:val="24D06725"/>
    <w:rsid w:val="24E52C95"/>
    <w:rsid w:val="25075E2B"/>
    <w:rsid w:val="25441544"/>
    <w:rsid w:val="255045B2"/>
    <w:rsid w:val="258E6E89"/>
    <w:rsid w:val="261A696E"/>
    <w:rsid w:val="26A526DC"/>
    <w:rsid w:val="26A863FE"/>
    <w:rsid w:val="26BF543A"/>
    <w:rsid w:val="26D05281"/>
    <w:rsid w:val="272151CD"/>
    <w:rsid w:val="278542BB"/>
    <w:rsid w:val="27930786"/>
    <w:rsid w:val="279462AC"/>
    <w:rsid w:val="27C563F1"/>
    <w:rsid w:val="27C941A8"/>
    <w:rsid w:val="285048C9"/>
    <w:rsid w:val="28543EB6"/>
    <w:rsid w:val="29251B57"/>
    <w:rsid w:val="29263300"/>
    <w:rsid w:val="292C49EE"/>
    <w:rsid w:val="293C7294"/>
    <w:rsid w:val="294B459F"/>
    <w:rsid w:val="29600B3C"/>
    <w:rsid w:val="29904451"/>
    <w:rsid w:val="29A24CB1"/>
    <w:rsid w:val="29AA1DB7"/>
    <w:rsid w:val="29B64C00"/>
    <w:rsid w:val="29B669AE"/>
    <w:rsid w:val="29C504E8"/>
    <w:rsid w:val="2A0239A1"/>
    <w:rsid w:val="2A9211C9"/>
    <w:rsid w:val="2ABC4498"/>
    <w:rsid w:val="2AC55177"/>
    <w:rsid w:val="2ADD506A"/>
    <w:rsid w:val="2AE80DE9"/>
    <w:rsid w:val="2B5D3585"/>
    <w:rsid w:val="2B956FBE"/>
    <w:rsid w:val="2BC52ED8"/>
    <w:rsid w:val="2BD440AE"/>
    <w:rsid w:val="2BFF5272"/>
    <w:rsid w:val="2C343987"/>
    <w:rsid w:val="2C3E7349"/>
    <w:rsid w:val="2C526370"/>
    <w:rsid w:val="2C706D7E"/>
    <w:rsid w:val="2C7E555C"/>
    <w:rsid w:val="2CB847EB"/>
    <w:rsid w:val="2CDD4252"/>
    <w:rsid w:val="2D067C4C"/>
    <w:rsid w:val="2D205A73"/>
    <w:rsid w:val="2D485B6F"/>
    <w:rsid w:val="2D567190"/>
    <w:rsid w:val="2D7E5A35"/>
    <w:rsid w:val="2D86164C"/>
    <w:rsid w:val="2DC1604A"/>
    <w:rsid w:val="2DC25921"/>
    <w:rsid w:val="2E140111"/>
    <w:rsid w:val="2E183FA6"/>
    <w:rsid w:val="2E3C3760"/>
    <w:rsid w:val="2EBD258D"/>
    <w:rsid w:val="2ECD27D0"/>
    <w:rsid w:val="2ED837BC"/>
    <w:rsid w:val="2EF7382A"/>
    <w:rsid w:val="2F6307B9"/>
    <w:rsid w:val="2FCC6F2B"/>
    <w:rsid w:val="2FE37DD1"/>
    <w:rsid w:val="2FEE6EA1"/>
    <w:rsid w:val="2FF235FC"/>
    <w:rsid w:val="2FFF1E0C"/>
    <w:rsid w:val="301461DC"/>
    <w:rsid w:val="30592720"/>
    <w:rsid w:val="305B205D"/>
    <w:rsid w:val="308939F7"/>
    <w:rsid w:val="30D56D7B"/>
    <w:rsid w:val="30DC13F0"/>
    <w:rsid w:val="31375E30"/>
    <w:rsid w:val="31383524"/>
    <w:rsid w:val="324E51AB"/>
    <w:rsid w:val="32655415"/>
    <w:rsid w:val="328A27A4"/>
    <w:rsid w:val="329B4553"/>
    <w:rsid w:val="32E142E3"/>
    <w:rsid w:val="32EB591A"/>
    <w:rsid w:val="330220AC"/>
    <w:rsid w:val="3352160E"/>
    <w:rsid w:val="339E238D"/>
    <w:rsid w:val="33DE0FDB"/>
    <w:rsid w:val="33E04D53"/>
    <w:rsid w:val="33E6254B"/>
    <w:rsid w:val="34102599"/>
    <w:rsid w:val="34120C85"/>
    <w:rsid w:val="34311517"/>
    <w:rsid w:val="345117AD"/>
    <w:rsid w:val="3453206A"/>
    <w:rsid w:val="34652D42"/>
    <w:rsid w:val="34994FF3"/>
    <w:rsid w:val="349B72F8"/>
    <w:rsid w:val="34A02734"/>
    <w:rsid w:val="34BA5C04"/>
    <w:rsid w:val="351A5754"/>
    <w:rsid w:val="352347CB"/>
    <w:rsid w:val="35417A73"/>
    <w:rsid w:val="354836EF"/>
    <w:rsid w:val="355E6877"/>
    <w:rsid w:val="359978AF"/>
    <w:rsid w:val="35E36D7D"/>
    <w:rsid w:val="35F9034E"/>
    <w:rsid w:val="36054F45"/>
    <w:rsid w:val="363D7DA6"/>
    <w:rsid w:val="36484396"/>
    <w:rsid w:val="36592A97"/>
    <w:rsid w:val="365E6403"/>
    <w:rsid w:val="36714388"/>
    <w:rsid w:val="369D517D"/>
    <w:rsid w:val="36EE7787"/>
    <w:rsid w:val="36F12547"/>
    <w:rsid w:val="37070849"/>
    <w:rsid w:val="37084303"/>
    <w:rsid w:val="374A645A"/>
    <w:rsid w:val="37873738"/>
    <w:rsid w:val="379522F8"/>
    <w:rsid w:val="37BB59C1"/>
    <w:rsid w:val="37C0780B"/>
    <w:rsid w:val="383E3691"/>
    <w:rsid w:val="388336BA"/>
    <w:rsid w:val="39237490"/>
    <w:rsid w:val="39292CF8"/>
    <w:rsid w:val="393154E4"/>
    <w:rsid w:val="3951224F"/>
    <w:rsid w:val="39965EB4"/>
    <w:rsid w:val="39C649EB"/>
    <w:rsid w:val="39CB3DB0"/>
    <w:rsid w:val="39CC413E"/>
    <w:rsid w:val="3A8C522C"/>
    <w:rsid w:val="3B443E1A"/>
    <w:rsid w:val="3B55308D"/>
    <w:rsid w:val="3B693880"/>
    <w:rsid w:val="3B716BD9"/>
    <w:rsid w:val="3BC46D08"/>
    <w:rsid w:val="3BCB6D5E"/>
    <w:rsid w:val="3C3A6FCB"/>
    <w:rsid w:val="3C4123C1"/>
    <w:rsid w:val="3C541C42"/>
    <w:rsid w:val="3C8666FD"/>
    <w:rsid w:val="3CB46F97"/>
    <w:rsid w:val="3CB66C90"/>
    <w:rsid w:val="3CCD46E6"/>
    <w:rsid w:val="3D0A32EF"/>
    <w:rsid w:val="3D0F66A9"/>
    <w:rsid w:val="3D1B504E"/>
    <w:rsid w:val="3D385C00"/>
    <w:rsid w:val="3D521369"/>
    <w:rsid w:val="3D6835D8"/>
    <w:rsid w:val="3DC2371B"/>
    <w:rsid w:val="3DC73BFE"/>
    <w:rsid w:val="3DD516A1"/>
    <w:rsid w:val="3DEB7040"/>
    <w:rsid w:val="3E261EFC"/>
    <w:rsid w:val="3E280647"/>
    <w:rsid w:val="3E682515"/>
    <w:rsid w:val="3E8A1E51"/>
    <w:rsid w:val="3E9C3F6D"/>
    <w:rsid w:val="3E9E5F37"/>
    <w:rsid w:val="3EA01CAF"/>
    <w:rsid w:val="3F082CB9"/>
    <w:rsid w:val="3F185CE9"/>
    <w:rsid w:val="3F4C7F1B"/>
    <w:rsid w:val="3F542A99"/>
    <w:rsid w:val="3F7B0672"/>
    <w:rsid w:val="3F834D88"/>
    <w:rsid w:val="3FBE2AF9"/>
    <w:rsid w:val="3FD77BF7"/>
    <w:rsid w:val="4033445D"/>
    <w:rsid w:val="403A1C8F"/>
    <w:rsid w:val="4055254A"/>
    <w:rsid w:val="406E7B8B"/>
    <w:rsid w:val="40784565"/>
    <w:rsid w:val="407E7DCE"/>
    <w:rsid w:val="40986BAD"/>
    <w:rsid w:val="40A1542C"/>
    <w:rsid w:val="40EB4D37"/>
    <w:rsid w:val="4112325F"/>
    <w:rsid w:val="41562AF9"/>
    <w:rsid w:val="41B520CE"/>
    <w:rsid w:val="41D8350E"/>
    <w:rsid w:val="41FC1065"/>
    <w:rsid w:val="423B3A9C"/>
    <w:rsid w:val="42416B0C"/>
    <w:rsid w:val="42566E04"/>
    <w:rsid w:val="425E410E"/>
    <w:rsid w:val="427137F0"/>
    <w:rsid w:val="42AD5AE5"/>
    <w:rsid w:val="42CE5F05"/>
    <w:rsid w:val="42D71A17"/>
    <w:rsid w:val="4352297B"/>
    <w:rsid w:val="437F635B"/>
    <w:rsid w:val="43A61918"/>
    <w:rsid w:val="43A73F92"/>
    <w:rsid w:val="43AB4729"/>
    <w:rsid w:val="43B83610"/>
    <w:rsid w:val="43B95A69"/>
    <w:rsid w:val="440073E1"/>
    <w:rsid w:val="440C56F0"/>
    <w:rsid w:val="444A6219"/>
    <w:rsid w:val="44686A54"/>
    <w:rsid w:val="44986AFC"/>
    <w:rsid w:val="44987659"/>
    <w:rsid w:val="44F445FE"/>
    <w:rsid w:val="452502DB"/>
    <w:rsid w:val="4561381A"/>
    <w:rsid w:val="457D77DE"/>
    <w:rsid w:val="458D2861"/>
    <w:rsid w:val="459B71FF"/>
    <w:rsid w:val="45AC1C26"/>
    <w:rsid w:val="45B93E47"/>
    <w:rsid w:val="45C2615A"/>
    <w:rsid w:val="45E3733A"/>
    <w:rsid w:val="461347B7"/>
    <w:rsid w:val="46204479"/>
    <w:rsid w:val="46445615"/>
    <w:rsid w:val="46654C28"/>
    <w:rsid w:val="4675095B"/>
    <w:rsid w:val="46EF6E0E"/>
    <w:rsid w:val="46FD57C4"/>
    <w:rsid w:val="46FD6F06"/>
    <w:rsid w:val="47B15F56"/>
    <w:rsid w:val="47F46BC7"/>
    <w:rsid w:val="47FB7F56"/>
    <w:rsid w:val="480E7A73"/>
    <w:rsid w:val="481C6DF9"/>
    <w:rsid w:val="485D0123"/>
    <w:rsid w:val="48A24875"/>
    <w:rsid w:val="48B87BF5"/>
    <w:rsid w:val="48D91C72"/>
    <w:rsid w:val="48DB2225"/>
    <w:rsid w:val="48E861DE"/>
    <w:rsid w:val="491237A9"/>
    <w:rsid w:val="49550A69"/>
    <w:rsid w:val="4966791D"/>
    <w:rsid w:val="496F29A9"/>
    <w:rsid w:val="49722F92"/>
    <w:rsid w:val="49735D19"/>
    <w:rsid w:val="49755985"/>
    <w:rsid w:val="497C50C6"/>
    <w:rsid w:val="498126DD"/>
    <w:rsid w:val="49A339A6"/>
    <w:rsid w:val="49B8233D"/>
    <w:rsid w:val="49BC54C3"/>
    <w:rsid w:val="49EC0C94"/>
    <w:rsid w:val="4A0F4D6F"/>
    <w:rsid w:val="4A123335"/>
    <w:rsid w:val="4A2C2648"/>
    <w:rsid w:val="4A75508C"/>
    <w:rsid w:val="4A8204BA"/>
    <w:rsid w:val="4A8C758B"/>
    <w:rsid w:val="4AF313B8"/>
    <w:rsid w:val="4B2D76C9"/>
    <w:rsid w:val="4B7E3FDA"/>
    <w:rsid w:val="4B7F49FA"/>
    <w:rsid w:val="4B9103E7"/>
    <w:rsid w:val="4BA52BB9"/>
    <w:rsid w:val="4BA71951"/>
    <w:rsid w:val="4C39104D"/>
    <w:rsid w:val="4C5F2046"/>
    <w:rsid w:val="4C6D7131"/>
    <w:rsid w:val="4CCC1EC1"/>
    <w:rsid w:val="4CD3324F"/>
    <w:rsid w:val="4CD55219"/>
    <w:rsid w:val="4CD9638C"/>
    <w:rsid w:val="4D330192"/>
    <w:rsid w:val="4D706CF0"/>
    <w:rsid w:val="4D7306CC"/>
    <w:rsid w:val="4D7454C0"/>
    <w:rsid w:val="4D810EFD"/>
    <w:rsid w:val="4DAE5A6A"/>
    <w:rsid w:val="4DC64B62"/>
    <w:rsid w:val="4DD52FF7"/>
    <w:rsid w:val="4DE60E26"/>
    <w:rsid w:val="4E514042"/>
    <w:rsid w:val="4E670990"/>
    <w:rsid w:val="4EF120B3"/>
    <w:rsid w:val="4F0040A4"/>
    <w:rsid w:val="4F053F74"/>
    <w:rsid w:val="4FC1454E"/>
    <w:rsid w:val="4FD35314"/>
    <w:rsid w:val="4FD475D1"/>
    <w:rsid w:val="4FDC00EC"/>
    <w:rsid w:val="4FEE414D"/>
    <w:rsid w:val="50014108"/>
    <w:rsid w:val="50373F3B"/>
    <w:rsid w:val="5038161B"/>
    <w:rsid w:val="50526B81"/>
    <w:rsid w:val="505E72D4"/>
    <w:rsid w:val="50631E26"/>
    <w:rsid w:val="50674A85"/>
    <w:rsid w:val="5080549C"/>
    <w:rsid w:val="50822FAF"/>
    <w:rsid w:val="50974594"/>
    <w:rsid w:val="50C16564"/>
    <w:rsid w:val="51106003"/>
    <w:rsid w:val="51787FD9"/>
    <w:rsid w:val="51A11628"/>
    <w:rsid w:val="51B23DC1"/>
    <w:rsid w:val="51CC4711"/>
    <w:rsid w:val="51CC58E6"/>
    <w:rsid w:val="51DB2633"/>
    <w:rsid w:val="51E657D3"/>
    <w:rsid w:val="51F06651"/>
    <w:rsid w:val="520143BB"/>
    <w:rsid w:val="52355783"/>
    <w:rsid w:val="52366A6F"/>
    <w:rsid w:val="525F1EB8"/>
    <w:rsid w:val="529E1C32"/>
    <w:rsid w:val="52B87598"/>
    <w:rsid w:val="52BE6004"/>
    <w:rsid w:val="53566867"/>
    <w:rsid w:val="53595422"/>
    <w:rsid w:val="537E4CD3"/>
    <w:rsid w:val="53853063"/>
    <w:rsid w:val="538928BA"/>
    <w:rsid w:val="53B316E5"/>
    <w:rsid w:val="53EE4D91"/>
    <w:rsid w:val="53F04C58"/>
    <w:rsid w:val="53F561A1"/>
    <w:rsid w:val="54275FE9"/>
    <w:rsid w:val="54300F87"/>
    <w:rsid w:val="54484523"/>
    <w:rsid w:val="546A3F3D"/>
    <w:rsid w:val="54854EA0"/>
    <w:rsid w:val="54AA6F8B"/>
    <w:rsid w:val="54B8710E"/>
    <w:rsid w:val="55524F2D"/>
    <w:rsid w:val="557430F6"/>
    <w:rsid w:val="558A3AB1"/>
    <w:rsid w:val="55DA38A0"/>
    <w:rsid w:val="55F04E72"/>
    <w:rsid w:val="55FF50B5"/>
    <w:rsid w:val="560E354A"/>
    <w:rsid w:val="562740B9"/>
    <w:rsid w:val="56356D29"/>
    <w:rsid w:val="56603EC0"/>
    <w:rsid w:val="567D5FDA"/>
    <w:rsid w:val="572842A9"/>
    <w:rsid w:val="574A05B2"/>
    <w:rsid w:val="574E6F29"/>
    <w:rsid w:val="578152FA"/>
    <w:rsid w:val="5798756F"/>
    <w:rsid w:val="57AE0B41"/>
    <w:rsid w:val="57B8087C"/>
    <w:rsid w:val="57D3376E"/>
    <w:rsid w:val="57E5652B"/>
    <w:rsid w:val="57FB18AC"/>
    <w:rsid w:val="585D60C3"/>
    <w:rsid w:val="58D41E1C"/>
    <w:rsid w:val="58DA4D54"/>
    <w:rsid w:val="5934187A"/>
    <w:rsid w:val="594E7659"/>
    <w:rsid w:val="596D1546"/>
    <w:rsid w:val="59B44408"/>
    <w:rsid w:val="59C3464B"/>
    <w:rsid w:val="5A0B2B29"/>
    <w:rsid w:val="5A38324D"/>
    <w:rsid w:val="5A4F5EDF"/>
    <w:rsid w:val="5A9F4C03"/>
    <w:rsid w:val="5AA12BDF"/>
    <w:rsid w:val="5AA141D9"/>
    <w:rsid w:val="5AD00DCE"/>
    <w:rsid w:val="5AEF6D32"/>
    <w:rsid w:val="5B1A4369"/>
    <w:rsid w:val="5B45589E"/>
    <w:rsid w:val="5B521DAE"/>
    <w:rsid w:val="5BB75007"/>
    <w:rsid w:val="5BD62414"/>
    <w:rsid w:val="5BFF3941"/>
    <w:rsid w:val="5C3830CF"/>
    <w:rsid w:val="5CB84E24"/>
    <w:rsid w:val="5CCE57E1"/>
    <w:rsid w:val="5CF07506"/>
    <w:rsid w:val="5CFB3663"/>
    <w:rsid w:val="5D0B438B"/>
    <w:rsid w:val="5D1D22C5"/>
    <w:rsid w:val="5D3D6229"/>
    <w:rsid w:val="5D551A5E"/>
    <w:rsid w:val="5DCB3ACF"/>
    <w:rsid w:val="5DCF35BF"/>
    <w:rsid w:val="5DF50B4C"/>
    <w:rsid w:val="5DF72B16"/>
    <w:rsid w:val="5E275563"/>
    <w:rsid w:val="5E5835B4"/>
    <w:rsid w:val="5E59557E"/>
    <w:rsid w:val="5E71501E"/>
    <w:rsid w:val="5E7E0FE9"/>
    <w:rsid w:val="5E987B01"/>
    <w:rsid w:val="5E9A1E1F"/>
    <w:rsid w:val="5EA67BDC"/>
    <w:rsid w:val="5EB33268"/>
    <w:rsid w:val="5EB7775B"/>
    <w:rsid w:val="5EBD78BB"/>
    <w:rsid w:val="5ED76186"/>
    <w:rsid w:val="5F0E6369"/>
    <w:rsid w:val="5F251BB7"/>
    <w:rsid w:val="5F2E616D"/>
    <w:rsid w:val="5F85299F"/>
    <w:rsid w:val="5FB67D3B"/>
    <w:rsid w:val="5FF67529"/>
    <w:rsid w:val="605424A1"/>
    <w:rsid w:val="60771CEC"/>
    <w:rsid w:val="608A3D9A"/>
    <w:rsid w:val="608A7C71"/>
    <w:rsid w:val="60C54233"/>
    <w:rsid w:val="60DA0BF8"/>
    <w:rsid w:val="611D6D37"/>
    <w:rsid w:val="614E5143"/>
    <w:rsid w:val="61742A83"/>
    <w:rsid w:val="61AC2B03"/>
    <w:rsid w:val="61CF328D"/>
    <w:rsid w:val="61E84F35"/>
    <w:rsid w:val="623D26D8"/>
    <w:rsid w:val="626B0982"/>
    <w:rsid w:val="6272022C"/>
    <w:rsid w:val="62C93469"/>
    <w:rsid w:val="62F8229F"/>
    <w:rsid w:val="635D78BF"/>
    <w:rsid w:val="63631E4A"/>
    <w:rsid w:val="637270EC"/>
    <w:rsid w:val="63963A64"/>
    <w:rsid w:val="63974B7F"/>
    <w:rsid w:val="63C11BFC"/>
    <w:rsid w:val="63CD15D5"/>
    <w:rsid w:val="63CD7AF7"/>
    <w:rsid w:val="63ED0C43"/>
    <w:rsid w:val="63F024E1"/>
    <w:rsid w:val="63FE69AC"/>
    <w:rsid w:val="641A130C"/>
    <w:rsid w:val="641F4B74"/>
    <w:rsid w:val="64395C36"/>
    <w:rsid w:val="6454481E"/>
    <w:rsid w:val="646E756D"/>
    <w:rsid w:val="64BD0615"/>
    <w:rsid w:val="64FB2EF5"/>
    <w:rsid w:val="64FF0C2E"/>
    <w:rsid w:val="652341F0"/>
    <w:rsid w:val="65313701"/>
    <w:rsid w:val="65992506"/>
    <w:rsid w:val="65FC6F1B"/>
    <w:rsid w:val="663E7534"/>
    <w:rsid w:val="664B7EA3"/>
    <w:rsid w:val="665A7D22"/>
    <w:rsid w:val="66796DBF"/>
    <w:rsid w:val="66826C25"/>
    <w:rsid w:val="6691124C"/>
    <w:rsid w:val="66B6356E"/>
    <w:rsid w:val="66BB5028"/>
    <w:rsid w:val="67243F3A"/>
    <w:rsid w:val="674429BF"/>
    <w:rsid w:val="67642FCA"/>
    <w:rsid w:val="67762EC0"/>
    <w:rsid w:val="679D028A"/>
    <w:rsid w:val="67B11F87"/>
    <w:rsid w:val="67F6063A"/>
    <w:rsid w:val="68266B23"/>
    <w:rsid w:val="683F57E5"/>
    <w:rsid w:val="68570D81"/>
    <w:rsid w:val="68651682"/>
    <w:rsid w:val="68680898"/>
    <w:rsid w:val="68694911"/>
    <w:rsid w:val="68757459"/>
    <w:rsid w:val="68A466C2"/>
    <w:rsid w:val="68C0640B"/>
    <w:rsid w:val="68DB4402"/>
    <w:rsid w:val="68E32614"/>
    <w:rsid w:val="68EB229D"/>
    <w:rsid w:val="6922313D"/>
    <w:rsid w:val="695A0B28"/>
    <w:rsid w:val="69635503"/>
    <w:rsid w:val="699D6C67"/>
    <w:rsid w:val="69D871E5"/>
    <w:rsid w:val="69EB4481"/>
    <w:rsid w:val="6A130CD7"/>
    <w:rsid w:val="6A40194C"/>
    <w:rsid w:val="6A537326"/>
    <w:rsid w:val="6AA2357A"/>
    <w:rsid w:val="6B1B3066"/>
    <w:rsid w:val="6B56531F"/>
    <w:rsid w:val="6B8359E9"/>
    <w:rsid w:val="6B8F25DF"/>
    <w:rsid w:val="6BDD334B"/>
    <w:rsid w:val="6C003B9B"/>
    <w:rsid w:val="6C2779FF"/>
    <w:rsid w:val="6C347C3F"/>
    <w:rsid w:val="6C6B7166"/>
    <w:rsid w:val="6CB32F8B"/>
    <w:rsid w:val="6CB57FA5"/>
    <w:rsid w:val="6CBC11B2"/>
    <w:rsid w:val="6CE37B76"/>
    <w:rsid w:val="6D107DC3"/>
    <w:rsid w:val="6D2A6A64"/>
    <w:rsid w:val="6D4B24CC"/>
    <w:rsid w:val="6D4F0994"/>
    <w:rsid w:val="6DA275BE"/>
    <w:rsid w:val="6DCA78FF"/>
    <w:rsid w:val="6DF826BE"/>
    <w:rsid w:val="6E02353D"/>
    <w:rsid w:val="6E3851B0"/>
    <w:rsid w:val="6ECB454F"/>
    <w:rsid w:val="6EFB5A89"/>
    <w:rsid w:val="6EFF4069"/>
    <w:rsid w:val="6F286FD3"/>
    <w:rsid w:val="6F444811"/>
    <w:rsid w:val="6F571666"/>
    <w:rsid w:val="6F7C10CD"/>
    <w:rsid w:val="6FB75EDB"/>
    <w:rsid w:val="6FC2174F"/>
    <w:rsid w:val="6FCF744E"/>
    <w:rsid w:val="6FD9207B"/>
    <w:rsid w:val="6FEC0000"/>
    <w:rsid w:val="702B30AF"/>
    <w:rsid w:val="7036127C"/>
    <w:rsid w:val="708446DD"/>
    <w:rsid w:val="709976DB"/>
    <w:rsid w:val="70C924BF"/>
    <w:rsid w:val="70D43AC6"/>
    <w:rsid w:val="71184E25"/>
    <w:rsid w:val="71393950"/>
    <w:rsid w:val="715E6CDC"/>
    <w:rsid w:val="717C3606"/>
    <w:rsid w:val="71836DB5"/>
    <w:rsid w:val="718F4B37"/>
    <w:rsid w:val="71946BA2"/>
    <w:rsid w:val="71A6157C"/>
    <w:rsid w:val="720954C8"/>
    <w:rsid w:val="720F7FD6"/>
    <w:rsid w:val="724E4FA2"/>
    <w:rsid w:val="72521309"/>
    <w:rsid w:val="7265409A"/>
    <w:rsid w:val="72A05F20"/>
    <w:rsid w:val="72A70BF9"/>
    <w:rsid w:val="72BB3CBA"/>
    <w:rsid w:val="72F5541E"/>
    <w:rsid w:val="73410838"/>
    <w:rsid w:val="73522870"/>
    <w:rsid w:val="73701B05"/>
    <w:rsid w:val="73974727"/>
    <w:rsid w:val="73AF7DAC"/>
    <w:rsid w:val="73E13BF4"/>
    <w:rsid w:val="74143FCA"/>
    <w:rsid w:val="7416389E"/>
    <w:rsid w:val="741915E0"/>
    <w:rsid w:val="741A6012"/>
    <w:rsid w:val="745D1B5C"/>
    <w:rsid w:val="745D771F"/>
    <w:rsid w:val="74940C67"/>
    <w:rsid w:val="74F63D95"/>
    <w:rsid w:val="75125EDB"/>
    <w:rsid w:val="756845CD"/>
    <w:rsid w:val="75785A7B"/>
    <w:rsid w:val="757C1D56"/>
    <w:rsid w:val="7584060D"/>
    <w:rsid w:val="75A15EE0"/>
    <w:rsid w:val="75BA294F"/>
    <w:rsid w:val="75D21A46"/>
    <w:rsid w:val="75D67F79"/>
    <w:rsid w:val="76260629"/>
    <w:rsid w:val="769E7B7B"/>
    <w:rsid w:val="76C770D1"/>
    <w:rsid w:val="770542CD"/>
    <w:rsid w:val="775841CD"/>
    <w:rsid w:val="77740A60"/>
    <w:rsid w:val="77876861"/>
    <w:rsid w:val="779401E3"/>
    <w:rsid w:val="77B34D16"/>
    <w:rsid w:val="77C22306"/>
    <w:rsid w:val="77E837A3"/>
    <w:rsid w:val="77FE7672"/>
    <w:rsid w:val="780103C1"/>
    <w:rsid w:val="78445EB3"/>
    <w:rsid w:val="788C1788"/>
    <w:rsid w:val="78A0407E"/>
    <w:rsid w:val="78A77D5C"/>
    <w:rsid w:val="78D35282"/>
    <w:rsid w:val="78EB356F"/>
    <w:rsid w:val="7927664E"/>
    <w:rsid w:val="79382508"/>
    <w:rsid w:val="79382D13"/>
    <w:rsid w:val="793E3D20"/>
    <w:rsid w:val="794405EB"/>
    <w:rsid w:val="794D438B"/>
    <w:rsid w:val="798B0FFA"/>
    <w:rsid w:val="799237E9"/>
    <w:rsid w:val="79955265"/>
    <w:rsid w:val="79960FDD"/>
    <w:rsid w:val="79A13C0A"/>
    <w:rsid w:val="79A31A9B"/>
    <w:rsid w:val="79CB0C87"/>
    <w:rsid w:val="79DA711C"/>
    <w:rsid w:val="79DC10E6"/>
    <w:rsid w:val="79DF44CC"/>
    <w:rsid w:val="79E104AA"/>
    <w:rsid w:val="7A1004D9"/>
    <w:rsid w:val="7A1E525A"/>
    <w:rsid w:val="7A5944E4"/>
    <w:rsid w:val="7A801094"/>
    <w:rsid w:val="7AF64429"/>
    <w:rsid w:val="7B0D63EC"/>
    <w:rsid w:val="7B114DBF"/>
    <w:rsid w:val="7B196CE3"/>
    <w:rsid w:val="7B1A0118"/>
    <w:rsid w:val="7B28464A"/>
    <w:rsid w:val="7B587353"/>
    <w:rsid w:val="7B6F224F"/>
    <w:rsid w:val="7B7F1386"/>
    <w:rsid w:val="7BC02341"/>
    <w:rsid w:val="7BF5648F"/>
    <w:rsid w:val="7C10780F"/>
    <w:rsid w:val="7C15268D"/>
    <w:rsid w:val="7C7F3FAA"/>
    <w:rsid w:val="7C8D3A56"/>
    <w:rsid w:val="7CDE6751"/>
    <w:rsid w:val="7D4C6582"/>
    <w:rsid w:val="7D745762"/>
    <w:rsid w:val="7DE1316F"/>
    <w:rsid w:val="7DEF79FE"/>
    <w:rsid w:val="7DFA4230"/>
    <w:rsid w:val="7E1430F7"/>
    <w:rsid w:val="7E154BC6"/>
    <w:rsid w:val="7E1934E3"/>
    <w:rsid w:val="7E2D1F10"/>
    <w:rsid w:val="7E327526"/>
    <w:rsid w:val="7E5411B6"/>
    <w:rsid w:val="7E696CC0"/>
    <w:rsid w:val="7E725B75"/>
    <w:rsid w:val="7E9E2E0E"/>
    <w:rsid w:val="7EE01CB3"/>
    <w:rsid w:val="7F1E5CB8"/>
    <w:rsid w:val="7F241D1A"/>
    <w:rsid w:val="7F673E13"/>
    <w:rsid w:val="7F720204"/>
    <w:rsid w:val="7F8738A2"/>
    <w:rsid w:val="7F9935D5"/>
    <w:rsid w:val="7FBB523A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1241</Words>
  <Characters>1308</Characters>
  <Lines>31</Lines>
  <Paragraphs>8</Paragraphs>
  <TotalTime>0</TotalTime>
  <ScaleCrop>false</ScaleCrop>
  <LinksUpToDate>false</LinksUpToDate>
  <CharactersWithSpaces>1477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张园园</dc:creator>
  <cp:lastModifiedBy>钢琴中的贝多芬</cp:lastModifiedBy>
  <dcterms:modified xsi:type="dcterms:W3CDTF">2024-10-29T09:00:54Z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8ECDA022CAA841048473D2EBD0508557</vt:lpwstr>
  </property>
</Properties>
</file>