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C4" w:rsidRDefault="006062E3">
      <w:pPr>
        <w:ind w:firstLineChars="50" w:firstLine="120"/>
        <w:rPr>
          <w:b/>
          <w:bCs/>
          <w:iCs/>
          <w:color w:val="000000"/>
        </w:rPr>
      </w:pPr>
      <w:r>
        <w:rPr>
          <w:bCs/>
          <w:iCs/>
          <w:color w:val="000000"/>
        </w:rPr>
        <w:t>证券代码：</w:t>
      </w:r>
      <w:r>
        <w:rPr>
          <w:bCs/>
          <w:iCs/>
          <w:color w:val="000000"/>
        </w:rPr>
        <w:t>6</w:t>
      </w:r>
      <w:r>
        <w:rPr>
          <w:rFonts w:hint="eastAsia"/>
          <w:bCs/>
          <w:iCs/>
          <w:color w:val="000000"/>
        </w:rPr>
        <w:t>88543</w:t>
      </w:r>
      <w:r>
        <w:rPr>
          <w:bCs/>
          <w:iCs/>
          <w:color w:val="000000"/>
        </w:rPr>
        <w:t xml:space="preserve">                              </w:t>
      </w:r>
      <w:r>
        <w:rPr>
          <w:bCs/>
          <w:iCs/>
          <w:color w:val="000000"/>
        </w:rPr>
        <w:t>证券简称：</w:t>
      </w:r>
      <w:r>
        <w:rPr>
          <w:rFonts w:hint="eastAsia"/>
          <w:bCs/>
          <w:iCs/>
          <w:color w:val="000000"/>
        </w:rPr>
        <w:t>国科军工</w:t>
      </w:r>
    </w:p>
    <w:p w:rsidR="00F55BC4" w:rsidRDefault="006062E3">
      <w:pPr>
        <w:spacing w:beforeLines="50" w:before="156" w:afterLines="50" w:after="156"/>
        <w:ind w:firstLineChars="0" w:firstLine="0"/>
        <w:jc w:val="center"/>
        <w:rPr>
          <w:b/>
          <w:bCs/>
          <w:iCs/>
          <w:color w:val="000000"/>
          <w:sz w:val="28"/>
          <w:szCs w:val="28"/>
        </w:rPr>
      </w:pPr>
      <w:r>
        <w:rPr>
          <w:rFonts w:hint="eastAsia"/>
          <w:b/>
          <w:bCs/>
          <w:iCs/>
          <w:color w:val="000000"/>
          <w:sz w:val="28"/>
          <w:szCs w:val="28"/>
        </w:rPr>
        <w:t>江西国科军工集团股份有限公司</w:t>
      </w:r>
      <w:r>
        <w:rPr>
          <w:b/>
          <w:bCs/>
          <w:iCs/>
          <w:color w:val="000000"/>
          <w:sz w:val="28"/>
          <w:szCs w:val="28"/>
        </w:rPr>
        <w:t>投资者关系活动记录表</w:t>
      </w:r>
    </w:p>
    <w:p w:rsidR="00F55BC4" w:rsidRDefault="006062E3">
      <w:pPr>
        <w:spacing w:line="400" w:lineRule="exact"/>
        <w:ind w:firstLine="480"/>
        <w:rPr>
          <w:bCs/>
          <w:iCs/>
          <w:color w:val="000000"/>
        </w:rPr>
      </w:pPr>
      <w:r>
        <w:rPr>
          <w:bCs/>
          <w:iCs/>
          <w:color w:val="000000"/>
        </w:rPr>
        <w:t xml:space="preserve">                                                 </w:t>
      </w:r>
      <w:r>
        <w:rPr>
          <w:bCs/>
          <w:iCs/>
          <w:color w:val="000000"/>
        </w:rPr>
        <w:t>编号：</w:t>
      </w:r>
      <w:r w:rsidRPr="00A4281A">
        <w:rPr>
          <w:bCs/>
          <w:iCs/>
          <w:color w:val="000000"/>
        </w:rPr>
        <w:t>202</w:t>
      </w:r>
      <w:r w:rsidR="00CE34CF" w:rsidRPr="00A4281A">
        <w:rPr>
          <w:rFonts w:hint="eastAsia"/>
          <w:bCs/>
          <w:iCs/>
          <w:color w:val="000000"/>
        </w:rPr>
        <w:t>4</w:t>
      </w:r>
      <w:r w:rsidRPr="00A4281A">
        <w:rPr>
          <w:bCs/>
          <w:iCs/>
          <w:color w:val="000000"/>
        </w:rPr>
        <w:t>-</w:t>
      </w:r>
      <w:r w:rsidRPr="00A4281A">
        <w:rPr>
          <w:rFonts w:hint="eastAsia"/>
          <w:bCs/>
          <w:iCs/>
          <w:color w:val="000000"/>
        </w:rPr>
        <w:t>00</w:t>
      </w:r>
      <w:r w:rsidR="00A4281A" w:rsidRPr="00A4281A">
        <w:rPr>
          <w:bCs/>
          <w:iCs/>
          <w:color w:val="000000"/>
        </w:rPr>
        <w:t>3</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59"/>
      </w:tblGrid>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t>投资者关系活动类别</w:t>
            </w:r>
          </w:p>
          <w:p w:rsidR="00F55BC4" w:rsidRDefault="00F55BC4">
            <w:pPr>
              <w:ind w:firstLineChars="0" w:firstLine="0"/>
              <w:rPr>
                <w:bCs/>
                <w:iCs/>
                <w:color w:val="000000"/>
              </w:rPr>
            </w:pPr>
          </w:p>
        </w:tc>
        <w:tc>
          <w:tcPr>
            <w:tcW w:w="6859" w:type="dxa"/>
            <w:tcBorders>
              <w:top w:val="single" w:sz="4" w:space="0" w:color="auto"/>
              <w:left w:val="single" w:sz="4" w:space="0" w:color="auto"/>
              <w:bottom w:val="single" w:sz="4" w:space="0" w:color="auto"/>
              <w:right w:val="single" w:sz="4" w:space="0" w:color="auto"/>
            </w:tcBorders>
          </w:tcPr>
          <w:p w:rsidR="00F55BC4" w:rsidRDefault="006062E3">
            <w:pPr>
              <w:spacing w:line="480" w:lineRule="atLeast"/>
              <w:ind w:firstLineChars="0" w:firstLine="0"/>
              <w:rPr>
                <w:bCs/>
                <w:iCs/>
                <w:color w:val="000000"/>
              </w:rPr>
            </w:pPr>
            <w:r>
              <w:rPr>
                <w:bCs/>
                <w:iCs/>
                <w:color w:val="000000"/>
              </w:rPr>
              <w:sym w:font="Wingdings 2" w:char="0052"/>
            </w:r>
            <w:r>
              <w:rPr>
                <w:bCs/>
                <w:iCs/>
                <w:color w:val="000000"/>
              </w:rPr>
              <w:t xml:space="preserve"> </w:t>
            </w:r>
            <w:r>
              <w:t>特定对象调研</w:t>
            </w:r>
            <w:r>
              <w:t xml:space="preserve">        </w:t>
            </w:r>
            <w:r>
              <w:rPr>
                <w:bCs/>
                <w:iCs/>
                <w:color w:val="000000"/>
              </w:rPr>
              <w:sym w:font="Wingdings 2" w:char="00A3"/>
            </w:r>
            <w:r>
              <w:rPr>
                <w:bCs/>
                <w:iCs/>
                <w:color w:val="000000"/>
              </w:rPr>
              <w:t xml:space="preserve"> </w:t>
            </w:r>
            <w:r>
              <w:t>分析师会议</w:t>
            </w:r>
          </w:p>
          <w:p w:rsidR="00F55BC4" w:rsidRDefault="006062E3">
            <w:pPr>
              <w:spacing w:line="480" w:lineRule="atLeast"/>
              <w:ind w:firstLineChars="0" w:firstLine="0"/>
              <w:rPr>
                <w:bCs/>
                <w:iCs/>
                <w:color w:val="000000"/>
              </w:rPr>
            </w:pPr>
            <w:r>
              <w:rPr>
                <w:bCs/>
                <w:iCs/>
                <w:color w:val="000000"/>
              </w:rPr>
              <w:sym w:font="Wingdings 2" w:char="00A3"/>
            </w:r>
            <w:r>
              <w:rPr>
                <w:bCs/>
                <w:iCs/>
                <w:color w:val="000000"/>
              </w:rPr>
              <w:t xml:space="preserve"> </w:t>
            </w:r>
            <w:r>
              <w:t>媒体采访</w:t>
            </w:r>
            <w:r>
              <w:t xml:space="preserve">            </w:t>
            </w:r>
            <w:r>
              <w:rPr>
                <w:bCs/>
                <w:iCs/>
                <w:color w:val="000000"/>
              </w:rPr>
              <w:sym w:font="Wingdings 2" w:char="00A3"/>
            </w:r>
            <w:r>
              <w:rPr>
                <w:bCs/>
                <w:iCs/>
                <w:color w:val="000000"/>
              </w:rPr>
              <w:t xml:space="preserve"> </w:t>
            </w:r>
            <w:r>
              <w:t>业绩说明会</w:t>
            </w:r>
          </w:p>
          <w:p w:rsidR="00F55BC4" w:rsidRDefault="006062E3">
            <w:pPr>
              <w:spacing w:line="480" w:lineRule="atLeast"/>
              <w:ind w:firstLineChars="0" w:firstLine="0"/>
              <w:rPr>
                <w:bCs/>
                <w:iCs/>
                <w:color w:val="000000"/>
              </w:rPr>
            </w:pPr>
            <w:r>
              <w:rPr>
                <w:bCs/>
                <w:iCs/>
                <w:color w:val="000000"/>
              </w:rPr>
              <w:sym w:font="Wingdings 2" w:char="00A3"/>
            </w:r>
            <w:r>
              <w:rPr>
                <w:bCs/>
                <w:iCs/>
                <w:color w:val="000000"/>
              </w:rPr>
              <w:t xml:space="preserve"> </w:t>
            </w:r>
            <w:r>
              <w:t>新闻发布会</w:t>
            </w:r>
            <w:r>
              <w:t xml:space="preserve">          </w:t>
            </w:r>
            <w:r>
              <w:rPr>
                <w:bCs/>
                <w:iCs/>
                <w:color w:val="000000"/>
              </w:rPr>
              <w:sym w:font="Wingdings 2" w:char="00A3"/>
            </w:r>
            <w:r>
              <w:rPr>
                <w:bCs/>
                <w:iCs/>
                <w:color w:val="000000"/>
              </w:rPr>
              <w:t xml:space="preserve"> </w:t>
            </w:r>
            <w:r>
              <w:t>路演活动</w:t>
            </w:r>
          </w:p>
          <w:p w:rsidR="00F55BC4" w:rsidRDefault="006062E3">
            <w:pPr>
              <w:tabs>
                <w:tab w:val="left" w:pos="3045"/>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现场参观</w:t>
            </w:r>
          </w:p>
          <w:p w:rsidR="00F55BC4" w:rsidRDefault="006062E3">
            <w:pPr>
              <w:tabs>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其他（</w:t>
            </w:r>
            <w:proofErr w:type="gramStart"/>
            <w:r>
              <w:rPr>
                <w:rFonts w:ascii="宋体" w:hAnsi="宋体" w:hint="eastAsia"/>
                <w:u w:val="single"/>
              </w:rPr>
              <w:t>请文字</w:t>
            </w:r>
            <w:proofErr w:type="gramEnd"/>
            <w:r>
              <w:rPr>
                <w:rFonts w:ascii="宋体" w:hAnsi="宋体" w:hint="eastAsia"/>
                <w:u w:val="single"/>
              </w:rPr>
              <w:t>说明其他活动内容</w:t>
            </w:r>
            <w:r>
              <w:t>）</w:t>
            </w:r>
          </w:p>
        </w:tc>
      </w:tr>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rFonts w:hint="eastAsia"/>
                <w:bCs/>
                <w:iCs/>
                <w:color w:val="000000"/>
              </w:rPr>
              <w:t>参与单位名称及人员姓名</w:t>
            </w:r>
          </w:p>
        </w:tc>
        <w:tc>
          <w:tcPr>
            <w:tcW w:w="6859" w:type="dxa"/>
            <w:tcBorders>
              <w:top w:val="single" w:sz="4" w:space="0" w:color="auto"/>
              <w:left w:val="single" w:sz="4" w:space="0" w:color="auto"/>
              <w:bottom w:val="single" w:sz="4" w:space="0" w:color="auto"/>
              <w:right w:val="single" w:sz="4" w:space="0" w:color="auto"/>
            </w:tcBorders>
            <w:vAlign w:val="center"/>
          </w:tcPr>
          <w:p w:rsidR="00F55BC4" w:rsidRDefault="006062E3">
            <w:pPr>
              <w:spacing w:line="480" w:lineRule="atLeast"/>
              <w:ind w:firstLineChars="0" w:firstLine="0"/>
              <w:rPr>
                <w:bCs/>
                <w:iCs/>
                <w:color w:val="000000"/>
              </w:rPr>
            </w:pPr>
            <w:r>
              <w:rPr>
                <w:rFonts w:hint="eastAsia"/>
                <w:bCs/>
                <w:iCs/>
                <w:color w:val="000000"/>
              </w:rPr>
              <w:t>兴业证券：石</w:t>
            </w:r>
            <w:r w:rsidR="00E177C7">
              <w:rPr>
                <w:rFonts w:hint="eastAsia"/>
                <w:bCs/>
                <w:iCs/>
                <w:color w:val="000000"/>
              </w:rPr>
              <w:t xml:space="preserve">  </w:t>
            </w:r>
            <w:r>
              <w:rPr>
                <w:rFonts w:hint="eastAsia"/>
                <w:bCs/>
                <w:iCs/>
                <w:color w:val="000000"/>
              </w:rPr>
              <w:t>康、李博彦</w:t>
            </w:r>
          </w:p>
          <w:p w:rsidR="00F55BC4" w:rsidRDefault="006062E3">
            <w:pPr>
              <w:spacing w:line="480" w:lineRule="atLeast"/>
              <w:ind w:firstLineChars="0" w:firstLine="0"/>
              <w:rPr>
                <w:bCs/>
                <w:iCs/>
                <w:color w:val="000000"/>
              </w:rPr>
            </w:pPr>
            <w:r>
              <w:rPr>
                <w:rFonts w:hint="eastAsia"/>
                <w:bCs/>
                <w:iCs/>
                <w:color w:val="000000"/>
              </w:rPr>
              <w:t>长江证券：王贺嘉、张晨</w:t>
            </w:r>
            <w:proofErr w:type="gramStart"/>
            <w:r>
              <w:rPr>
                <w:rFonts w:hint="eastAsia"/>
                <w:bCs/>
                <w:iCs/>
                <w:color w:val="000000"/>
              </w:rPr>
              <w:t>晨</w:t>
            </w:r>
            <w:proofErr w:type="gramEnd"/>
          </w:p>
          <w:p w:rsidR="00F55BC4" w:rsidRDefault="006062E3">
            <w:pPr>
              <w:spacing w:line="480" w:lineRule="atLeast"/>
              <w:ind w:firstLineChars="0" w:firstLine="0"/>
              <w:rPr>
                <w:bCs/>
                <w:iCs/>
                <w:color w:val="000000"/>
              </w:rPr>
            </w:pPr>
            <w:r>
              <w:rPr>
                <w:rFonts w:hint="eastAsia"/>
                <w:bCs/>
                <w:iCs/>
                <w:color w:val="000000"/>
              </w:rPr>
              <w:t>广发证券：孟祥杰、吴坤其</w:t>
            </w:r>
          </w:p>
          <w:p w:rsidR="00F55BC4" w:rsidRDefault="006062E3">
            <w:pPr>
              <w:spacing w:line="480" w:lineRule="atLeast"/>
              <w:ind w:firstLineChars="0" w:firstLine="0"/>
              <w:rPr>
                <w:bCs/>
                <w:iCs/>
                <w:color w:val="000000"/>
              </w:rPr>
            </w:pPr>
            <w:proofErr w:type="gramStart"/>
            <w:r>
              <w:rPr>
                <w:rFonts w:hint="eastAsia"/>
                <w:bCs/>
                <w:iCs/>
                <w:color w:val="000000"/>
              </w:rPr>
              <w:t>申万宏</w:t>
            </w:r>
            <w:proofErr w:type="gramEnd"/>
            <w:r>
              <w:rPr>
                <w:rFonts w:hint="eastAsia"/>
                <w:bCs/>
                <w:iCs/>
                <w:color w:val="000000"/>
              </w:rPr>
              <w:t>源：韩</w:t>
            </w:r>
            <w:r w:rsidR="00E177C7">
              <w:rPr>
                <w:rFonts w:hint="eastAsia"/>
                <w:bCs/>
                <w:iCs/>
                <w:color w:val="000000"/>
              </w:rPr>
              <w:t xml:space="preserve">  </w:t>
            </w:r>
            <w:r>
              <w:rPr>
                <w:rFonts w:hint="eastAsia"/>
                <w:bCs/>
                <w:iCs/>
                <w:color w:val="000000"/>
              </w:rPr>
              <w:t>强、达邵炜</w:t>
            </w:r>
          </w:p>
          <w:p w:rsidR="00F55BC4" w:rsidRDefault="006062E3">
            <w:pPr>
              <w:spacing w:line="480" w:lineRule="atLeast"/>
              <w:ind w:firstLineChars="0" w:firstLine="0"/>
              <w:rPr>
                <w:bCs/>
                <w:iCs/>
                <w:color w:val="000000"/>
              </w:rPr>
            </w:pPr>
            <w:r>
              <w:rPr>
                <w:rFonts w:hint="eastAsia"/>
                <w:bCs/>
                <w:iCs/>
                <w:color w:val="000000"/>
              </w:rPr>
              <w:t>国盛证券：刘天祥</w:t>
            </w:r>
          </w:p>
          <w:p w:rsidR="00F55BC4" w:rsidRDefault="006062E3">
            <w:pPr>
              <w:spacing w:line="480" w:lineRule="atLeast"/>
              <w:ind w:firstLineChars="0" w:firstLine="0"/>
              <w:rPr>
                <w:bCs/>
                <w:iCs/>
                <w:color w:val="000000"/>
              </w:rPr>
            </w:pPr>
            <w:r>
              <w:rPr>
                <w:rFonts w:hint="eastAsia"/>
                <w:bCs/>
                <w:iCs/>
                <w:color w:val="000000"/>
              </w:rPr>
              <w:t>信达证券：张润毅</w:t>
            </w:r>
          </w:p>
          <w:p w:rsidR="00F55BC4" w:rsidRDefault="006062E3">
            <w:pPr>
              <w:spacing w:line="480" w:lineRule="atLeast"/>
              <w:ind w:firstLineChars="0" w:firstLine="0"/>
              <w:rPr>
                <w:bCs/>
                <w:iCs/>
                <w:color w:val="000000"/>
              </w:rPr>
            </w:pPr>
            <w:r>
              <w:rPr>
                <w:rFonts w:hint="eastAsia"/>
                <w:bCs/>
                <w:iCs/>
                <w:color w:val="000000"/>
              </w:rPr>
              <w:t>中信建投：王泽金</w:t>
            </w:r>
          </w:p>
          <w:p w:rsidR="00F55BC4" w:rsidRDefault="006062E3">
            <w:pPr>
              <w:spacing w:line="480" w:lineRule="atLeast"/>
              <w:ind w:firstLineChars="0" w:firstLine="0"/>
              <w:rPr>
                <w:bCs/>
                <w:iCs/>
                <w:color w:val="000000"/>
              </w:rPr>
            </w:pPr>
            <w:r>
              <w:rPr>
                <w:rFonts w:hint="eastAsia"/>
                <w:bCs/>
                <w:iCs/>
                <w:color w:val="000000"/>
              </w:rPr>
              <w:t>中金公司：刘中玉</w:t>
            </w:r>
          </w:p>
          <w:p w:rsidR="00F55BC4" w:rsidRDefault="006062E3">
            <w:pPr>
              <w:spacing w:line="480" w:lineRule="atLeast"/>
              <w:ind w:firstLineChars="0" w:firstLine="0"/>
              <w:rPr>
                <w:bCs/>
                <w:iCs/>
                <w:color w:val="000000"/>
              </w:rPr>
            </w:pPr>
            <w:r>
              <w:rPr>
                <w:rFonts w:hint="eastAsia"/>
                <w:bCs/>
                <w:iCs/>
                <w:color w:val="000000"/>
              </w:rPr>
              <w:t>海通证券：李雨泉、胡舜杰</w:t>
            </w:r>
          </w:p>
          <w:p w:rsidR="00F55BC4" w:rsidRDefault="006062E3">
            <w:pPr>
              <w:spacing w:line="480" w:lineRule="atLeast"/>
              <w:ind w:firstLineChars="0" w:firstLine="0"/>
              <w:rPr>
                <w:bCs/>
                <w:iCs/>
                <w:color w:val="000000"/>
              </w:rPr>
            </w:pPr>
            <w:r>
              <w:rPr>
                <w:rFonts w:hint="eastAsia"/>
                <w:bCs/>
                <w:iCs/>
                <w:color w:val="000000"/>
              </w:rPr>
              <w:t>光大证券：刘宇辰</w:t>
            </w:r>
          </w:p>
          <w:p w:rsidR="00F55BC4" w:rsidRDefault="006062E3">
            <w:pPr>
              <w:spacing w:line="480" w:lineRule="atLeast"/>
              <w:ind w:firstLineChars="0" w:firstLine="0"/>
              <w:rPr>
                <w:bCs/>
                <w:iCs/>
                <w:color w:val="000000"/>
              </w:rPr>
            </w:pPr>
            <w:r>
              <w:rPr>
                <w:rFonts w:hint="eastAsia"/>
                <w:bCs/>
                <w:iCs/>
                <w:color w:val="000000"/>
              </w:rPr>
              <w:t>银河证券：胡浩淼</w:t>
            </w:r>
          </w:p>
          <w:p w:rsidR="00F55BC4" w:rsidRDefault="006062E3">
            <w:pPr>
              <w:spacing w:line="480" w:lineRule="atLeast"/>
              <w:ind w:firstLineChars="0" w:firstLine="0"/>
              <w:rPr>
                <w:bCs/>
                <w:iCs/>
                <w:color w:val="000000"/>
              </w:rPr>
            </w:pPr>
            <w:r>
              <w:rPr>
                <w:rFonts w:hint="eastAsia"/>
                <w:bCs/>
                <w:iCs/>
                <w:color w:val="000000"/>
              </w:rPr>
              <w:t>国泰君安：黄</w:t>
            </w:r>
            <w:r w:rsidR="006402B5">
              <w:rPr>
                <w:rFonts w:hint="eastAsia"/>
                <w:bCs/>
                <w:iCs/>
                <w:color w:val="000000"/>
              </w:rPr>
              <w:t xml:space="preserve">  </w:t>
            </w:r>
            <w:r>
              <w:rPr>
                <w:rFonts w:hint="eastAsia"/>
                <w:bCs/>
                <w:iCs/>
                <w:color w:val="000000"/>
              </w:rPr>
              <w:t>龙</w:t>
            </w:r>
          </w:p>
          <w:p w:rsidR="00F55BC4" w:rsidRDefault="006062E3">
            <w:pPr>
              <w:spacing w:line="480" w:lineRule="atLeast"/>
              <w:ind w:firstLineChars="0" w:firstLine="0"/>
              <w:rPr>
                <w:bCs/>
                <w:iCs/>
                <w:color w:val="000000"/>
              </w:rPr>
            </w:pPr>
            <w:r>
              <w:rPr>
                <w:rFonts w:hint="eastAsia"/>
                <w:bCs/>
                <w:iCs/>
                <w:color w:val="000000"/>
              </w:rPr>
              <w:t>中国信达：李瑞婷</w:t>
            </w:r>
          </w:p>
          <w:p w:rsidR="00F55BC4" w:rsidRDefault="006062E3">
            <w:pPr>
              <w:spacing w:line="480" w:lineRule="atLeast"/>
              <w:ind w:firstLineChars="0" w:firstLine="0"/>
              <w:rPr>
                <w:bCs/>
                <w:iCs/>
                <w:color w:val="000000"/>
              </w:rPr>
            </w:pPr>
            <w:r>
              <w:rPr>
                <w:rFonts w:hint="eastAsia"/>
                <w:bCs/>
                <w:iCs/>
                <w:color w:val="000000"/>
              </w:rPr>
              <w:t>大家资产：方城林</w:t>
            </w:r>
          </w:p>
          <w:p w:rsidR="00F55BC4" w:rsidRDefault="006062E3">
            <w:pPr>
              <w:spacing w:line="480" w:lineRule="atLeast"/>
              <w:ind w:firstLineChars="0" w:firstLine="0"/>
              <w:rPr>
                <w:bCs/>
                <w:iCs/>
                <w:color w:val="000000"/>
              </w:rPr>
            </w:pPr>
            <w:r>
              <w:rPr>
                <w:rFonts w:hint="eastAsia"/>
                <w:bCs/>
                <w:iCs/>
                <w:color w:val="000000"/>
              </w:rPr>
              <w:t>鹏华基金：杨</w:t>
            </w:r>
            <w:r w:rsidR="006402B5">
              <w:rPr>
                <w:rFonts w:hint="eastAsia"/>
                <w:bCs/>
                <w:iCs/>
                <w:color w:val="000000"/>
              </w:rPr>
              <w:t xml:space="preserve">  </w:t>
            </w:r>
            <w:r>
              <w:rPr>
                <w:rFonts w:hint="eastAsia"/>
                <w:bCs/>
                <w:iCs/>
                <w:color w:val="000000"/>
              </w:rPr>
              <w:t>凡</w:t>
            </w:r>
          </w:p>
          <w:p w:rsidR="00F55BC4" w:rsidRDefault="006062E3">
            <w:pPr>
              <w:spacing w:line="480" w:lineRule="atLeast"/>
              <w:ind w:firstLineChars="0" w:firstLine="0"/>
              <w:rPr>
                <w:bCs/>
                <w:iCs/>
                <w:color w:val="000000"/>
              </w:rPr>
            </w:pPr>
            <w:r>
              <w:rPr>
                <w:rFonts w:hint="eastAsia"/>
                <w:bCs/>
                <w:iCs/>
                <w:color w:val="000000"/>
              </w:rPr>
              <w:t>平安基金：张</w:t>
            </w:r>
            <w:r w:rsidR="006402B5">
              <w:rPr>
                <w:rFonts w:hint="eastAsia"/>
                <w:bCs/>
                <w:iCs/>
                <w:color w:val="000000"/>
              </w:rPr>
              <w:t xml:space="preserve">  </w:t>
            </w:r>
            <w:r>
              <w:rPr>
                <w:rFonts w:hint="eastAsia"/>
                <w:bCs/>
                <w:iCs/>
                <w:color w:val="000000"/>
              </w:rPr>
              <w:t>聪、</w:t>
            </w:r>
            <w:proofErr w:type="gramStart"/>
            <w:r>
              <w:rPr>
                <w:rFonts w:hint="eastAsia"/>
                <w:bCs/>
                <w:iCs/>
                <w:color w:val="000000"/>
              </w:rPr>
              <w:t>张荫先</w:t>
            </w:r>
            <w:proofErr w:type="gramEnd"/>
          </w:p>
          <w:p w:rsidR="00F55BC4" w:rsidRDefault="006062E3">
            <w:pPr>
              <w:spacing w:line="480" w:lineRule="atLeast"/>
              <w:ind w:firstLineChars="0" w:firstLine="0"/>
              <w:rPr>
                <w:bCs/>
                <w:iCs/>
                <w:color w:val="000000"/>
              </w:rPr>
            </w:pPr>
            <w:r>
              <w:rPr>
                <w:rFonts w:hint="eastAsia"/>
                <w:bCs/>
                <w:iCs/>
                <w:color w:val="000000"/>
              </w:rPr>
              <w:t>前海开源：张梓杰、崔宸龙</w:t>
            </w:r>
          </w:p>
          <w:p w:rsidR="00F55BC4" w:rsidRDefault="006062E3">
            <w:pPr>
              <w:spacing w:line="480" w:lineRule="atLeast"/>
              <w:ind w:firstLineChars="0" w:firstLine="0"/>
              <w:rPr>
                <w:bCs/>
                <w:iCs/>
                <w:color w:val="000000"/>
              </w:rPr>
            </w:pPr>
            <w:r>
              <w:rPr>
                <w:rFonts w:hint="eastAsia"/>
                <w:bCs/>
                <w:iCs/>
                <w:color w:val="000000"/>
              </w:rPr>
              <w:t>民生加银：董士萱</w:t>
            </w:r>
          </w:p>
          <w:p w:rsidR="00F55BC4" w:rsidRDefault="006062E3">
            <w:pPr>
              <w:spacing w:line="480" w:lineRule="atLeast"/>
              <w:ind w:firstLineChars="0" w:firstLine="0"/>
              <w:rPr>
                <w:bCs/>
                <w:iCs/>
                <w:color w:val="000000"/>
              </w:rPr>
            </w:pPr>
            <w:r>
              <w:rPr>
                <w:rFonts w:hint="eastAsia"/>
                <w:bCs/>
                <w:iCs/>
                <w:color w:val="000000"/>
              </w:rPr>
              <w:t>源峰基金：孔令鑫</w:t>
            </w:r>
            <w:r w:rsidR="00431A54">
              <w:rPr>
                <w:rFonts w:hint="eastAsia"/>
                <w:bCs/>
                <w:iCs/>
                <w:color w:val="000000"/>
              </w:rPr>
              <w:t>、</w:t>
            </w:r>
            <w:r w:rsidR="00431A54">
              <w:rPr>
                <w:rFonts w:hint="eastAsia"/>
                <w:bCs/>
                <w:iCs/>
                <w:color w:val="000000"/>
              </w:rPr>
              <w:t>刘</w:t>
            </w:r>
            <w:r w:rsidR="00431A54">
              <w:rPr>
                <w:rFonts w:hint="eastAsia"/>
                <w:bCs/>
                <w:iCs/>
                <w:color w:val="000000"/>
              </w:rPr>
              <w:t xml:space="preserve">  </w:t>
            </w:r>
            <w:proofErr w:type="gramStart"/>
            <w:r w:rsidR="00431A54">
              <w:rPr>
                <w:rFonts w:hint="eastAsia"/>
                <w:bCs/>
                <w:iCs/>
                <w:color w:val="000000"/>
              </w:rPr>
              <w:t>颖</w:t>
            </w:r>
            <w:proofErr w:type="gramEnd"/>
          </w:p>
          <w:p w:rsidR="00F55BC4" w:rsidRDefault="006062E3">
            <w:pPr>
              <w:spacing w:line="480" w:lineRule="atLeast"/>
              <w:ind w:firstLineChars="0" w:firstLine="0"/>
              <w:rPr>
                <w:bCs/>
                <w:iCs/>
                <w:color w:val="000000"/>
              </w:rPr>
            </w:pPr>
            <w:r>
              <w:rPr>
                <w:rFonts w:hint="eastAsia"/>
                <w:bCs/>
                <w:iCs/>
                <w:color w:val="000000"/>
              </w:rPr>
              <w:t>银河基金：金寿鹏</w:t>
            </w:r>
          </w:p>
          <w:p w:rsidR="00F55BC4" w:rsidRDefault="006062E3">
            <w:pPr>
              <w:spacing w:line="480" w:lineRule="atLeast"/>
              <w:ind w:firstLineChars="0" w:firstLine="0"/>
              <w:rPr>
                <w:bCs/>
                <w:iCs/>
                <w:color w:val="000000"/>
              </w:rPr>
            </w:pPr>
            <w:r>
              <w:rPr>
                <w:rFonts w:hint="eastAsia"/>
                <w:bCs/>
                <w:iCs/>
                <w:color w:val="000000"/>
              </w:rPr>
              <w:lastRenderedPageBreak/>
              <w:t>乐信投资：</w:t>
            </w:r>
            <w:proofErr w:type="gramStart"/>
            <w:r>
              <w:rPr>
                <w:rFonts w:hint="eastAsia"/>
                <w:bCs/>
                <w:iCs/>
                <w:color w:val="000000"/>
              </w:rPr>
              <w:t>蔡</w:t>
            </w:r>
            <w:proofErr w:type="gramEnd"/>
            <w:r w:rsidR="006402B5">
              <w:rPr>
                <w:rFonts w:hint="eastAsia"/>
                <w:bCs/>
                <w:iCs/>
                <w:color w:val="000000"/>
              </w:rPr>
              <w:t xml:space="preserve">  </w:t>
            </w:r>
            <w:r>
              <w:rPr>
                <w:rFonts w:hint="eastAsia"/>
                <w:bCs/>
                <w:iCs/>
                <w:color w:val="000000"/>
              </w:rPr>
              <w:t>峰</w:t>
            </w:r>
          </w:p>
          <w:p w:rsidR="00F55BC4" w:rsidRDefault="006062E3">
            <w:pPr>
              <w:spacing w:line="480" w:lineRule="atLeast"/>
              <w:ind w:firstLineChars="0" w:firstLine="0"/>
              <w:rPr>
                <w:bCs/>
                <w:iCs/>
                <w:color w:val="000000"/>
              </w:rPr>
            </w:pPr>
            <w:proofErr w:type="gramStart"/>
            <w:r>
              <w:rPr>
                <w:rFonts w:hint="eastAsia"/>
                <w:bCs/>
                <w:iCs/>
                <w:color w:val="000000"/>
              </w:rPr>
              <w:t>煜</w:t>
            </w:r>
            <w:proofErr w:type="gramEnd"/>
            <w:r>
              <w:rPr>
                <w:rFonts w:hint="eastAsia"/>
                <w:bCs/>
                <w:iCs/>
                <w:color w:val="000000"/>
              </w:rPr>
              <w:t>德投资：管俊玮</w:t>
            </w:r>
          </w:p>
          <w:p w:rsidR="00F55BC4" w:rsidRDefault="006062E3">
            <w:pPr>
              <w:spacing w:line="480" w:lineRule="atLeast"/>
              <w:ind w:firstLineChars="0" w:firstLine="0"/>
              <w:rPr>
                <w:bCs/>
                <w:iCs/>
                <w:color w:val="000000"/>
              </w:rPr>
            </w:pPr>
            <w:proofErr w:type="gramStart"/>
            <w:r>
              <w:rPr>
                <w:rFonts w:hint="eastAsia"/>
                <w:bCs/>
                <w:iCs/>
                <w:color w:val="000000"/>
              </w:rPr>
              <w:t>铭海基金</w:t>
            </w:r>
            <w:proofErr w:type="gramEnd"/>
            <w:r>
              <w:rPr>
                <w:rFonts w:hint="eastAsia"/>
                <w:bCs/>
                <w:iCs/>
                <w:color w:val="000000"/>
              </w:rPr>
              <w:t>：梁艺腾</w:t>
            </w:r>
          </w:p>
          <w:p w:rsidR="00F55BC4" w:rsidRDefault="006062E3">
            <w:pPr>
              <w:spacing w:line="480" w:lineRule="atLeast"/>
              <w:ind w:firstLineChars="0" w:firstLine="0"/>
              <w:rPr>
                <w:bCs/>
                <w:iCs/>
                <w:color w:val="000000"/>
              </w:rPr>
            </w:pPr>
            <w:r>
              <w:rPr>
                <w:rFonts w:hint="eastAsia"/>
                <w:bCs/>
                <w:iCs/>
                <w:color w:val="000000"/>
              </w:rPr>
              <w:t>莲花基金：肖海涛</w:t>
            </w:r>
          </w:p>
          <w:p w:rsidR="00F55BC4" w:rsidRDefault="006062E3">
            <w:pPr>
              <w:spacing w:line="480" w:lineRule="atLeast"/>
              <w:ind w:firstLineChars="0" w:firstLine="0"/>
              <w:rPr>
                <w:bCs/>
                <w:iCs/>
                <w:color w:val="000000"/>
              </w:rPr>
            </w:pPr>
            <w:proofErr w:type="gramStart"/>
            <w:r>
              <w:rPr>
                <w:rFonts w:hint="eastAsia"/>
                <w:bCs/>
                <w:iCs/>
                <w:color w:val="000000"/>
              </w:rPr>
              <w:t>亘</w:t>
            </w:r>
            <w:proofErr w:type="gramEnd"/>
            <w:r>
              <w:rPr>
                <w:rFonts w:hint="eastAsia"/>
                <w:bCs/>
                <w:iCs/>
                <w:color w:val="000000"/>
              </w:rPr>
              <w:t>曦资产：董高峰</w:t>
            </w:r>
          </w:p>
          <w:p w:rsidR="00185A85" w:rsidRDefault="00185A85" w:rsidP="00185A85">
            <w:pPr>
              <w:spacing w:line="480" w:lineRule="atLeast"/>
              <w:ind w:firstLineChars="0" w:firstLine="0"/>
              <w:rPr>
                <w:bCs/>
                <w:iCs/>
                <w:color w:val="000000"/>
              </w:rPr>
            </w:pPr>
            <w:r>
              <w:rPr>
                <w:rFonts w:hint="eastAsia"/>
                <w:bCs/>
                <w:iCs/>
                <w:color w:val="000000"/>
              </w:rPr>
              <w:t>财通基金：吴</w:t>
            </w:r>
            <w:r>
              <w:rPr>
                <w:rFonts w:hint="eastAsia"/>
                <w:bCs/>
                <w:iCs/>
                <w:color w:val="000000"/>
              </w:rPr>
              <w:t xml:space="preserve">  </w:t>
            </w:r>
            <w:proofErr w:type="gramStart"/>
            <w:r>
              <w:rPr>
                <w:rFonts w:hint="eastAsia"/>
                <w:bCs/>
                <w:iCs/>
                <w:color w:val="000000"/>
              </w:rPr>
              <w:t>帆</w:t>
            </w:r>
            <w:proofErr w:type="gramEnd"/>
          </w:p>
          <w:p w:rsidR="00185A85" w:rsidRDefault="00185A85" w:rsidP="00185A85">
            <w:pPr>
              <w:spacing w:line="480" w:lineRule="atLeast"/>
              <w:ind w:firstLineChars="0" w:firstLine="0"/>
              <w:rPr>
                <w:bCs/>
                <w:iCs/>
                <w:color w:val="000000"/>
              </w:rPr>
            </w:pPr>
            <w:r>
              <w:rPr>
                <w:rFonts w:hint="eastAsia"/>
                <w:bCs/>
                <w:iCs/>
                <w:color w:val="000000"/>
              </w:rPr>
              <w:t>高益基金：余维念</w:t>
            </w:r>
          </w:p>
          <w:p w:rsidR="00185A85" w:rsidRDefault="00185A85" w:rsidP="00185A85">
            <w:pPr>
              <w:spacing w:line="480" w:lineRule="atLeast"/>
              <w:ind w:firstLineChars="0" w:firstLine="0"/>
              <w:rPr>
                <w:bCs/>
                <w:iCs/>
                <w:color w:val="000000"/>
              </w:rPr>
            </w:pPr>
            <w:r>
              <w:rPr>
                <w:rFonts w:hint="eastAsia"/>
                <w:bCs/>
                <w:iCs/>
                <w:color w:val="000000"/>
              </w:rPr>
              <w:t>天时基金：程</w:t>
            </w:r>
            <w:r>
              <w:rPr>
                <w:rFonts w:hint="eastAsia"/>
                <w:bCs/>
                <w:iCs/>
                <w:color w:val="000000"/>
              </w:rPr>
              <w:t xml:space="preserve">  </w:t>
            </w:r>
            <w:r>
              <w:rPr>
                <w:rFonts w:hint="eastAsia"/>
                <w:bCs/>
                <w:iCs/>
                <w:color w:val="000000"/>
              </w:rPr>
              <w:t>军</w:t>
            </w:r>
          </w:p>
          <w:p w:rsidR="00185A85" w:rsidRDefault="00185A85" w:rsidP="00185A85">
            <w:pPr>
              <w:spacing w:line="480" w:lineRule="atLeast"/>
              <w:ind w:firstLineChars="0" w:firstLine="0"/>
              <w:rPr>
                <w:bCs/>
                <w:iCs/>
                <w:color w:val="000000"/>
              </w:rPr>
            </w:pPr>
            <w:r>
              <w:rPr>
                <w:rFonts w:hint="eastAsia"/>
                <w:bCs/>
                <w:iCs/>
                <w:color w:val="000000"/>
              </w:rPr>
              <w:t>华宝信托：王鹏飞</w:t>
            </w:r>
          </w:p>
          <w:p w:rsidR="00185A85" w:rsidRDefault="00185A85" w:rsidP="00185A85">
            <w:pPr>
              <w:spacing w:line="480" w:lineRule="atLeast"/>
              <w:ind w:firstLineChars="0" w:firstLine="0"/>
              <w:rPr>
                <w:bCs/>
                <w:iCs/>
                <w:color w:val="000000"/>
              </w:rPr>
            </w:pPr>
            <w:r>
              <w:rPr>
                <w:rFonts w:hint="eastAsia"/>
                <w:bCs/>
                <w:iCs/>
                <w:color w:val="000000"/>
              </w:rPr>
              <w:t>天风证券：吴居清</w:t>
            </w:r>
          </w:p>
          <w:p w:rsidR="00185A85" w:rsidRDefault="00185A85" w:rsidP="00185A85">
            <w:pPr>
              <w:spacing w:line="480" w:lineRule="atLeast"/>
              <w:ind w:firstLineChars="0" w:firstLine="0"/>
              <w:rPr>
                <w:bCs/>
                <w:iCs/>
                <w:color w:val="000000"/>
              </w:rPr>
            </w:pPr>
            <w:r>
              <w:rPr>
                <w:rFonts w:hint="eastAsia"/>
                <w:bCs/>
                <w:iCs/>
                <w:color w:val="000000"/>
              </w:rPr>
              <w:t>华商基金：陈</w:t>
            </w:r>
            <w:r>
              <w:rPr>
                <w:rFonts w:hint="eastAsia"/>
                <w:bCs/>
                <w:iCs/>
                <w:color w:val="000000"/>
              </w:rPr>
              <w:t xml:space="preserve">  </w:t>
            </w:r>
            <w:proofErr w:type="gramStart"/>
            <w:r>
              <w:rPr>
                <w:rFonts w:hint="eastAsia"/>
                <w:bCs/>
                <w:iCs/>
                <w:color w:val="000000"/>
              </w:rPr>
              <w:t>恒</w:t>
            </w:r>
            <w:proofErr w:type="gramEnd"/>
          </w:p>
          <w:p w:rsidR="00185A85" w:rsidRDefault="00185A85" w:rsidP="00185A85">
            <w:pPr>
              <w:spacing w:line="480" w:lineRule="atLeast"/>
              <w:ind w:firstLineChars="0" w:firstLine="0"/>
              <w:rPr>
                <w:bCs/>
                <w:iCs/>
                <w:color w:val="000000"/>
              </w:rPr>
            </w:pPr>
            <w:r>
              <w:rPr>
                <w:rFonts w:hint="eastAsia"/>
                <w:bCs/>
                <w:iCs/>
                <w:color w:val="000000"/>
              </w:rPr>
              <w:t>国泰基金：</w:t>
            </w:r>
            <w:proofErr w:type="gramStart"/>
            <w:r>
              <w:rPr>
                <w:rFonts w:hint="eastAsia"/>
                <w:bCs/>
                <w:iCs/>
                <w:color w:val="000000"/>
              </w:rPr>
              <w:t>戴计辉</w:t>
            </w:r>
            <w:proofErr w:type="gramEnd"/>
            <w:r w:rsidR="00D82CCF">
              <w:rPr>
                <w:rFonts w:hint="eastAsia"/>
                <w:bCs/>
                <w:iCs/>
                <w:color w:val="000000"/>
              </w:rPr>
              <w:t>、张</w:t>
            </w:r>
            <w:r w:rsidR="00D82CCF">
              <w:rPr>
                <w:rFonts w:hint="eastAsia"/>
                <w:bCs/>
                <w:iCs/>
                <w:color w:val="000000"/>
              </w:rPr>
              <w:t xml:space="preserve">  </w:t>
            </w:r>
            <w:proofErr w:type="gramStart"/>
            <w:r w:rsidR="00D82CCF">
              <w:rPr>
                <w:rFonts w:hint="eastAsia"/>
                <w:bCs/>
                <w:iCs/>
                <w:color w:val="000000"/>
              </w:rPr>
              <w:t>玮</w:t>
            </w:r>
            <w:proofErr w:type="gramEnd"/>
            <w:r w:rsidR="00D82CCF">
              <w:rPr>
                <w:rFonts w:hint="eastAsia"/>
                <w:bCs/>
                <w:iCs/>
                <w:color w:val="000000"/>
              </w:rPr>
              <w:t>、樊利安</w:t>
            </w:r>
          </w:p>
          <w:p w:rsidR="00185A85" w:rsidRDefault="00185A85" w:rsidP="00185A85">
            <w:pPr>
              <w:spacing w:line="480" w:lineRule="atLeast"/>
              <w:ind w:firstLineChars="0" w:firstLine="0"/>
              <w:rPr>
                <w:bCs/>
                <w:iCs/>
                <w:color w:val="000000"/>
              </w:rPr>
            </w:pPr>
            <w:proofErr w:type="gramStart"/>
            <w:r>
              <w:rPr>
                <w:rFonts w:hint="eastAsia"/>
                <w:bCs/>
                <w:iCs/>
                <w:color w:val="000000"/>
              </w:rPr>
              <w:t>国投瑞银</w:t>
            </w:r>
            <w:proofErr w:type="gramEnd"/>
            <w:r>
              <w:rPr>
                <w:rFonts w:hint="eastAsia"/>
                <w:bCs/>
                <w:iCs/>
                <w:color w:val="000000"/>
              </w:rPr>
              <w:t>：周思捷</w:t>
            </w:r>
            <w:r w:rsidR="00D82CCF">
              <w:rPr>
                <w:rFonts w:hint="eastAsia"/>
                <w:bCs/>
                <w:iCs/>
                <w:color w:val="000000"/>
              </w:rPr>
              <w:t>、</w:t>
            </w:r>
            <w:proofErr w:type="gramStart"/>
            <w:r w:rsidR="00D82CCF">
              <w:rPr>
                <w:rFonts w:hint="eastAsia"/>
                <w:bCs/>
                <w:iCs/>
                <w:color w:val="000000"/>
              </w:rPr>
              <w:t>朱益青</w:t>
            </w:r>
            <w:proofErr w:type="gramEnd"/>
          </w:p>
          <w:p w:rsidR="00185A85" w:rsidRDefault="00185A85" w:rsidP="00185A85">
            <w:pPr>
              <w:spacing w:line="480" w:lineRule="atLeast"/>
              <w:ind w:firstLineChars="0" w:firstLine="0"/>
              <w:rPr>
                <w:bCs/>
                <w:iCs/>
                <w:color w:val="000000"/>
              </w:rPr>
            </w:pPr>
            <w:r>
              <w:rPr>
                <w:rFonts w:hint="eastAsia"/>
                <w:bCs/>
                <w:iCs/>
                <w:color w:val="000000"/>
              </w:rPr>
              <w:t>银华基金：</w:t>
            </w:r>
            <w:r w:rsidR="00D82CCF">
              <w:rPr>
                <w:rFonts w:hint="eastAsia"/>
                <w:bCs/>
                <w:iCs/>
                <w:color w:val="000000"/>
              </w:rPr>
              <w:t>和</w:t>
            </w:r>
            <w:r w:rsidR="00D82CCF">
              <w:rPr>
                <w:rFonts w:hint="eastAsia"/>
                <w:bCs/>
                <w:iCs/>
                <w:color w:val="000000"/>
              </w:rPr>
              <w:t xml:space="preserve">  </w:t>
            </w:r>
            <w:proofErr w:type="gramStart"/>
            <w:r w:rsidR="00D82CCF">
              <w:rPr>
                <w:rFonts w:hint="eastAsia"/>
                <w:bCs/>
                <w:iCs/>
                <w:color w:val="000000"/>
              </w:rPr>
              <w:t>玮</w:t>
            </w:r>
            <w:proofErr w:type="gramEnd"/>
            <w:r w:rsidR="00D82CCF">
              <w:rPr>
                <w:rFonts w:hint="eastAsia"/>
                <w:bCs/>
                <w:iCs/>
                <w:color w:val="000000"/>
              </w:rPr>
              <w:t>、</w:t>
            </w:r>
            <w:r>
              <w:rPr>
                <w:rFonts w:hint="eastAsia"/>
                <w:bCs/>
                <w:iCs/>
                <w:color w:val="000000"/>
              </w:rPr>
              <w:t>王</w:t>
            </w:r>
            <w:r>
              <w:rPr>
                <w:rFonts w:hint="eastAsia"/>
                <w:bCs/>
                <w:iCs/>
                <w:color w:val="000000"/>
              </w:rPr>
              <w:t xml:space="preserve">  </w:t>
            </w:r>
            <w:r>
              <w:rPr>
                <w:rFonts w:hint="eastAsia"/>
                <w:bCs/>
                <w:iCs/>
                <w:color w:val="000000"/>
              </w:rPr>
              <w:t>华</w:t>
            </w:r>
          </w:p>
          <w:p w:rsidR="00185A85" w:rsidRDefault="00185A85" w:rsidP="00185A85">
            <w:pPr>
              <w:spacing w:line="480" w:lineRule="atLeast"/>
              <w:ind w:firstLineChars="0" w:firstLine="0"/>
              <w:rPr>
                <w:bCs/>
                <w:iCs/>
                <w:color w:val="000000"/>
              </w:rPr>
            </w:pPr>
            <w:proofErr w:type="gramStart"/>
            <w:r>
              <w:rPr>
                <w:rFonts w:hint="eastAsia"/>
                <w:bCs/>
                <w:iCs/>
                <w:color w:val="000000"/>
              </w:rPr>
              <w:t>永赢基金</w:t>
            </w:r>
            <w:proofErr w:type="gramEnd"/>
            <w:r>
              <w:rPr>
                <w:rFonts w:hint="eastAsia"/>
                <w:bCs/>
                <w:iCs/>
                <w:color w:val="000000"/>
              </w:rPr>
              <w:t>：常</w:t>
            </w:r>
            <w:r>
              <w:rPr>
                <w:rFonts w:hint="eastAsia"/>
                <w:bCs/>
                <w:iCs/>
                <w:color w:val="000000"/>
              </w:rPr>
              <w:t xml:space="preserve">  </w:t>
            </w:r>
            <w:r>
              <w:rPr>
                <w:rFonts w:hint="eastAsia"/>
                <w:bCs/>
                <w:iCs/>
                <w:color w:val="000000"/>
              </w:rPr>
              <w:t>远</w:t>
            </w:r>
            <w:r w:rsidR="00D82CCF">
              <w:rPr>
                <w:rFonts w:hint="eastAsia"/>
                <w:bCs/>
                <w:iCs/>
                <w:color w:val="000000"/>
              </w:rPr>
              <w:t>、曹永毅</w:t>
            </w:r>
          </w:p>
          <w:p w:rsidR="00185A85" w:rsidRDefault="00185A85" w:rsidP="00185A85">
            <w:pPr>
              <w:spacing w:line="480" w:lineRule="atLeast"/>
              <w:ind w:firstLineChars="0" w:firstLine="0"/>
              <w:rPr>
                <w:bCs/>
                <w:iCs/>
                <w:color w:val="000000"/>
              </w:rPr>
            </w:pPr>
            <w:r>
              <w:rPr>
                <w:rFonts w:hint="eastAsia"/>
                <w:bCs/>
                <w:iCs/>
                <w:color w:val="000000"/>
              </w:rPr>
              <w:t>中欧瑞博：周</w:t>
            </w:r>
            <w:r>
              <w:rPr>
                <w:rFonts w:hint="eastAsia"/>
                <w:bCs/>
                <w:iCs/>
                <w:color w:val="000000"/>
              </w:rPr>
              <w:t xml:space="preserve">  </w:t>
            </w:r>
            <w:r>
              <w:rPr>
                <w:rFonts w:hint="eastAsia"/>
                <w:bCs/>
                <w:iCs/>
                <w:color w:val="000000"/>
              </w:rPr>
              <w:t>欣</w:t>
            </w:r>
          </w:p>
        </w:tc>
      </w:tr>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lastRenderedPageBreak/>
              <w:t>时间</w:t>
            </w:r>
          </w:p>
        </w:tc>
        <w:tc>
          <w:tcPr>
            <w:tcW w:w="6859" w:type="dxa"/>
            <w:tcBorders>
              <w:top w:val="single" w:sz="4" w:space="0" w:color="auto"/>
              <w:left w:val="single" w:sz="4" w:space="0" w:color="auto"/>
              <w:bottom w:val="single" w:sz="4" w:space="0" w:color="auto"/>
              <w:right w:val="single" w:sz="4" w:space="0" w:color="auto"/>
            </w:tcBorders>
            <w:vAlign w:val="center"/>
          </w:tcPr>
          <w:p w:rsidR="00F55BC4" w:rsidRDefault="006062E3" w:rsidP="009D3B7B">
            <w:pPr>
              <w:spacing w:line="480" w:lineRule="atLeast"/>
              <w:ind w:firstLineChars="0" w:firstLine="0"/>
              <w:rPr>
                <w:rFonts w:hint="eastAsia"/>
                <w:bCs/>
                <w:iCs/>
                <w:color w:val="000000"/>
              </w:rPr>
            </w:pPr>
            <w:r>
              <w:rPr>
                <w:bCs/>
                <w:iCs/>
                <w:color w:val="000000"/>
              </w:rPr>
              <w:t>2024</w:t>
            </w:r>
            <w:r>
              <w:rPr>
                <w:bCs/>
                <w:iCs/>
                <w:color w:val="000000"/>
              </w:rPr>
              <w:t>年</w:t>
            </w:r>
            <w:r>
              <w:rPr>
                <w:bCs/>
                <w:iCs/>
                <w:color w:val="000000"/>
              </w:rPr>
              <w:t>10</w:t>
            </w:r>
            <w:r>
              <w:rPr>
                <w:bCs/>
                <w:iCs/>
                <w:color w:val="000000"/>
              </w:rPr>
              <w:t>月</w:t>
            </w:r>
            <w:r>
              <w:rPr>
                <w:bCs/>
                <w:iCs/>
                <w:color w:val="000000"/>
              </w:rPr>
              <w:t>30</w:t>
            </w:r>
            <w:r>
              <w:rPr>
                <w:bCs/>
                <w:iCs/>
                <w:color w:val="000000"/>
              </w:rPr>
              <w:t>日（星期</w:t>
            </w:r>
            <w:r>
              <w:rPr>
                <w:rFonts w:hint="eastAsia"/>
                <w:bCs/>
                <w:iCs/>
                <w:color w:val="000000"/>
              </w:rPr>
              <w:t>三</w:t>
            </w:r>
            <w:r>
              <w:rPr>
                <w:bCs/>
                <w:iCs/>
                <w:color w:val="000000"/>
              </w:rPr>
              <w:t>）</w:t>
            </w:r>
            <w:r w:rsidR="00431A54">
              <w:rPr>
                <w:rFonts w:hint="eastAsia"/>
                <w:bCs/>
                <w:iCs/>
                <w:color w:val="000000"/>
              </w:rPr>
              <w:t>9</w:t>
            </w:r>
            <w:r>
              <w:rPr>
                <w:rFonts w:hint="eastAsia"/>
                <w:bCs/>
                <w:iCs/>
                <w:color w:val="000000"/>
              </w:rPr>
              <w:t>:00</w:t>
            </w:r>
            <w:r>
              <w:rPr>
                <w:bCs/>
                <w:iCs/>
                <w:color w:val="000000"/>
              </w:rPr>
              <w:t>-1</w:t>
            </w:r>
            <w:r w:rsidR="00CE34CF">
              <w:rPr>
                <w:rFonts w:hint="eastAsia"/>
                <w:bCs/>
                <w:iCs/>
                <w:color w:val="000000"/>
              </w:rPr>
              <w:t>8</w:t>
            </w:r>
            <w:r>
              <w:rPr>
                <w:bCs/>
                <w:iCs/>
                <w:color w:val="000000"/>
              </w:rPr>
              <w:t>:00</w:t>
            </w:r>
          </w:p>
          <w:p w:rsidR="009D3B7B" w:rsidRDefault="009D3B7B" w:rsidP="009D3B7B">
            <w:pPr>
              <w:spacing w:line="480" w:lineRule="atLeast"/>
              <w:ind w:firstLineChars="0" w:firstLine="0"/>
              <w:rPr>
                <w:bCs/>
                <w:iCs/>
                <w:color w:val="000000"/>
              </w:rPr>
            </w:pPr>
            <w:r>
              <w:rPr>
                <w:rFonts w:hint="eastAsia"/>
                <w:bCs/>
                <w:iCs/>
                <w:color w:val="000000"/>
              </w:rPr>
              <w:t>2024</w:t>
            </w:r>
            <w:r>
              <w:rPr>
                <w:rFonts w:hint="eastAsia"/>
                <w:bCs/>
                <w:iCs/>
                <w:color w:val="000000"/>
              </w:rPr>
              <w:t>年</w:t>
            </w:r>
            <w:r>
              <w:rPr>
                <w:rFonts w:hint="eastAsia"/>
                <w:bCs/>
                <w:iCs/>
                <w:color w:val="000000"/>
              </w:rPr>
              <w:t>10</w:t>
            </w:r>
            <w:r>
              <w:rPr>
                <w:rFonts w:hint="eastAsia"/>
                <w:bCs/>
                <w:iCs/>
                <w:color w:val="000000"/>
              </w:rPr>
              <w:t>月</w:t>
            </w:r>
            <w:r>
              <w:rPr>
                <w:rFonts w:hint="eastAsia"/>
                <w:bCs/>
                <w:iCs/>
                <w:color w:val="000000"/>
              </w:rPr>
              <w:t>31</w:t>
            </w:r>
            <w:r>
              <w:rPr>
                <w:rFonts w:hint="eastAsia"/>
                <w:bCs/>
                <w:iCs/>
                <w:color w:val="000000"/>
              </w:rPr>
              <w:t>日（</w:t>
            </w:r>
            <w:r>
              <w:rPr>
                <w:rFonts w:hint="eastAsia"/>
                <w:bCs/>
                <w:iCs/>
                <w:color w:val="000000"/>
              </w:rPr>
              <w:t>星期四</w:t>
            </w:r>
            <w:r>
              <w:rPr>
                <w:rFonts w:hint="eastAsia"/>
                <w:bCs/>
                <w:iCs/>
                <w:color w:val="000000"/>
              </w:rPr>
              <w:t>）</w:t>
            </w:r>
            <w:r>
              <w:rPr>
                <w:rFonts w:hint="eastAsia"/>
                <w:bCs/>
                <w:iCs/>
                <w:color w:val="000000"/>
              </w:rPr>
              <w:t>10</w:t>
            </w:r>
            <w:r>
              <w:rPr>
                <w:rFonts w:hint="eastAsia"/>
                <w:bCs/>
                <w:iCs/>
                <w:color w:val="000000"/>
              </w:rPr>
              <w:t>:00</w:t>
            </w:r>
            <w:r>
              <w:rPr>
                <w:bCs/>
                <w:iCs/>
                <w:color w:val="000000"/>
              </w:rPr>
              <w:t>-1</w:t>
            </w:r>
            <w:r>
              <w:rPr>
                <w:rFonts w:hint="eastAsia"/>
                <w:bCs/>
                <w:iCs/>
                <w:color w:val="000000"/>
              </w:rPr>
              <w:t>8</w:t>
            </w:r>
            <w:r>
              <w:rPr>
                <w:bCs/>
                <w:iCs/>
                <w:color w:val="000000"/>
              </w:rPr>
              <w:t>:00</w:t>
            </w:r>
          </w:p>
        </w:tc>
      </w:tr>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t>地点</w:t>
            </w:r>
          </w:p>
        </w:tc>
        <w:tc>
          <w:tcPr>
            <w:tcW w:w="6859" w:type="dxa"/>
            <w:tcBorders>
              <w:top w:val="single" w:sz="4" w:space="0" w:color="auto"/>
              <w:left w:val="single" w:sz="4" w:space="0" w:color="auto"/>
              <w:bottom w:val="single" w:sz="4" w:space="0" w:color="auto"/>
              <w:right w:val="single" w:sz="4" w:space="0" w:color="auto"/>
            </w:tcBorders>
            <w:vAlign w:val="center"/>
          </w:tcPr>
          <w:p w:rsidR="00F55BC4" w:rsidRDefault="006062E3">
            <w:pPr>
              <w:spacing w:line="480" w:lineRule="atLeast"/>
              <w:ind w:firstLineChars="0" w:firstLine="0"/>
              <w:rPr>
                <w:bCs/>
                <w:iCs/>
                <w:color w:val="000000"/>
              </w:rPr>
            </w:pPr>
            <w:r>
              <w:rPr>
                <w:rFonts w:hint="eastAsia"/>
                <w:bCs/>
                <w:iCs/>
                <w:color w:val="000000"/>
              </w:rPr>
              <w:t>公司多功能会议室</w:t>
            </w:r>
            <w:r w:rsidR="009D3B7B">
              <w:rPr>
                <w:rFonts w:hint="eastAsia"/>
                <w:bCs/>
                <w:iCs/>
                <w:color w:val="000000"/>
              </w:rPr>
              <w:t>、</w:t>
            </w:r>
            <w:r w:rsidR="009D3B7B">
              <w:rPr>
                <w:rFonts w:hint="eastAsia"/>
                <w:iCs/>
                <w:color w:val="000000"/>
              </w:rPr>
              <w:t>公司南昌科技园</w:t>
            </w:r>
            <w:r w:rsidR="009D3B7B">
              <w:rPr>
                <w:rFonts w:hint="eastAsia"/>
                <w:iCs/>
                <w:color w:val="000000"/>
              </w:rPr>
              <w:t>、</w:t>
            </w:r>
            <w:r w:rsidR="009D3B7B">
              <w:rPr>
                <w:rFonts w:hint="eastAsia"/>
                <w:iCs/>
                <w:color w:val="000000"/>
              </w:rPr>
              <w:t>集团总装（德安）基地</w:t>
            </w:r>
          </w:p>
        </w:tc>
      </w:tr>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t>上市公司接待人员姓名</w:t>
            </w:r>
          </w:p>
        </w:tc>
        <w:tc>
          <w:tcPr>
            <w:tcW w:w="6859" w:type="dxa"/>
            <w:tcBorders>
              <w:top w:val="single" w:sz="4" w:space="0" w:color="auto"/>
              <w:left w:val="single" w:sz="4" w:space="0" w:color="auto"/>
              <w:bottom w:val="single" w:sz="4" w:space="0" w:color="auto"/>
              <w:right w:val="single" w:sz="4" w:space="0" w:color="auto"/>
            </w:tcBorders>
            <w:vAlign w:val="center"/>
          </w:tcPr>
          <w:p w:rsidR="00F55BC4" w:rsidRDefault="006062E3">
            <w:pPr>
              <w:spacing w:line="480" w:lineRule="atLeast"/>
              <w:ind w:firstLineChars="0" w:firstLine="0"/>
              <w:rPr>
                <w:bCs/>
                <w:iCs/>
                <w:color w:val="000000"/>
              </w:rPr>
            </w:pPr>
            <w:r>
              <w:rPr>
                <w:rFonts w:hint="eastAsia"/>
                <w:bCs/>
                <w:iCs/>
                <w:color w:val="000000"/>
              </w:rPr>
              <w:t>副董事长、总经理余永安先生</w:t>
            </w:r>
            <w:r>
              <w:rPr>
                <w:rFonts w:hint="eastAsia"/>
                <w:bCs/>
                <w:iCs/>
                <w:color w:val="000000"/>
              </w:rPr>
              <w:t xml:space="preserve"> </w:t>
            </w:r>
          </w:p>
          <w:p w:rsidR="00F55BC4" w:rsidRDefault="006062E3">
            <w:pPr>
              <w:spacing w:line="480" w:lineRule="atLeast"/>
              <w:ind w:firstLineChars="0" w:firstLine="0"/>
              <w:rPr>
                <w:bCs/>
                <w:iCs/>
                <w:color w:val="000000"/>
              </w:rPr>
            </w:pPr>
            <w:r>
              <w:rPr>
                <w:rFonts w:hint="eastAsia"/>
                <w:bCs/>
                <w:iCs/>
                <w:color w:val="000000"/>
              </w:rPr>
              <w:t>副总经理钟鸣晓先生</w:t>
            </w:r>
            <w:r>
              <w:rPr>
                <w:rFonts w:hint="eastAsia"/>
                <w:bCs/>
                <w:iCs/>
                <w:color w:val="000000"/>
              </w:rPr>
              <w:t xml:space="preserve"> </w:t>
            </w:r>
          </w:p>
          <w:p w:rsidR="00F55BC4" w:rsidRDefault="006062E3">
            <w:pPr>
              <w:spacing w:line="480" w:lineRule="atLeast"/>
              <w:ind w:firstLineChars="0" w:firstLine="0"/>
              <w:rPr>
                <w:bCs/>
                <w:iCs/>
                <w:color w:val="000000"/>
              </w:rPr>
            </w:pPr>
            <w:r>
              <w:rPr>
                <w:rFonts w:hint="eastAsia"/>
                <w:bCs/>
                <w:iCs/>
                <w:color w:val="000000"/>
              </w:rPr>
              <w:t>财务总监、董事会秘书邓卫勇先生</w:t>
            </w:r>
            <w:r>
              <w:rPr>
                <w:rFonts w:hint="eastAsia"/>
                <w:bCs/>
                <w:iCs/>
                <w:color w:val="000000"/>
              </w:rPr>
              <w:t xml:space="preserve"> </w:t>
            </w:r>
          </w:p>
          <w:p w:rsidR="00F55BC4" w:rsidRDefault="006062E3">
            <w:pPr>
              <w:spacing w:line="480" w:lineRule="atLeast"/>
              <w:ind w:firstLineChars="0" w:firstLine="0"/>
              <w:rPr>
                <w:rFonts w:ascii="Courier New" w:hAnsi="Courier New" w:cs="Courier New"/>
                <w:color w:val="000000"/>
                <w:sz w:val="21"/>
                <w:szCs w:val="21"/>
              </w:rPr>
            </w:pPr>
            <w:r>
              <w:rPr>
                <w:rFonts w:hint="eastAsia"/>
                <w:bCs/>
                <w:iCs/>
                <w:color w:val="000000"/>
              </w:rPr>
              <w:t>董事办（证券部）经理、证券事务代表熊文茜</w:t>
            </w:r>
            <w:bookmarkStart w:id="0" w:name="_GoBack"/>
            <w:bookmarkEnd w:id="0"/>
            <w:r>
              <w:rPr>
                <w:rFonts w:hint="eastAsia"/>
                <w:bCs/>
                <w:iCs/>
                <w:color w:val="000000"/>
              </w:rPr>
              <w:t>女士</w:t>
            </w:r>
          </w:p>
        </w:tc>
      </w:tr>
      <w:tr w:rsidR="00F55BC4">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t>投资者关系活动主要内容介绍</w:t>
            </w:r>
          </w:p>
        </w:tc>
        <w:tc>
          <w:tcPr>
            <w:tcW w:w="6859" w:type="dxa"/>
            <w:tcBorders>
              <w:top w:val="single" w:sz="4" w:space="0" w:color="auto"/>
              <w:left w:val="single" w:sz="4" w:space="0" w:color="auto"/>
              <w:bottom w:val="single" w:sz="4" w:space="0" w:color="auto"/>
              <w:right w:val="single" w:sz="4" w:space="0" w:color="auto"/>
            </w:tcBorders>
          </w:tcPr>
          <w:p w:rsidR="00F55BC4" w:rsidRDefault="006062E3">
            <w:pPr>
              <w:pStyle w:val="ab"/>
              <w:tabs>
                <w:tab w:val="left" w:pos="598"/>
              </w:tabs>
              <w:autoSpaceDE w:val="0"/>
              <w:autoSpaceDN w:val="0"/>
              <w:adjustRightInd w:val="0"/>
              <w:ind w:firstLine="480"/>
              <w:rPr>
                <w:iCs/>
                <w:color w:val="000000"/>
              </w:rPr>
            </w:pPr>
            <w:r>
              <w:rPr>
                <w:rFonts w:hint="eastAsia"/>
                <w:iCs/>
                <w:color w:val="000000"/>
              </w:rPr>
              <w:t>参加调研的人员参观了公司展厅，观看了公司宣传片，公司副董事长、总经理余永安先生简要介绍了公司</w:t>
            </w:r>
            <w:r w:rsidR="00CE34CF">
              <w:rPr>
                <w:rFonts w:hint="eastAsia"/>
                <w:iCs/>
                <w:color w:val="000000"/>
              </w:rPr>
              <w:t>的发展历程、经营成果和创新机制，并与投资者进行了互动交流，随后参观公司</w:t>
            </w:r>
            <w:r w:rsidR="00EB1BB8">
              <w:rPr>
                <w:rFonts w:hint="eastAsia"/>
                <w:iCs/>
                <w:color w:val="000000"/>
              </w:rPr>
              <w:t>南昌科技园与集团总装（德安）</w:t>
            </w:r>
            <w:r w:rsidR="00CE34CF">
              <w:rPr>
                <w:rFonts w:hint="eastAsia"/>
                <w:iCs/>
                <w:color w:val="000000"/>
              </w:rPr>
              <w:t>基地。</w:t>
            </w:r>
            <w:r w:rsidR="00325FCC">
              <w:rPr>
                <w:rFonts w:hint="eastAsia"/>
                <w:iCs/>
                <w:color w:val="000000"/>
              </w:rPr>
              <w:t xml:space="preserve"> </w:t>
            </w:r>
          </w:p>
          <w:p w:rsidR="00F55BC4" w:rsidRDefault="006062E3">
            <w:pPr>
              <w:pStyle w:val="ab"/>
              <w:tabs>
                <w:tab w:val="left" w:pos="462"/>
              </w:tabs>
              <w:ind w:firstLineChars="0" w:firstLine="0"/>
              <w:rPr>
                <w:b/>
                <w:bCs/>
                <w:iCs/>
                <w:color w:val="000000"/>
              </w:rPr>
            </w:pPr>
            <w:r>
              <w:rPr>
                <w:rFonts w:hint="eastAsia"/>
                <w:b/>
                <w:bCs/>
                <w:iCs/>
                <w:color w:val="000000"/>
              </w:rPr>
              <w:t>主要内容如下：</w:t>
            </w:r>
          </w:p>
          <w:p w:rsidR="00F55BC4" w:rsidRDefault="006062E3">
            <w:pPr>
              <w:pStyle w:val="ab"/>
              <w:tabs>
                <w:tab w:val="left" w:pos="462"/>
              </w:tabs>
              <w:ind w:firstLineChars="0" w:firstLine="0"/>
              <w:rPr>
                <w:b/>
                <w:bCs/>
                <w:iCs/>
                <w:color w:val="000000"/>
              </w:rPr>
            </w:pPr>
            <w:r>
              <w:rPr>
                <w:b/>
                <w:bCs/>
                <w:iCs/>
                <w:color w:val="000000"/>
              </w:rPr>
              <w:t>1</w:t>
            </w:r>
            <w:r>
              <w:rPr>
                <w:rFonts w:hint="eastAsia"/>
                <w:b/>
                <w:bCs/>
                <w:iCs/>
                <w:color w:val="000000"/>
              </w:rPr>
              <w:t>.</w:t>
            </w:r>
            <w:r>
              <w:rPr>
                <w:rFonts w:hint="eastAsia"/>
              </w:rPr>
              <w:t xml:space="preserve"> </w:t>
            </w:r>
            <w:r>
              <w:rPr>
                <w:rFonts w:hint="eastAsia"/>
                <w:b/>
                <w:bCs/>
                <w:iCs/>
                <w:color w:val="000000"/>
              </w:rPr>
              <w:t>公司近期披露了三季报，单季度及前三季度财务数据均同比</w:t>
            </w:r>
            <w:r>
              <w:rPr>
                <w:rFonts w:hint="eastAsia"/>
                <w:b/>
                <w:bCs/>
                <w:iCs/>
                <w:color w:val="000000"/>
              </w:rPr>
              <w:lastRenderedPageBreak/>
              <w:t>增长，三季度、前三季度的利润增速显著高于营收增速的原因是什么？</w:t>
            </w:r>
          </w:p>
          <w:p w:rsidR="00F55BC4" w:rsidRDefault="006062E3">
            <w:pPr>
              <w:pStyle w:val="ab"/>
              <w:tabs>
                <w:tab w:val="left" w:pos="462"/>
              </w:tabs>
              <w:ind w:firstLine="480"/>
              <w:rPr>
                <w:iCs/>
                <w:color w:val="000000"/>
              </w:rPr>
            </w:pPr>
            <w:r>
              <w:rPr>
                <w:rFonts w:hint="eastAsia"/>
                <w:iCs/>
                <w:color w:val="000000"/>
              </w:rPr>
              <w:t>您好！公司三季度及前三季度的利润增速高于营收增速，主要得益于产品结构的优化调整，提高了整体盈利水平；同时，通过技术改进和工艺优化实现了提质增效，既增强了市场竞争力又降低了生产成本；此外，集中采购策略进一步降低生产成本，通过精细化控制和预算管理等手段有效减少了运营成本，提升了公司的整体运营效率。这些综合措施共同推动了公司盈利能力的显著提升，谢谢！</w:t>
            </w:r>
          </w:p>
          <w:p w:rsidR="00F55BC4" w:rsidRDefault="006062E3">
            <w:pPr>
              <w:ind w:firstLineChars="0" w:firstLine="0"/>
              <w:rPr>
                <w:b/>
                <w:bCs/>
                <w:iCs/>
                <w:color w:val="000000"/>
              </w:rPr>
            </w:pPr>
            <w:r>
              <w:rPr>
                <w:b/>
                <w:bCs/>
                <w:iCs/>
                <w:color w:val="000000"/>
              </w:rPr>
              <w:t>2</w:t>
            </w:r>
            <w:r>
              <w:rPr>
                <w:rFonts w:hint="eastAsia"/>
                <w:b/>
                <w:bCs/>
                <w:iCs/>
                <w:color w:val="000000"/>
              </w:rPr>
              <w:t>.</w:t>
            </w:r>
            <w:r>
              <w:rPr>
                <w:rFonts w:hint="eastAsia"/>
              </w:rPr>
              <w:t xml:space="preserve"> </w:t>
            </w:r>
            <w:r>
              <w:rPr>
                <w:rFonts w:hint="eastAsia"/>
                <w:b/>
                <w:bCs/>
                <w:iCs/>
                <w:color w:val="000000"/>
              </w:rPr>
              <w:t>公司去年计划投资</w:t>
            </w:r>
            <w:r>
              <w:rPr>
                <w:rFonts w:hint="eastAsia"/>
                <w:b/>
                <w:bCs/>
                <w:iCs/>
                <w:color w:val="000000"/>
              </w:rPr>
              <w:t>8.1</w:t>
            </w:r>
            <w:r>
              <w:rPr>
                <w:rFonts w:hint="eastAsia"/>
                <w:b/>
                <w:bCs/>
                <w:iCs/>
                <w:color w:val="000000"/>
              </w:rPr>
              <w:t>亿元用于动力模块能力建设，今年公司</w:t>
            </w:r>
            <w:r w:rsidR="00EB1BB8">
              <w:rPr>
                <w:rFonts w:hint="eastAsia"/>
                <w:b/>
                <w:bCs/>
                <w:iCs/>
                <w:color w:val="000000"/>
              </w:rPr>
              <w:t>新增计划投资</w:t>
            </w:r>
            <w:r>
              <w:rPr>
                <w:rFonts w:hint="eastAsia"/>
                <w:b/>
                <w:bCs/>
                <w:iCs/>
                <w:color w:val="000000"/>
              </w:rPr>
              <w:t>3.43</w:t>
            </w:r>
            <w:r>
              <w:rPr>
                <w:rFonts w:hint="eastAsia"/>
                <w:b/>
                <w:bCs/>
                <w:iCs/>
                <w:color w:val="000000"/>
              </w:rPr>
              <w:t>亿元向航天发动机总装业务进行拓展，请公司介绍</w:t>
            </w:r>
            <w:proofErr w:type="gramStart"/>
            <w:r>
              <w:rPr>
                <w:rFonts w:hint="eastAsia"/>
                <w:b/>
                <w:bCs/>
                <w:iCs/>
                <w:color w:val="000000"/>
              </w:rPr>
              <w:t>下项目</w:t>
            </w:r>
            <w:proofErr w:type="gramEnd"/>
            <w:r>
              <w:rPr>
                <w:rFonts w:hint="eastAsia"/>
                <w:b/>
                <w:bCs/>
                <w:iCs/>
                <w:color w:val="000000"/>
              </w:rPr>
              <w:t>的情况，以及目前项目的进展？</w:t>
            </w:r>
          </w:p>
          <w:p w:rsidR="00F55BC4" w:rsidRDefault="006062E3">
            <w:pPr>
              <w:pStyle w:val="ab"/>
              <w:tabs>
                <w:tab w:val="left" w:pos="462"/>
              </w:tabs>
              <w:ind w:firstLine="480"/>
              <w:rPr>
                <w:iCs/>
                <w:color w:val="000000"/>
              </w:rPr>
            </w:pPr>
            <w:r>
              <w:rPr>
                <w:rFonts w:hint="eastAsia"/>
                <w:iCs/>
                <w:color w:val="000000"/>
              </w:rPr>
              <w:t>您好！随着国家政策进一步推进，航天发动机项目将大幅增加，发动机装药任务将会急剧增加，市场需求情景十分良好。同时在日益复杂的国际政治和军事环境下，国家国防安全面临诸多挑战，航空航天作为国内武器装备升级发展的重点领域和方向，也带来了固体发动机需求</w:t>
            </w:r>
            <w:r w:rsidR="00D82CCF">
              <w:rPr>
                <w:rFonts w:hint="eastAsia"/>
                <w:iCs/>
                <w:color w:val="000000"/>
              </w:rPr>
              <w:t>的进一步增长</w:t>
            </w:r>
            <w:r>
              <w:rPr>
                <w:rFonts w:hint="eastAsia"/>
                <w:iCs/>
                <w:color w:val="000000"/>
              </w:rPr>
              <w:t>，为该项目实施提供了有力的支撑。</w:t>
            </w:r>
          </w:p>
          <w:p w:rsidR="00F55BC4" w:rsidRDefault="006062E3">
            <w:pPr>
              <w:pStyle w:val="ab"/>
              <w:tabs>
                <w:tab w:val="left" w:pos="462"/>
              </w:tabs>
              <w:ind w:firstLine="480"/>
              <w:rPr>
                <w:iCs/>
                <w:color w:val="000000"/>
              </w:rPr>
            </w:pPr>
            <w:r>
              <w:rPr>
                <w:rFonts w:hint="eastAsia"/>
                <w:iCs/>
                <w:color w:val="000000"/>
              </w:rPr>
              <w:t>公司一直从事发动机动力模块的技术研究和生产，拥有丰富的科研生产经验，部分工艺技术在国内同行业中处于领先水平。近年来公司在发动机动力模块的技术储备，向固体发动机总体延伸，并取得了相关资质，同时也进行了发动机壳体的生产试制，为航天发动机业务的总体拓展奠定了基础；同时在南昌建立研发中心，可以利用其省会城市的区位优势，通过外部引进与内部培养相结合，与高校、科研院所开展产学研合作等多种方式打造科研、管理和生产队伍，为项目的实施提供人力支撑。</w:t>
            </w:r>
          </w:p>
          <w:p w:rsidR="00F55BC4" w:rsidRDefault="006062E3">
            <w:pPr>
              <w:pStyle w:val="ab"/>
              <w:tabs>
                <w:tab w:val="left" w:pos="462"/>
              </w:tabs>
              <w:ind w:firstLine="480"/>
              <w:rPr>
                <w:b/>
                <w:bCs/>
                <w:iCs/>
                <w:color w:val="000000"/>
                <w:highlight w:val="yellow"/>
              </w:rPr>
            </w:pPr>
            <w:r>
              <w:rPr>
                <w:rFonts w:hint="eastAsia"/>
                <w:iCs/>
                <w:color w:val="000000"/>
              </w:rPr>
              <w:t>公司拟投资</w:t>
            </w:r>
            <w:r>
              <w:rPr>
                <w:rFonts w:hint="eastAsia"/>
                <w:iCs/>
                <w:color w:val="000000"/>
              </w:rPr>
              <w:t>8.1</w:t>
            </w:r>
            <w:r>
              <w:rPr>
                <w:rFonts w:hint="eastAsia"/>
                <w:iCs/>
                <w:color w:val="000000"/>
              </w:rPr>
              <w:t>亿元用于动力模块能力建设，持续扩大产能，以满足型号研制任务转批产的能力需要，支撑公司规模发展，提升行业地位和抗风险能力，增强公司综合实力。项目全部建成后，预计投资回收期为</w:t>
            </w:r>
            <w:r>
              <w:rPr>
                <w:rFonts w:hint="eastAsia"/>
                <w:iCs/>
                <w:color w:val="000000"/>
              </w:rPr>
              <w:t>5</w:t>
            </w:r>
            <w:r>
              <w:rPr>
                <w:rFonts w:hint="eastAsia"/>
                <w:iCs/>
                <w:color w:val="000000"/>
              </w:rPr>
              <w:t>年（含建设期）。截止目前该项目建设用地</w:t>
            </w:r>
            <w:r>
              <w:rPr>
                <w:rFonts w:hint="eastAsia"/>
                <w:iCs/>
                <w:color w:val="000000"/>
              </w:rPr>
              <w:lastRenderedPageBreak/>
              <w:t>征地已完成，土地使用权证正在办理中。“航天动力建设项目”土地已完成竞拍，并同步进行了科研验证工作，后续进展烦请您关注公司披露的定期公告。谢谢！</w:t>
            </w:r>
          </w:p>
          <w:p w:rsidR="00F55BC4" w:rsidRDefault="006062E3">
            <w:pPr>
              <w:ind w:firstLineChars="0" w:firstLine="0"/>
              <w:rPr>
                <w:b/>
                <w:bCs/>
                <w:iCs/>
                <w:color w:val="000000"/>
              </w:rPr>
            </w:pPr>
            <w:r>
              <w:rPr>
                <w:rFonts w:hint="eastAsia"/>
                <w:b/>
                <w:bCs/>
                <w:iCs/>
                <w:color w:val="000000"/>
              </w:rPr>
              <w:t>3.</w:t>
            </w:r>
            <w:r>
              <w:rPr>
                <w:rFonts w:hint="eastAsia"/>
              </w:rPr>
              <w:t xml:space="preserve"> </w:t>
            </w:r>
            <w:r>
              <w:rPr>
                <w:rFonts w:hint="eastAsia"/>
                <w:b/>
                <w:bCs/>
                <w:iCs/>
                <w:color w:val="000000"/>
              </w:rPr>
              <w:t>公司业务板块发展节奏不太一样，展望未来发展态势如何？</w:t>
            </w:r>
          </w:p>
          <w:p w:rsidR="00F55BC4" w:rsidRDefault="006062E3">
            <w:pPr>
              <w:pStyle w:val="ab"/>
              <w:tabs>
                <w:tab w:val="left" w:pos="462"/>
              </w:tabs>
              <w:ind w:firstLine="480"/>
              <w:rPr>
                <w:iCs/>
                <w:color w:val="000000"/>
              </w:rPr>
            </w:pPr>
            <w:r>
              <w:rPr>
                <w:rFonts w:hint="eastAsia"/>
                <w:iCs/>
                <w:color w:val="000000"/>
              </w:rPr>
              <w:t>您好！</w:t>
            </w:r>
            <w:r>
              <w:rPr>
                <w:iCs/>
                <w:color w:val="000000"/>
              </w:rPr>
              <w:t>随着现代战争形态的变化，精确打击和高效防护成为军事装备的重要趋势，这为</w:t>
            </w:r>
            <w:r>
              <w:rPr>
                <w:rFonts w:hint="eastAsia"/>
                <w:iCs/>
                <w:color w:val="000000"/>
              </w:rPr>
              <w:t>公司</w:t>
            </w:r>
            <w:r>
              <w:rPr>
                <w:iCs/>
                <w:color w:val="000000"/>
              </w:rPr>
              <w:t>弹药装备业务提供了广阔的市场空间。同时，弹药装备领域的需求多样化也为公司带来了更多发展机遇，特别是在小口径防空反导弹药方面的技术领先，进一步巩固了公司的市场地位。</w:t>
            </w:r>
          </w:p>
          <w:p w:rsidR="00F55BC4" w:rsidRDefault="006062E3">
            <w:pPr>
              <w:pStyle w:val="ab"/>
              <w:tabs>
                <w:tab w:val="left" w:pos="462"/>
              </w:tabs>
              <w:ind w:firstLine="480"/>
              <w:rPr>
                <w:iCs/>
                <w:color w:val="000000"/>
              </w:rPr>
            </w:pPr>
            <w:r>
              <w:rPr>
                <w:iCs/>
                <w:color w:val="000000"/>
              </w:rPr>
              <w:t>在新项目叠加方面，</w:t>
            </w:r>
            <w:r>
              <w:rPr>
                <w:rFonts w:hint="eastAsia"/>
                <w:iCs/>
                <w:color w:val="000000"/>
              </w:rPr>
              <w:t>公司</w:t>
            </w:r>
            <w:r>
              <w:rPr>
                <w:iCs/>
                <w:color w:val="000000"/>
              </w:rPr>
              <w:t>持续加大研发投入，不仅巩固了现有业务的技术优势，还不断推出新产品，拓展新市场。</w:t>
            </w:r>
            <w:r>
              <w:rPr>
                <w:iCs/>
                <w:color w:val="000000"/>
              </w:rPr>
              <w:t>2024</w:t>
            </w:r>
            <w:r>
              <w:rPr>
                <w:iCs/>
                <w:color w:val="000000"/>
              </w:rPr>
              <w:t>年前三季度，公司研发投入的显著增长，以及多项新产品研发的成功，都为公司未来的发展注入了强劲动力。此外，</w:t>
            </w:r>
            <w:r>
              <w:rPr>
                <w:rFonts w:hint="eastAsia"/>
                <w:iCs/>
                <w:color w:val="000000"/>
              </w:rPr>
              <w:t>基于</w:t>
            </w:r>
            <w:r>
              <w:rPr>
                <w:iCs/>
                <w:color w:val="000000"/>
              </w:rPr>
              <w:t>公司在固体发动机动力与控制产品上的深厚积累</w:t>
            </w:r>
            <w:r>
              <w:rPr>
                <w:rFonts w:hint="eastAsia"/>
                <w:iCs/>
                <w:color w:val="000000"/>
              </w:rPr>
              <w:t>，</w:t>
            </w:r>
            <w:r>
              <w:rPr>
                <w:iCs/>
                <w:color w:val="000000"/>
              </w:rPr>
              <w:t>公司还积极拓展航天发动机总装领域，成功获得相关资质，进一步丰富了产品线，提升了综合竞争力。</w:t>
            </w:r>
          </w:p>
          <w:p w:rsidR="00F55BC4" w:rsidRDefault="006062E3">
            <w:pPr>
              <w:pStyle w:val="ab"/>
              <w:tabs>
                <w:tab w:val="left" w:pos="462"/>
              </w:tabs>
              <w:ind w:firstLine="480"/>
              <w:rPr>
                <w:iCs/>
                <w:color w:val="000000"/>
              </w:rPr>
            </w:pPr>
            <w:r>
              <w:rPr>
                <w:iCs/>
                <w:color w:val="000000"/>
              </w:rPr>
              <w:t>截至</w:t>
            </w:r>
            <w:r>
              <w:rPr>
                <w:iCs/>
                <w:color w:val="000000"/>
              </w:rPr>
              <w:t xml:space="preserve"> 2024 </w:t>
            </w:r>
            <w:r>
              <w:rPr>
                <w:iCs/>
                <w:color w:val="000000"/>
              </w:rPr>
              <w:t>年</w:t>
            </w:r>
            <w:r>
              <w:rPr>
                <w:iCs/>
                <w:color w:val="000000"/>
              </w:rPr>
              <w:t xml:space="preserve"> 6 </w:t>
            </w:r>
            <w:r>
              <w:rPr>
                <w:iCs/>
                <w:color w:val="000000"/>
              </w:rPr>
              <w:t>月末，公司主要在</w:t>
            </w:r>
            <w:proofErr w:type="gramStart"/>
            <w:r>
              <w:rPr>
                <w:iCs/>
                <w:color w:val="000000"/>
              </w:rPr>
              <w:t>研</w:t>
            </w:r>
            <w:proofErr w:type="gramEnd"/>
            <w:r>
              <w:rPr>
                <w:iCs/>
                <w:color w:val="000000"/>
              </w:rPr>
              <w:t>项目</w:t>
            </w:r>
            <w:r>
              <w:rPr>
                <w:iCs/>
                <w:color w:val="000000"/>
              </w:rPr>
              <w:t xml:space="preserve"> 92 </w:t>
            </w:r>
            <w:r>
              <w:rPr>
                <w:iCs/>
                <w:color w:val="000000"/>
              </w:rPr>
              <w:t>项，其中工程研制项目</w:t>
            </w:r>
            <w:r>
              <w:rPr>
                <w:iCs/>
                <w:color w:val="000000"/>
              </w:rPr>
              <w:t xml:space="preserve"> 56 </w:t>
            </w:r>
            <w:r>
              <w:rPr>
                <w:iCs/>
                <w:color w:val="000000"/>
              </w:rPr>
              <w:t>项，关键技术研究</w:t>
            </w:r>
            <w:r>
              <w:rPr>
                <w:iCs/>
                <w:color w:val="000000"/>
              </w:rPr>
              <w:t xml:space="preserve"> 36 </w:t>
            </w:r>
            <w:r>
              <w:rPr>
                <w:iCs/>
                <w:color w:val="000000"/>
              </w:rPr>
              <w:t>项。其中，弹药类工程研制项目</w:t>
            </w:r>
            <w:r>
              <w:rPr>
                <w:iCs/>
                <w:color w:val="000000"/>
              </w:rPr>
              <w:t>22</w:t>
            </w:r>
            <w:r>
              <w:rPr>
                <w:iCs/>
                <w:color w:val="000000"/>
              </w:rPr>
              <w:t>项，引信</w:t>
            </w:r>
            <w:proofErr w:type="gramStart"/>
            <w:r>
              <w:rPr>
                <w:iCs/>
                <w:color w:val="000000"/>
              </w:rPr>
              <w:t>与智控装置</w:t>
            </w:r>
            <w:proofErr w:type="gramEnd"/>
            <w:r>
              <w:rPr>
                <w:iCs/>
                <w:color w:val="000000"/>
              </w:rPr>
              <w:t>工程研制项目</w:t>
            </w:r>
            <w:r>
              <w:rPr>
                <w:iCs/>
                <w:color w:val="000000"/>
              </w:rPr>
              <w:t>16</w:t>
            </w:r>
            <w:r>
              <w:rPr>
                <w:iCs/>
                <w:color w:val="000000"/>
              </w:rPr>
              <w:t>项，固体发动机工程研制项目</w:t>
            </w:r>
            <w:r>
              <w:rPr>
                <w:iCs/>
                <w:color w:val="000000"/>
              </w:rPr>
              <w:t>14</w:t>
            </w:r>
            <w:r>
              <w:rPr>
                <w:iCs/>
                <w:color w:val="000000"/>
              </w:rPr>
              <w:t>项。同时，公司在手订单充足，多个重点型号相继中标，为公司未来的发展提供了坚实的保障。</w:t>
            </w:r>
            <w:r w:rsidR="00D82CCF">
              <w:rPr>
                <w:iCs/>
                <w:color w:val="000000"/>
              </w:rPr>
              <w:t>从目前批产型号以及在手型号研制任务预测，两个业务板块呈现竞相增长格局。</w:t>
            </w:r>
            <w:r>
              <w:rPr>
                <w:iCs/>
                <w:color w:val="000000"/>
              </w:rPr>
              <w:t>随着行业景气度的提升，</w:t>
            </w:r>
            <w:r>
              <w:rPr>
                <w:rFonts w:hint="eastAsia"/>
                <w:iCs/>
                <w:color w:val="000000"/>
              </w:rPr>
              <w:t>公司</w:t>
            </w:r>
            <w:r>
              <w:rPr>
                <w:iCs/>
                <w:color w:val="000000"/>
              </w:rPr>
              <w:t>有望继续保持较高的业绩增长速度。未来，公司将继续深耕国防科技工业领域，同时积极拓展新业务领域，不断提升技术实力和市场份额，实现持续稳健的发展。</w:t>
            </w:r>
            <w:r>
              <w:rPr>
                <w:rFonts w:hint="eastAsia"/>
                <w:iCs/>
                <w:color w:val="000000"/>
              </w:rPr>
              <w:t>谢谢！</w:t>
            </w:r>
          </w:p>
          <w:p w:rsidR="00F55BC4" w:rsidRDefault="006062E3">
            <w:pPr>
              <w:ind w:firstLineChars="0" w:firstLine="0"/>
              <w:rPr>
                <w:b/>
                <w:bCs/>
                <w:iCs/>
                <w:color w:val="000000"/>
              </w:rPr>
            </w:pPr>
            <w:r>
              <w:rPr>
                <w:rFonts w:hint="eastAsia"/>
                <w:b/>
                <w:bCs/>
                <w:iCs/>
                <w:color w:val="000000"/>
              </w:rPr>
              <w:t>4.</w:t>
            </w:r>
            <w:r>
              <w:rPr>
                <w:rFonts w:hint="eastAsia"/>
              </w:rPr>
              <w:t xml:space="preserve"> </w:t>
            </w:r>
            <w:r>
              <w:rPr>
                <w:rFonts w:hint="eastAsia"/>
                <w:b/>
                <w:bCs/>
                <w:iCs/>
                <w:color w:val="000000"/>
              </w:rPr>
              <w:t>今年</w:t>
            </w:r>
            <w:r>
              <w:rPr>
                <w:rFonts w:hint="eastAsia"/>
                <w:b/>
                <w:bCs/>
                <w:iCs/>
                <w:color w:val="000000"/>
              </w:rPr>
              <w:t>7</w:t>
            </w:r>
            <w:r>
              <w:rPr>
                <w:rFonts w:hint="eastAsia"/>
                <w:b/>
                <w:bCs/>
                <w:iCs/>
                <w:color w:val="000000"/>
              </w:rPr>
              <w:t>月份，公司发布了投资“航天动力建设项目”的公告，想了解下公司航天发动机总装情况。</w:t>
            </w:r>
          </w:p>
          <w:p w:rsidR="00F55BC4" w:rsidRDefault="006062E3">
            <w:pPr>
              <w:pStyle w:val="ab"/>
              <w:tabs>
                <w:tab w:val="left" w:pos="462"/>
              </w:tabs>
              <w:ind w:firstLine="480"/>
              <w:rPr>
                <w:iCs/>
                <w:color w:val="000000"/>
              </w:rPr>
            </w:pPr>
            <w:r>
              <w:rPr>
                <w:rFonts w:hint="eastAsia"/>
                <w:iCs/>
                <w:color w:val="000000"/>
              </w:rPr>
              <w:t>您好</w:t>
            </w:r>
            <w:r w:rsidR="00325FCC">
              <w:rPr>
                <w:rFonts w:hint="eastAsia"/>
                <w:iCs/>
                <w:color w:val="000000"/>
              </w:rPr>
              <w:t>！</w:t>
            </w:r>
            <w:r>
              <w:rPr>
                <w:rFonts w:hint="eastAsia"/>
                <w:iCs/>
                <w:color w:val="000000"/>
              </w:rPr>
              <w:t>“十四五”公司所属行业进入快速发展机遇期，且近年来，公司的固体发动机动力模块业务的科研、生产任务快速增</w:t>
            </w:r>
            <w:r>
              <w:rPr>
                <w:rFonts w:hint="eastAsia"/>
                <w:iCs/>
                <w:color w:val="000000"/>
              </w:rPr>
              <w:lastRenderedPageBreak/>
              <w:t>长，根据公司未来发展需要</w:t>
            </w:r>
            <w:r>
              <w:rPr>
                <w:rFonts w:hint="eastAsia"/>
                <w:iCs/>
                <w:color w:val="000000"/>
              </w:rPr>
              <w:t>,</w:t>
            </w:r>
            <w:r>
              <w:rPr>
                <w:rFonts w:hint="eastAsia"/>
                <w:iCs/>
                <w:color w:val="000000"/>
              </w:rPr>
              <w:t>公司拟在航天发动机动力模块业务的基础上，向航天发动机总装业务进行拓展，实现企业更好发展，成为公司新的利润增长点。公司航天动力建设项目建设内容含固体火箭发动机研发中心、智能制造加工区和生产辅助区。</w:t>
            </w:r>
            <w:r w:rsidR="00983290">
              <w:rPr>
                <w:rFonts w:hint="eastAsia"/>
                <w:iCs/>
                <w:color w:val="000000"/>
              </w:rPr>
              <w:t>随着航天动力项目的建设，公司为客户提供优质优价产品能力进一步提升。</w:t>
            </w:r>
          </w:p>
          <w:p w:rsidR="00F55BC4" w:rsidRDefault="006062E3">
            <w:pPr>
              <w:pStyle w:val="ab"/>
              <w:tabs>
                <w:tab w:val="left" w:pos="462"/>
              </w:tabs>
              <w:ind w:firstLine="480"/>
              <w:rPr>
                <w:iCs/>
                <w:color w:val="000000"/>
              </w:rPr>
            </w:pPr>
            <w:r>
              <w:rPr>
                <w:rFonts w:hint="eastAsia"/>
                <w:iCs/>
                <w:color w:val="000000"/>
              </w:rPr>
              <w:t>此外，公司拥有稳定的客户基础和良好的市场口碑，凭借更高的产品价值、一体化提供发动机解决方案，将进一步巩固并扩大公司市场份额，为推动中国航天事业的发展贡献我们的力量。谢谢！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公司弹药的关键零部件的扩产方面，产能相比过去扩充比较快，从需求的角度看，扩充的产能预计能消化多少？</w:t>
            </w:r>
          </w:p>
          <w:p w:rsidR="00F55BC4" w:rsidRDefault="006062E3">
            <w:pPr>
              <w:ind w:firstLine="480"/>
              <w:rPr>
                <w:iCs/>
                <w:color w:val="000000"/>
              </w:rPr>
            </w:pPr>
            <w:r>
              <w:rPr>
                <w:rFonts w:hint="eastAsia"/>
                <w:iCs/>
                <w:color w:val="000000"/>
              </w:rPr>
              <w:t>您好！弹药关键零部件的扩产计划是基于市场需求和公司业务发展的综合考虑。公司产品广泛应用于防空反导、装甲突击、火力压制、空中格斗、空面（地、舰）与舰</w:t>
            </w:r>
            <w:proofErr w:type="gramStart"/>
            <w:r>
              <w:rPr>
                <w:rFonts w:hint="eastAsia"/>
                <w:iCs/>
                <w:color w:val="000000"/>
              </w:rPr>
              <w:t>舰</w:t>
            </w:r>
            <w:proofErr w:type="gramEnd"/>
            <w:r>
              <w:rPr>
                <w:rFonts w:hint="eastAsia"/>
                <w:iCs/>
                <w:color w:val="000000"/>
              </w:rPr>
              <w:t>攻防等作战场景</w:t>
            </w:r>
            <w:r>
              <w:rPr>
                <w:rFonts w:hint="eastAsia"/>
                <w:iCs/>
                <w:color w:val="000000"/>
              </w:rPr>
              <w:t>;</w:t>
            </w:r>
            <w:r>
              <w:rPr>
                <w:rFonts w:hint="eastAsia"/>
                <w:iCs/>
                <w:color w:val="000000"/>
              </w:rPr>
              <w:t>承担了军方多项重点型号的科研生产任务和国家重点工程任务，是我军重要的武器装备供应商之一。</w:t>
            </w:r>
            <w:r>
              <w:rPr>
                <w:iCs/>
                <w:color w:val="000000"/>
              </w:rPr>
              <w:t>随着我军实战化、常态化训练的提升</w:t>
            </w:r>
            <w:r>
              <w:rPr>
                <w:rFonts w:hint="eastAsia"/>
                <w:iCs/>
                <w:color w:val="000000"/>
              </w:rPr>
              <w:t>和装备更新换代的加速推进，对高性能弹药、</w:t>
            </w:r>
            <w:r>
              <w:rPr>
                <w:iCs/>
                <w:color w:val="000000"/>
              </w:rPr>
              <w:t>消耗性武器装备</w:t>
            </w:r>
            <w:r>
              <w:rPr>
                <w:rFonts w:hint="eastAsia"/>
                <w:iCs/>
                <w:color w:val="000000"/>
              </w:rPr>
              <w:t>的需求日益迫切。另一方面，国内外安全形势的变化也促使我们加快弹药装备的研制和生产步伐，现有业务方面，公司不仅已承担多项军方定型列</w:t>
            </w:r>
            <w:proofErr w:type="gramStart"/>
            <w:r>
              <w:rPr>
                <w:rFonts w:hint="eastAsia"/>
                <w:iCs/>
                <w:color w:val="000000"/>
              </w:rPr>
              <w:t>装产品</w:t>
            </w:r>
            <w:proofErr w:type="gramEnd"/>
            <w:r>
              <w:rPr>
                <w:rFonts w:hint="eastAsia"/>
                <w:iCs/>
                <w:color w:val="000000"/>
              </w:rPr>
              <w:t>的批量生产任务和型号研制项目，</w:t>
            </w:r>
            <w:r>
              <w:rPr>
                <w:iCs/>
                <w:color w:val="000000"/>
              </w:rPr>
              <w:t>而且随着中、小口径弹药型号研制项目的陆续转批产，公司的产能利用率得到了显著提升</w:t>
            </w:r>
            <w:r>
              <w:rPr>
                <w:rFonts w:hint="eastAsia"/>
                <w:iCs/>
                <w:color w:val="000000"/>
              </w:rPr>
              <w:t>，扩产的产能将得到充分消化。</w:t>
            </w:r>
            <w:r>
              <w:rPr>
                <w:iCs/>
                <w:color w:val="000000"/>
              </w:rPr>
              <w:t>同时，我们也将</w:t>
            </w:r>
            <w:r>
              <w:rPr>
                <w:rFonts w:hint="eastAsia"/>
                <w:iCs/>
                <w:color w:val="000000"/>
              </w:rPr>
              <w:t>持续</w:t>
            </w:r>
            <w:r>
              <w:rPr>
                <w:iCs/>
                <w:color w:val="000000"/>
              </w:rPr>
              <w:t>提升技术水平，为部队提供更加优质、高效的弹药装备，为国防事业做出更大的贡献。</w:t>
            </w:r>
            <w:r w:rsidR="00983290">
              <w:rPr>
                <w:rFonts w:hint="eastAsia"/>
                <w:iCs/>
                <w:color w:val="000000"/>
              </w:rPr>
              <w:t>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公司在弹药科研生产领域有哪些独特的综合优势？近年来，公司在科研创新方面取得了哪些进展，对弹药产能和生产效率有何影响？</w:t>
            </w:r>
          </w:p>
          <w:p w:rsidR="00F55BC4" w:rsidRDefault="006062E3">
            <w:pPr>
              <w:ind w:firstLine="480"/>
              <w:rPr>
                <w:iCs/>
                <w:color w:val="000000"/>
              </w:rPr>
            </w:pPr>
            <w:r>
              <w:rPr>
                <w:rFonts w:hint="eastAsia"/>
                <w:iCs/>
                <w:color w:val="000000"/>
              </w:rPr>
              <w:t>您好！公司具备中、小口径多种型号弹种的科研生产能力的企业，产品覆盖穿甲弹、</w:t>
            </w:r>
            <w:proofErr w:type="gramStart"/>
            <w:r>
              <w:rPr>
                <w:rFonts w:hint="eastAsia"/>
                <w:iCs/>
                <w:color w:val="000000"/>
              </w:rPr>
              <w:t>杀爆弹</w:t>
            </w:r>
            <w:proofErr w:type="gramEnd"/>
            <w:r>
              <w:rPr>
                <w:rFonts w:hint="eastAsia"/>
                <w:iCs/>
                <w:color w:val="000000"/>
              </w:rPr>
              <w:t>、多功能弹药等</w:t>
            </w:r>
            <w:proofErr w:type="gramStart"/>
            <w:r>
              <w:rPr>
                <w:rFonts w:hint="eastAsia"/>
                <w:iCs/>
                <w:color w:val="000000"/>
              </w:rPr>
              <w:t>各类弹种</w:t>
            </w:r>
            <w:proofErr w:type="gramEnd"/>
            <w:r>
              <w:rPr>
                <w:rFonts w:hint="eastAsia"/>
                <w:iCs/>
                <w:color w:val="000000"/>
              </w:rPr>
              <w:t>，应用</w:t>
            </w:r>
            <w:r>
              <w:rPr>
                <w:rFonts w:hint="eastAsia"/>
                <w:iCs/>
                <w:color w:val="000000"/>
              </w:rPr>
              <w:lastRenderedPageBreak/>
              <w:t>于地面打击、防空反导等作战领域。公司具备多弹种总体设计能力技术，相较于一般弹药企业往往只具备单一弹种或少数弹种的研发能力，具有一定综合优势。</w:t>
            </w:r>
          </w:p>
          <w:p w:rsidR="00F55BC4" w:rsidRDefault="006062E3">
            <w:pPr>
              <w:ind w:firstLine="480"/>
              <w:rPr>
                <w:iCs/>
                <w:color w:val="000000"/>
              </w:rPr>
            </w:pPr>
            <w:r>
              <w:rPr>
                <w:rFonts w:hint="eastAsia"/>
                <w:iCs/>
                <w:color w:val="000000"/>
              </w:rPr>
              <w:t>公司经过多年的科研试验条件建设，特别是近年来的统筹规划建设项目</w:t>
            </w:r>
            <w:r>
              <w:rPr>
                <w:rFonts w:hint="eastAsia"/>
                <w:iCs/>
                <w:color w:val="000000"/>
              </w:rPr>
              <w:t xml:space="preserve"> A </w:t>
            </w:r>
            <w:r>
              <w:rPr>
                <w:rFonts w:hint="eastAsia"/>
                <w:iCs/>
                <w:color w:val="000000"/>
              </w:rPr>
              <w:t>区、</w:t>
            </w:r>
            <w:r>
              <w:rPr>
                <w:rFonts w:hint="eastAsia"/>
                <w:iCs/>
                <w:color w:val="000000"/>
              </w:rPr>
              <w:t xml:space="preserve">B </w:t>
            </w:r>
            <w:r>
              <w:rPr>
                <w:rFonts w:hint="eastAsia"/>
                <w:iCs/>
                <w:color w:val="000000"/>
              </w:rPr>
              <w:t>区、</w:t>
            </w:r>
            <w:r>
              <w:rPr>
                <w:rFonts w:hint="eastAsia"/>
                <w:iCs/>
                <w:color w:val="000000"/>
              </w:rPr>
              <w:t xml:space="preserve">C </w:t>
            </w:r>
            <w:r>
              <w:rPr>
                <w:rFonts w:hint="eastAsia"/>
                <w:iCs/>
                <w:color w:val="000000"/>
              </w:rPr>
              <w:t>区和技改项目</w:t>
            </w:r>
            <w:r>
              <w:rPr>
                <w:rFonts w:hint="eastAsia"/>
                <w:iCs/>
                <w:color w:val="000000"/>
              </w:rPr>
              <w:t xml:space="preserve"> B </w:t>
            </w:r>
            <w:r>
              <w:rPr>
                <w:rFonts w:hint="eastAsia"/>
                <w:iCs/>
                <w:color w:val="000000"/>
              </w:rPr>
              <w:t>建设，公司已逐步实现设计数字化、制造智能化和管理信息化。随着</w:t>
            </w:r>
            <w:r>
              <w:rPr>
                <w:rFonts w:hint="eastAsia"/>
                <w:iCs/>
                <w:color w:val="000000"/>
              </w:rPr>
              <w:t xml:space="preserve"> B </w:t>
            </w:r>
            <w:r>
              <w:rPr>
                <w:rFonts w:hint="eastAsia"/>
                <w:iCs/>
                <w:color w:val="000000"/>
              </w:rPr>
              <w:t>区的产能逐步释放，公司弹药产能以及生产效率将不断的得到提升。</w:t>
            </w:r>
          </w:p>
          <w:p w:rsidR="00F55BC4" w:rsidRDefault="006062E3">
            <w:pPr>
              <w:ind w:firstLine="480"/>
              <w:rPr>
                <w:iCs/>
                <w:color w:val="000000"/>
              </w:rPr>
            </w:pPr>
            <w:r>
              <w:rPr>
                <w:rFonts w:hint="eastAsia"/>
                <w:iCs/>
                <w:color w:val="000000"/>
              </w:rPr>
              <w:t>公司首创的绝热层高质量高效制造技术，制造效率大幅提升至</w:t>
            </w:r>
            <w:r>
              <w:rPr>
                <w:rFonts w:hint="eastAsia"/>
                <w:iCs/>
                <w:color w:val="000000"/>
              </w:rPr>
              <w:t>10</w:t>
            </w:r>
            <w:r>
              <w:rPr>
                <w:rFonts w:hint="eastAsia"/>
                <w:iCs/>
                <w:color w:val="000000"/>
              </w:rPr>
              <w:t>倍以上，且产品质量水平高；开发的动力模块高效制造技术，可实现数十发中小口径产品同时生产，大幅提升</w:t>
            </w:r>
            <w:r w:rsidR="00983290">
              <w:rPr>
                <w:rFonts w:hint="eastAsia"/>
                <w:iCs/>
                <w:color w:val="000000"/>
              </w:rPr>
              <w:t>了</w:t>
            </w:r>
            <w:r>
              <w:rPr>
                <w:rFonts w:hint="eastAsia"/>
                <w:iCs/>
                <w:color w:val="000000"/>
              </w:rPr>
              <w:t>规模化生产效率，处于国内领先水平。谢谢！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公司在引信与智能控制产品领域有哪些核心技术和重要产品应用？未来公司在引信及</w:t>
            </w:r>
            <w:proofErr w:type="gramStart"/>
            <w:r>
              <w:rPr>
                <w:rFonts w:hint="eastAsia"/>
                <w:b/>
                <w:bCs/>
                <w:iCs/>
                <w:color w:val="000000"/>
              </w:rPr>
              <w:t>智控领域</w:t>
            </w:r>
            <w:proofErr w:type="gramEnd"/>
            <w:r>
              <w:rPr>
                <w:rFonts w:hint="eastAsia"/>
                <w:b/>
                <w:bCs/>
                <w:iCs/>
                <w:color w:val="000000"/>
              </w:rPr>
              <w:t>有何规划？</w:t>
            </w:r>
          </w:p>
          <w:p w:rsidR="00F55BC4" w:rsidRDefault="006062E3">
            <w:pPr>
              <w:ind w:firstLine="480"/>
              <w:rPr>
                <w:iCs/>
                <w:color w:val="000000"/>
              </w:rPr>
            </w:pPr>
            <w:r>
              <w:rPr>
                <w:rFonts w:hint="eastAsia"/>
                <w:iCs/>
                <w:color w:val="000000"/>
              </w:rPr>
              <w:t>您好！公司近年来利用积累的引信类产品相关技术，开发的导弹高可靠、高价值的直列式点火控制系列产品和全电子安保装置系列产品，应用于多型号新一代导弹。</w:t>
            </w:r>
          </w:p>
          <w:p w:rsidR="00F55BC4" w:rsidRDefault="006062E3">
            <w:pPr>
              <w:ind w:firstLine="480"/>
              <w:rPr>
                <w:iCs/>
                <w:color w:val="000000"/>
              </w:rPr>
            </w:pPr>
            <w:r>
              <w:rPr>
                <w:rFonts w:hint="eastAsia"/>
                <w:iCs/>
                <w:color w:val="000000"/>
              </w:rPr>
              <w:t>在引信与智能控制产品领域，公司充分发挥自主研发的高</w:t>
            </w:r>
            <w:proofErr w:type="gramStart"/>
            <w:r>
              <w:rPr>
                <w:rFonts w:hint="eastAsia"/>
                <w:iCs/>
                <w:color w:val="000000"/>
              </w:rPr>
              <w:t>瞬发度技术</w:t>
            </w:r>
            <w:proofErr w:type="gramEnd"/>
            <w:r>
              <w:rPr>
                <w:rFonts w:hint="eastAsia"/>
                <w:iCs/>
                <w:color w:val="000000"/>
              </w:rPr>
              <w:t>、抗超高过载缓冲技术等技术，不断拓展产品应用，是某类武器系统弹药引信的主要供应商之一，同时围绕弹药智能化方向，开发了某主战装备新型弹药智能引信等产品。</w:t>
            </w:r>
          </w:p>
          <w:p w:rsidR="00F55BC4" w:rsidRDefault="006062E3">
            <w:pPr>
              <w:ind w:firstLine="480"/>
              <w:rPr>
                <w:iCs/>
                <w:color w:val="000000"/>
              </w:rPr>
            </w:pPr>
            <w:r>
              <w:rPr>
                <w:rFonts w:hint="eastAsia"/>
                <w:iCs/>
                <w:color w:val="000000"/>
              </w:rPr>
              <w:t>未来，公司将发挥产品技术优势，巩固小口径弹药、单兵武器系统弹药、火箭弹、导弹等配套引信市场地位，依托</w:t>
            </w:r>
            <w:r>
              <w:rPr>
                <w:rFonts w:hint="eastAsia"/>
                <w:iCs/>
                <w:color w:val="000000"/>
              </w:rPr>
              <w:t>C&amp;R</w:t>
            </w:r>
            <w:r>
              <w:rPr>
                <w:rFonts w:hint="eastAsia"/>
                <w:iCs/>
                <w:color w:val="000000"/>
              </w:rPr>
              <w:t>双模复合目标探测技术、引信复合定</w:t>
            </w:r>
            <w:proofErr w:type="gramStart"/>
            <w:r>
              <w:rPr>
                <w:rFonts w:hint="eastAsia"/>
                <w:iCs/>
                <w:color w:val="000000"/>
              </w:rPr>
              <w:t>距技术</w:t>
            </w:r>
            <w:proofErr w:type="gramEnd"/>
            <w:r>
              <w:rPr>
                <w:rFonts w:hint="eastAsia"/>
                <w:iCs/>
                <w:color w:val="000000"/>
              </w:rPr>
              <w:t>等信息化引信核心技术，开拓单兵反坦克弹药、无人机载弹药、海陆空防空反导信息化弹药配套领域。谢谢！</w:t>
            </w:r>
          </w:p>
          <w:p w:rsidR="00F55BC4" w:rsidRDefault="006062E3">
            <w:pPr>
              <w:pStyle w:val="ab"/>
              <w:numPr>
                <w:ilvl w:val="0"/>
                <w:numId w:val="1"/>
              </w:numPr>
              <w:tabs>
                <w:tab w:val="left" w:pos="462"/>
              </w:tabs>
              <w:ind w:firstLineChars="0" w:firstLine="0"/>
              <w:rPr>
                <w:b/>
                <w:bCs/>
                <w:iCs/>
                <w:color w:val="000000"/>
              </w:rPr>
            </w:pPr>
            <w:r>
              <w:rPr>
                <w:b/>
                <w:bCs/>
                <w:iCs/>
                <w:color w:val="000000"/>
              </w:rPr>
              <w:t>请问公司费用</w:t>
            </w:r>
            <w:proofErr w:type="gramStart"/>
            <w:r>
              <w:rPr>
                <w:b/>
                <w:bCs/>
                <w:iCs/>
                <w:color w:val="000000"/>
              </w:rPr>
              <w:t>端情况</w:t>
            </w:r>
            <w:proofErr w:type="gramEnd"/>
            <w:r>
              <w:rPr>
                <w:b/>
                <w:bCs/>
                <w:iCs/>
                <w:color w:val="000000"/>
              </w:rPr>
              <w:t>如何，研发费用率大概提升多少</w:t>
            </w:r>
            <w:r>
              <w:rPr>
                <w:rFonts w:hint="eastAsia"/>
                <w:b/>
                <w:bCs/>
                <w:iCs/>
                <w:color w:val="000000"/>
              </w:rPr>
              <w:t>？</w:t>
            </w:r>
          </w:p>
          <w:p w:rsidR="00F55BC4" w:rsidRDefault="006062E3">
            <w:pPr>
              <w:pStyle w:val="ab"/>
              <w:tabs>
                <w:tab w:val="left" w:pos="462"/>
              </w:tabs>
              <w:ind w:firstLine="480"/>
              <w:rPr>
                <w:iCs/>
                <w:color w:val="000000"/>
              </w:rPr>
            </w:pPr>
            <w:r>
              <w:rPr>
                <w:rFonts w:hint="eastAsia"/>
                <w:iCs/>
                <w:color w:val="000000"/>
              </w:rPr>
              <w:t>您好！</w:t>
            </w:r>
            <w:r>
              <w:rPr>
                <w:rFonts w:hint="eastAsia"/>
                <w:iCs/>
                <w:color w:val="000000"/>
              </w:rPr>
              <w:t xml:space="preserve">2024 </w:t>
            </w:r>
            <w:r>
              <w:rPr>
                <w:rFonts w:hint="eastAsia"/>
                <w:iCs/>
                <w:color w:val="000000"/>
              </w:rPr>
              <w:t>年前三季度公司销售毛利率</w:t>
            </w:r>
            <w:r w:rsidR="00EB1BB8">
              <w:rPr>
                <w:rFonts w:hint="eastAsia"/>
                <w:iCs/>
                <w:color w:val="000000"/>
              </w:rPr>
              <w:t>与上年同期水平基本保持一致</w:t>
            </w:r>
            <w:r>
              <w:rPr>
                <w:rFonts w:hint="eastAsia"/>
                <w:iCs/>
                <w:color w:val="000000"/>
              </w:rPr>
              <w:t>。销售费用</w:t>
            </w:r>
            <w:r>
              <w:rPr>
                <w:rFonts w:hint="eastAsia"/>
                <w:iCs/>
                <w:color w:val="000000"/>
              </w:rPr>
              <w:t>1219</w:t>
            </w:r>
            <w:r>
              <w:rPr>
                <w:rFonts w:hint="eastAsia"/>
                <w:iCs/>
                <w:color w:val="000000"/>
              </w:rPr>
              <w:t>万元，同比增长</w:t>
            </w:r>
            <w:r>
              <w:rPr>
                <w:rFonts w:hint="eastAsia"/>
                <w:iCs/>
                <w:color w:val="000000"/>
              </w:rPr>
              <w:t>28.91%</w:t>
            </w:r>
            <w:r>
              <w:rPr>
                <w:rFonts w:hint="eastAsia"/>
                <w:iCs/>
                <w:color w:val="000000"/>
              </w:rPr>
              <w:t>。管理费用</w:t>
            </w:r>
            <w:r>
              <w:rPr>
                <w:rFonts w:hint="eastAsia"/>
                <w:iCs/>
                <w:color w:val="000000"/>
              </w:rPr>
              <w:t>5656</w:t>
            </w:r>
            <w:r>
              <w:rPr>
                <w:rFonts w:hint="eastAsia"/>
                <w:iCs/>
                <w:color w:val="000000"/>
              </w:rPr>
              <w:t>万元，同比增长</w:t>
            </w:r>
            <w:r>
              <w:rPr>
                <w:rFonts w:hint="eastAsia"/>
                <w:iCs/>
                <w:color w:val="000000"/>
              </w:rPr>
              <w:t>12.18%</w:t>
            </w:r>
            <w:r>
              <w:rPr>
                <w:rFonts w:hint="eastAsia"/>
                <w:iCs/>
                <w:color w:val="000000"/>
              </w:rPr>
              <w:t>。财务费用</w:t>
            </w:r>
            <w:r>
              <w:rPr>
                <w:rFonts w:hint="eastAsia"/>
                <w:iCs/>
                <w:color w:val="000000"/>
              </w:rPr>
              <w:t>-1501</w:t>
            </w:r>
            <w:r>
              <w:rPr>
                <w:rFonts w:hint="eastAsia"/>
                <w:iCs/>
                <w:color w:val="000000"/>
              </w:rPr>
              <w:t>万元，同比大幅度减少</w:t>
            </w:r>
            <w:r w:rsidR="00EB1BB8">
              <w:rPr>
                <w:rFonts w:hint="eastAsia"/>
                <w:iCs/>
                <w:color w:val="000000"/>
              </w:rPr>
              <w:t>。</w:t>
            </w:r>
            <w:r>
              <w:rPr>
                <w:rFonts w:hint="eastAsia"/>
                <w:iCs/>
                <w:color w:val="000000"/>
              </w:rPr>
              <w:t>研发费用</w:t>
            </w:r>
            <w:r>
              <w:rPr>
                <w:rFonts w:hint="eastAsia"/>
                <w:iCs/>
                <w:color w:val="000000"/>
              </w:rPr>
              <w:t>6620</w:t>
            </w:r>
            <w:r>
              <w:rPr>
                <w:rFonts w:hint="eastAsia"/>
                <w:iCs/>
                <w:color w:val="000000"/>
              </w:rPr>
              <w:t>万元，同比增长</w:t>
            </w:r>
            <w:r>
              <w:rPr>
                <w:rFonts w:hint="eastAsia"/>
                <w:iCs/>
                <w:color w:val="000000"/>
              </w:rPr>
              <w:t>42.67%</w:t>
            </w:r>
            <w:r>
              <w:rPr>
                <w:rFonts w:hint="eastAsia"/>
                <w:iCs/>
                <w:color w:val="000000"/>
              </w:rPr>
              <w:t>，主要系公司持续</w:t>
            </w:r>
            <w:r>
              <w:rPr>
                <w:rFonts w:hint="eastAsia"/>
                <w:iCs/>
                <w:color w:val="000000"/>
              </w:rPr>
              <w:lastRenderedPageBreak/>
              <w:t>加大核心产品的研发投入，进一步加大在导弹（火箭）固体发动机动力模块和智能化新质弹药装备与单兵武器系统的科研投入力度，同时加强高水平研发人员的引进，</w:t>
            </w:r>
            <w:proofErr w:type="gramStart"/>
            <w:r>
              <w:rPr>
                <w:rFonts w:hint="eastAsia"/>
                <w:iCs/>
                <w:color w:val="000000"/>
              </w:rPr>
              <w:t>研</w:t>
            </w:r>
            <w:proofErr w:type="gramEnd"/>
            <w:r>
              <w:rPr>
                <w:rFonts w:hint="eastAsia"/>
                <w:iCs/>
                <w:color w:val="000000"/>
              </w:rPr>
              <w:t>发薪</w:t>
            </w:r>
            <w:proofErr w:type="gramStart"/>
            <w:r>
              <w:rPr>
                <w:rFonts w:hint="eastAsia"/>
                <w:iCs/>
                <w:color w:val="000000"/>
              </w:rPr>
              <w:t>酬</w:t>
            </w:r>
            <w:proofErr w:type="gramEnd"/>
            <w:r>
              <w:rPr>
                <w:rFonts w:hint="eastAsia"/>
                <w:iCs/>
                <w:color w:val="000000"/>
              </w:rPr>
              <w:t>随之增加共同所致。</w:t>
            </w:r>
          </w:p>
          <w:p w:rsidR="00F55BC4" w:rsidRDefault="006062E3">
            <w:pPr>
              <w:pStyle w:val="ab"/>
              <w:tabs>
                <w:tab w:val="left" w:pos="462"/>
              </w:tabs>
              <w:ind w:firstLine="480"/>
              <w:rPr>
                <w:iCs/>
                <w:color w:val="000000"/>
              </w:rPr>
            </w:pPr>
            <w:r>
              <w:rPr>
                <w:rFonts w:hint="eastAsia"/>
                <w:iCs/>
                <w:color w:val="000000"/>
              </w:rPr>
              <w:t>2024</w:t>
            </w:r>
            <w:r>
              <w:rPr>
                <w:rFonts w:hint="eastAsia"/>
                <w:iCs/>
                <w:color w:val="000000"/>
              </w:rPr>
              <w:t>年前三季度，公司研发费用为</w:t>
            </w:r>
            <w:r>
              <w:rPr>
                <w:rFonts w:hint="eastAsia"/>
                <w:iCs/>
                <w:color w:val="000000"/>
              </w:rPr>
              <w:t xml:space="preserve"> 6,6</w:t>
            </w:r>
            <w:r w:rsidR="00D25B96">
              <w:rPr>
                <w:rFonts w:hint="eastAsia"/>
                <w:iCs/>
                <w:color w:val="000000"/>
              </w:rPr>
              <w:t>20</w:t>
            </w:r>
            <w:r>
              <w:rPr>
                <w:rFonts w:hint="eastAsia"/>
                <w:iCs/>
                <w:color w:val="000000"/>
              </w:rPr>
              <w:t>万元，同比增长</w:t>
            </w:r>
            <w:r>
              <w:rPr>
                <w:rFonts w:hint="eastAsia"/>
                <w:iCs/>
                <w:color w:val="000000"/>
              </w:rPr>
              <w:t>42.67%</w:t>
            </w:r>
            <w:r>
              <w:rPr>
                <w:rFonts w:hint="eastAsia"/>
                <w:iCs/>
                <w:color w:val="000000"/>
              </w:rPr>
              <w:t>。今年三季度研发费用率为</w:t>
            </w:r>
            <w:r>
              <w:rPr>
                <w:rFonts w:hint="eastAsia"/>
                <w:iCs/>
                <w:color w:val="000000"/>
              </w:rPr>
              <w:t>8.36%</w:t>
            </w:r>
            <w:r>
              <w:rPr>
                <w:rFonts w:hint="eastAsia"/>
                <w:iCs/>
                <w:color w:val="000000"/>
              </w:rPr>
              <w:t>，同比增加</w:t>
            </w:r>
            <w:r>
              <w:rPr>
                <w:rFonts w:hint="eastAsia"/>
                <w:iCs/>
                <w:color w:val="000000"/>
              </w:rPr>
              <w:t>0.91</w:t>
            </w:r>
            <w:r>
              <w:rPr>
                <w:rFonts w:hint="eastAsia"/>
                <w:iCs/>
                <w:color w:val="000000"/>
              </w:rPr>
              <w:t>个百分点；</w:t>
            </w:r>
            <w:r>
              <w:rPr>
                <w:rFonts w:hint="eastAsia"/>
                <w:iCs/>
                <w:color w:val="000000"/>
              </w:rPr>
              <w:t>2024</w:t>
            </w:r>
            <w:r>
              <w:rPr>
                <w:rFonts w:hint="eastAsia"/>
                <w:iCs/>
                <w:color w:val="000000"/>
              </w:rPr>
              <w:t>年前三季度研发费用率为</w:t>
            </w:r>
            <w:r>
              <w:rPr>
                <w:rFonts w:hint="eastAsia"/>
                <w:iCs/>
                <w:color w:val="000000"/>
              </w:rPr>
              <w:t>8.67%</w:t>
            </w:r>
            <w:r>
              <w:rPr>
                <w:rFonts w:hint="eastAsia"/>
                <w:iCs/>
                <w:color w:val="000000"/>
              </w:rPr>
              <w:t>，同比增加</w:t>
            </w:r>
            <w:r>
              <w:rPr>
                <w:rFonts w:hint="eastAsia"/>
                <w:iCs/>
                <w:color w:val="000000"/>
              </w:rPr>
              <w:t>1.83</w:t>
            </w:r>
            <w:r>
              <w:rPr>
                <w:rFonts w:hint="eastAsia"/>
                <w:iCs/>
                <w:color w:val="000000"/>
              </w:rPr>
              <w:t>个百分点。谢谢！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公司今年开展了限制性股票激励计划，请问公司股权激励费用摊销影响有多大？</w:t>
            </w:r>
          </w:p>
          <w:p w:rsidR="00F55BC4" w:rsidRDefault="006062E3">
            <w:pPr>
              <w:pStyle w:val="ab"/>
              <w:tabs>
                <w:tab w:val="left" w:pos="462"/>
              </w:tabs>
              <w:ind w:firstLine="480"/>
              <w:rPr>
                <w:iCs/>
                <w:color w:val="000000"/>
              </w:rPr>
            </w:pPr>
            <w:r>
              <w:rPr>
                <w:rFonts w:hint="eastAsia"/>
                <w:iCs/>
                <w:color w:val="000000"/>
              </w:rPr>
              <w:t>您好！为进一步健全公司长效激励机制，吸引和保留优秀人才，充分调动公司员工的积极性，有效地将股东利益、公司利益和核心团队利益结合在一起，使各方共同关注公司的长远发展，助力公司战略和经营目标的实现，公司实施了限制性股票激励计划。</w:t>
            </w:r>
          </w:p>
          <w:p w:rsidR="00F55BC4" w:rsidRPr="00EB1BB8" w:rsidRDefault="00EB1BB8" w:rsidP="00EB1BB8">
            <w:pPr>
              <w:pStyle w:val="ab"/>
              <w:tabs>
                <w:tab w:val="left" w:pos="462"/>
              </w:tabs>
              <w:ind w:firstLine="480"/>
              <w:rPr>
                <w:iCs/>
                <w:color w:val="000000"/>
              </w:rPr>
            </w:pPr>
            <w:r>
              <w:rPr>
                <w:rFonts w:hint="eastAsia"/>
                <w:iCs/>
                <w:color w:val="000000"/>
              </w:rPr>
              <w:t>根据公司第三届董事会第九次会议通过的</w:t>
            </w:r>
            <w:r w:rsidRPr="00EB1BB8">
              <w:rPr>
                <w:rFonts w:hint="eastAsia"/>
                <w:iCs/>
                <w:color w:val="000000"/>
              </w:rPr>
              <w:t>江西国科军工集团股份有限公司</w:t>
            </w:r>
            <w:r w:rsidRPr="00EB1BB8">
              <w:rPr>
                <w:rFonts w:hint="eastAsia"/>
                <w:iCs/>
                <w:color w:val="000000"/>
              </w:rPr>
              <w:t>2024</w:t>
            </w:r>
            <w:r w:rsidRPr="00EB1BB8">
              <w:rPr>
                <w:rFonts w:hint="eastAsia"/>
                <w:iCs/>
                <w:color w:val="000000"/>
              </w:rPr>
              <w:t>年限制性股票激励计划（草案）</w:t>
            </w:r>
            <w:proofErr w:type="gramStart"/>
            <w:r w:rsidRPr="00EB1BB8">
              <w:rPr>
                <w:rFonts w:hint="eastAsia"/>
                <w:iCs/>
                <w:color w:val="000000"/>
              </w:rPr>
              <w:t>》</w:t>
            </w:r>
            <w:proofErr w:type="gramEnd"/>
            <w:r>
              <w:rPr>
                <w:rFonts w:hint="eastAsia"/>
                <w:iCs/>
                <w:color w:val="000000"/>
              </w:rPr>
              <w:t>，</w:t>
            </w:r>
            <w:r w:rsidR="006062E3">
              <w:rPr>
                <w:rFonts w:hint="eastAsia"/>
                <w:iCs/>
                <w:color w:val="000000"/>
              </w:rPr>
              <w:t>2024</w:t>
            </w:r>
            <w:r w:rsidR="006062E3">
              <w:rPr>
                <w:rFonts w:hint="eastAsia"/>
                <w:iCs/>
                <w:color w:val="000000"/>
              </w:rPr>
              <w:t>年限制性股票激励计划授予的</w:t>
            </w:r>
            <w:r w:rsidR="006062E3">
              <w:rPr>
                <w:rFonts w:hint="eastAsia"/>
                <w:iCs/>
                <w:color w:val="000000"/>
              </w:rPr>
              <w:t>360.00</w:t>
            </w:r>
            <w:r w:rsidR="006062E3">
              <w:rPr>
                <w:rFonts w:hint="eastAsia"/>
                <w:iCs/>
                <w:color w:val="000000"/>
              </w:rPr>
              <w:t>万股，经测算预计应确认的股份支付总费用为</w:t>
            </w:r>
            <w:r w:rsidR="006062E3">
              <w:rPr>
                <w:rFonts w:hint="eastAsia"/>
                <w:iCs/>
                <w:color w:val="000000"/>
              </w:rPr>
              <w:t>7,083.62</w:t>
            </w:r>
            <w:r w:rsidR="006062E3">
              <w:rPr>
                <w:rFonts w:hint="eastAsia"/>
                <w:iCs/>
                <w:color w:val="000000"/>
              </w:rPr>
              <w:t>万元，则该激励计划限制性股票拟对各期会计成本的影响为：</w:t>
            </w:r>
            <w:r w:rsidR="006062E3">
              <w:rPr>
                <w:rFonts w:hint="eastAsia"/>
                <w:iCs/>
                <w:color w:val="000000"/>
              </w:rPr>
              <w:t>2024</w:t>
            </w:r>
            <w:r w:rsidR="006062E3">
              <w:rPr>
                <w:rFonts w:hint="eastAsia"/>
                <w:iCs/>
                <w:color w:val="000000"/>
              </w:rPr>
              <w:t>年</w:t>
            </w:r>
            <w:r w:rsidR="006062E3">
              <w:rPr>
                <w:rFonts w:hint="eastAsia"/>
                <w:iCs/>
                <w:color w:val="000000"/>
              </w:rPr>
              <w:t>848.73</w:t>
            </w:r>
            <w:r w:rsidR="006062E3">
              <w:rPr>
                <w:rFonts w:hint="eastAsia"/>
                <w:iCs/>
                <w:color w:val="000000"/>
              </w:rPr>
              <w:t>万元、</w:t>
            </w:r>
            <w:r w:rsidR="006062E3">
              <w:rPr>
                <w:rFonts w:hint="eastAsia"/>
                <w:iCs/>
                <w:color w:val="000000"/>
              </w:rPr>
              <w:t>2025</w:t>
            </w:r>
            <w:r w:rsidR="006062E3">
              <w:rPr>
                <w:rFonts w:hint="eastAsia"/>
                <w:iCs/>
                <w:color w:val="000000"/>
              </w:rPr>
              <w:t>年</w:t>
            </w:r>
            <w:r w:rsidR="006062E3">
              <w:rPr>
                <w:rFonts w:hint="eastAsia"/>
                <w:iCs/>
                <w:color w:val="000000"/>
              </w:rPr>
              <w:t>2,546.20</w:t>
            </w:r>
            <w:r w:rsidR="006062E3">
              <w:rPr>
                <w:rFonts w:hint="eastAsia"/>
                <w:iCs/>
                <w:color w:val="000000"/>
              </w:rPr>
              <w:t>万元、</w:t>
            </w:r>
            <w:r w:rsidR="006062E3">
              <w:rPr>
                <w:rFonts w:hint="eastAsia"/>
                <w:iCs/>
                <w:color w:val="000000"/>
              </w:rPr>
              <w:t>2026</w:t>
            </w:r>
            <w:r w:rsidR="006062E3">
              <w:rPr>
                <w:rFonts w:hint="eastAsia"/>
                <w:iCs/>
                <w:color w:val="000000"/>
              </w:rPr>
              <w:t>年</w:t>
            </w:r>
            <w:r w:rsidR="006062E3">
              <w:rPr>
                <w:rFonts w:hint="eastAsia"/>
                <w:iCs/>
                <w:color w:val="000000"/>
              </w:rPr>
              <w:t>2,159.78</w:t>
            </w:r>
            <w:r w:rsidR="006062E3">
              <w:rPr>
                <w:rFonts w:hint="eastAsia"/>
                <w:iCs/>
                <w:color w:val="000000"/>
              </w:rPr>
              <w:t>万元、</w:t>
            </w:r>
            <w:r w:rsidR="006062E3">
              <w:rPr>
                <w:rFonts w:hint="eastAsia"/>
                <w:iCs/>
                <w:color w:val="000000"/>
              </w:rPr>
              <w:t>2027</w:t>
            </w:r>
            <w:r w:rsidR="006062E3">
              <w:rPr>
                <w:rFonts w:hint="eastAsia"/>
                <w:iCs/>
                <w:color w:val="000000"/>
              </w:rPr>
              <w:t>年</w:t>
            </w:r>
            <w:r w:rsidR="006062E3">
              <w:rPr>
                <w:rFonts w:hint="eastAsia"/>
                <w:iCs/>
                <w:color w:val="000000"/>
              </w:rPr>
              <w:t>1,126.05</w:t>
            </w:r>
            <w:r w:rsidR="006062E3">
              <w:rPr>
                <w:rFonts w:hint="eastAsia"/>
                <w:iCs/>
                <w:color w:val="000000"/>
              </w:rPr>
              <w:t>万元、</w:t>
            </w:r>
            <w:r w:rsidR="006062E3">
              <w:rPr>
                <w:rFonts w:hint="eastAsia"/>
                <w:iCs/>
                <w:color w:val="000000"/>
              </w:rPr>
              <w:t>2028</w:t>
            </w:r>
            <w:r w:rsidR="006062E3">
              <w:rPr>
                <w:rFonts w:hint="eastAsia"/>
                <w:iCs/>
                <w:color w:val="000000"/>
              </w:rPr>
              <w:t>年</w:t>
            </w:r>
            <w:r w:rsidR="006062E3">
              <w:rPr>
                <w:rFonts w:hint="eastAsia"/>
                <w:iCs/>
                <w:color w:val="000000"/>
              </w:rPr>
              <w:t>402.86</w:t>
            </w:r>
            <w:r w:rsidR="006062E3">
              <w:rPr>
                <w:rFonts w:hint="eastAsia"/>
                <w:iCs/>
                <w:color w:val="000000"/>
              </w:rPr>
              <w:t>万元</w:t>
            </w:r>
            <w:r>
              <w:rPr>
                <w:rFonts w:hint="eastAsia"/>
                <w:iCs/>
                <w:color w:val="000000"/>
              </w:rPr>
              <w:t>，具体影响数额以公司正式实施限制性股票激励的情况确定。</w:t>
            </w:r>
            <w:r w:rsidR="006062E3" w:rsidRPr="00EB1BB8">
              <w:rPr>
                <w:rFonts w:hint="eastAsia"/>
                <w:iCs/>
                <w:color w:val="000000"/>
              </w:rPr>
              <w:t>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作为江西国资委旗下的国有控股混合所有制企业，请问公司是否已根据年初国资委及证监会关于将市值管理</w:t>
            </w:r>
            <w:proofErr w:type="gramStart"/>
            <w:r>
              <w:rPr>
                <w:rFonts w:hint="eastAsia"/>
                <w:b/>
                <w:bCs/>
                <w:iCs/>
                <w:color w:val="000000"/>
              </w:rPr>
              <w:t>纳入央企国企</w:t>
            </w:r>
            <w:proofErr w:type="gramEnd"/>
            <w:r>
              <w:rPr>
                <w:rFonts w:hint="eastAsia"/>
                <w:b/>
                <w:bCs/>
                <w:iCs/>
                <w:color w:val="000000"/>
              </w:rPr>
              <w:t>考核评价体系的相关指导，制定了具体的市值管理计划和措施？</w:t>
            </w:r>
          </w:p>
          <w:p w:rsidR="00F55BC4" w:rsidRDefault="00CE34CF">
            <w:pPr>
              <w:pStyle w:val="ab"/>
              <w:tabs>
                <w:tab w:val="left" w:pos="462"/>
              </w:tabs>
              <w:ind w:firstLine="480"/>
              <w:rPr>
                <w:iCs/>
                <w:color w:val="000000"/>
              </w:rPr>
            </w:pPr>
            <w:r>
              <w:rPr>
                <w:rFonts w:hint="eastAsia"/>
                <w:iCs/>
                <w:color w:val="000000"/>
              </w:rPr>
              <w:t>您好！作为</w:t>
            </w:r>
            <w:r w:rsidR="006062E3">
              <w:rPr>
                <w:rFonts w:hint="eastAsia"/>
                <w:iCs/>
                <w:color w:val="000000"/>
              </w:rPr>
              <w:t>江西国资委旗下的国有控股混合所有制企业，公司高度重视市值管理，我们将全面贯彻落实证监会、交易所和国资委关于进一步提高上市公司质量，强化上市公司投资者关系管理和市值管理等相关要求，坚持价值创造与价值实现兼顾，持续</w:t>
            </w:r>
            <w:r w:rsidR="006062E3">
              <w:rPr>
                <w:rFonts w:hint="eastAsia"/>
                <w:iCs/>
                <w:color w:val="000000"/>
              </w:rPr>
              <w:lastRenderedPageBreak/>
              <w:t>完善与提升公司内控合</w:t>
            </w:r>
            <w:proofErr w:type="gramStart"/>
            <w:r w:rsidR="006062E3">
              <w:rPr>
                <w:rFonts w:hint="eastAsia"/>
                <w:iCs/>
                <w:color w:val="000000"/>
              </w:rPr>
              <w:t>规</w:t>
            </w:r>
            <w:proofErr w:type="gramEnd"/>
            <w:r w:rsidR="006062E3">
              <w:rPr>
                <w:rFonts w:hint="eastAsia"/>
                <w:iCs/>
                <w:color w:val="000000"/>
              </w:rPr>
              <w:t>管理，及时、完整、准确做好信息披露工作。同时，公司将继续秉承科技创新、高质量发展的理念，</w:t>
            </w:r>
            <w:r w:rsidR="00983290">
              <w:rPr>
                <w:rFonts w:hint="eastAsia"/>
                <w:iCs/>
                <w:color w:val="000000"/>
              </w:rPr>
              <w:t>持续加强技术创新能力和提升高效优质交付，</w:t>
            </w:r>
            <w:r w:rsidR="006062E3">
              <w:rPr>
                <w:rFonts w:hint="eastAsia"/>
                <w:iCs/>
                <w:color w:val="000000"/>
              </w:rPr>
              <w:t>不断提升公司核心竞争力和盈利能力，争取给予投资者更多回报！谢谢！</w:t>
            </w:r>
          </w:p>
          <w:p w:rsidR="00F55BC4" w:rsidRDefault="006062E3">
            <w:pPr>
              <w:pStyle w:val="ab"/>
              <w:numPr>
                <w:ilvl w:val="0"/>
                <w:numId w:val="1"/>
              </w:numPr>
              <w:tabs>
                <w:tab w:val="left" w:pos="462"/>
              </w:tabs>
              <w:ind w:firstLineChars="0" w:firstLine="0"/>
              <w:rPr>
                <w:b/>
                <w:bCs/>
                <w:iCs/>
                <w:color w:val="000000"/>
              </w:rPr>
            </w:pPr>
            <w:r>
              <w:rPr>
                <w:rFonts w:hint="eastAsia"/>
                <w:b/>
                <w:bCs/>
                <w:iCs/>
                <w:color w:val="000000"/>
              </w:rPr>
              <w:t>证监会＂并购六条＂发布后，上市公司并购重组非常活跃，</w:t>
            </w:r>
            <w:r w:rsidR="00325FCC">
              <w:rPr>
                <w:rFonts w:hint="eastAsia"/>
                <w:b/>
                <w:bCs/>
                <w:iCs/>
                <w:color w:val="000000"/>
              </w:rPr>
              <w:t>在国家</w:t>
            </w:r>
            <w:r w:rsidR="00325FCC">
              <w:rPr>
                <w:b/>
                <w:bCs/>
                <w:iCs/>
                <w:color w:val="000000"/>
              </w:rPr>
              <w:t>加快</w:t>
            </w:r>
            <w:r w:rsidR="00325FCC">
              <w:rPr>
                <w:rFonts w:hint="eastAsia"/>
                <w:b/>
                <w:bCs/>
                <w:iCs/>
                <w:color w:val="000000"/>
              </w:rPr>
              <w:t>推进国企</w:t>
            </w:r>
            <w:r w:rsidR="00325FCC">
              <w:rPr>
                <w:b/>
                <w:bCs/>
                <w:iCs/>
                <w:color w:val="000000"/>
              </w:rPr>
              <w:t>战略性重组</w:t>
            </w:r>
            <w:r w:rsidR="00325FCC">
              <w:rPr>
                <w:rFonts w:hint="eastAsia"/>
                <w:b/>
                <w:bCs/>
                <w:iCs/>
                <w:color w:val="000000"/>
              </w:rPr>
              <w:t>的大背景下，</w:t>
            </w:r>
            <w:r>
              <w:rPr>
                <w:rFonts w:hint="eastAsia"/>
                <w:b/>
                <w:bCs/>
                <w:iCs/>
                <w:color w:val="000000"/>
              </w:rPr>
              <w:t>请问公司是否有计划通过并购来加速企业扩张？</w:t>
            </w:r>
          </w:p>
          <w:p w:rsidR="00F55BC4" w:rsidRDefault="006062E3" w:rsidP="007C1510">
            <w:pPr>
              <w:pStyle w:val="ab"/>
              <w:tabs>
                <w:tab w:val="left" w:pos="462"/>
              </w:tabs>
              <w:ind w:firstLine="480"/>
              <w:rPr>
                <w:iCs/>
                <w:color w:val="000000"/>
              </w:rPr>
            </w:pPr>
            <w:r>
              <w:rPr>
                <w:rFonts w:hint="eastAsia"/>
                <w:iCs/>
                <w:color w:val="000000"/>
              </w:rPr>
              <w:t>您好！公司正在积极学习“并购六条”等最新政策文件。未来，公司将围绕高质量发展规划，借力资本市场平台，寻求公司业务上、下游产业的相关企业的并购整合、投资入股等资本运作机会</w:t>
            </w:r>
            <w:r w:rsidR="00983290">
              <w:rPr>
                <w:rFonts w:hint="eastAsia"/>
                <w:iCs/>
                <w:color w:val="000000"/>
              </w:rPr>
              <w:t>，做</w:t>
            </w:r>
            <w:proofErr w:type="gramStart"/>
            <w:r w:rsidR="00983290">
              <w:rPr>
                <w:rFonts w:hint="eastAsia"/>
                <w:iCs/>
                <w:color w:val="000000"/>
              </w:rPr>
              <w:t>强做</w:t>
            </w:r>
            <w:proofErr w:type="gramEnd"/>
            <w:r w:rsidR="00983290">
              <w:rPr>
                <w:rFonts w:hint="eastAsia"/>
                <w:iCs/>
                <w:color w:val="000000"/>
              </w:rPr>
              <w:t>大公司产业</w:t>
            </w:r>
            <w:r>
              <w:rPr>
                <w:rFonts w:hint="eastAsia"/>
                <w:iCs/>
                <w:color w:val="000000"/>
              </w:rPr>
              <w:t>。谢谢！</w:t>
            </w:r>
          </w:p>
          <w:p w:rsidR="00EB1BB8" w:rsidRDefault="00EB1BB8" w:rsidP="00EB1BB8">
            <w:pPr>
              <w:pStyle w:val="ab"/>
              <w:numPr>
                <w:ilvl w:val="0"/>
                <w:numId w:val="1"/>
              </w:numPr>
              <w:tabs>
                <w:tab w:val="left" w:pos="462"/>
              </w:tabs>
              <w:ind w:firstLineChars="0" w:firstLine="0"/>
              <w:rPr>
                <w:b/>
                <w:bCs/>
                <w:iCs/>
                <w:color w:val="000000"/>
              </w:rPr>
            </w:pPr>
            <w:r>
              <w:rPr>
                <w:rFonts w:hint="eastAsia"/>
                <w:b/>
                <w:bCs/>
                <w:iCs/>
                <w:color w:val="000000"/>
              </w:rPr>
              <w:t>在国企改革背景下，公司作为军工国企，采取了哪些措施来增强自身核心竞争力？</w:t>
            </w:r>
          </w:p>
          <w:p w:rsidR="00EB1BB8" w:rsidRDefault="00EB1BB8" w:rsidP="00EB1BB8">
            <w:pPr>
              <w:pStyle w:val="ab"/>
              <w:tabs>
                <w:tab w:val="left" w:pos="462"/>
              </w:tabs>
              <w:ind w:firstLine="480"/>
              <w:rPr>
                <w:iCs/>
                <w:color w:val="000000"/>
              </w:rPr>
            </w:pPr>
            <w:r>
              <w:rPr>
                <w:rFonts w:hint="eastAsia"/>
                <w:iCs/>
                <w:color w:val="000000"/>
              </w:rPr>
              <w:t>您好！为贯彻国家高质量发展战略，落实国有企业深化改革调整要求，公司</w:t>
            </w:r>
            <w:r>
              <w:rPr>
                <w:iCs/>
                <w:color w:val="000000"/>
              </w:rPr>
              <w:t>积极响应国家号召，履行强</w:t>
            </w:r>
            <w:proofErr w:type="gramStart"/>
            <w:r>
              <w:rPr>
                <w:iCs/>
                <w:color w:val="000000"/>
              </w:rPr>
              <w:t>军首责</w:t>
            </w:r>
            <w:proofErr w:type="gramEnd"/>
            <w:r>
              <w:rPr>
                <w:rFonts w:hint="eastAsia"/>
                <w:iCs/>
                <w:color w:val="000000"/>
              </w:rPr>
              <w:t>，</w:t>
            </w:r>
            <w:r>
              <w:rPr>
                <w:iCs/>
                <w:color w:val="000000"/>
              </w:rPr>
              <w:t>探索适应市场经济要求的体制机制，推动管理创新，</w:t>
            </w:r>
            <w:r>
              <w:rPr>
                <w:rFonts w:hint="eastAsia"/>
                <w:iCs/>
                <w:color w:val="000000"/>
              </w:rPr>
              <w:t>并</w:t>
            </w:r>
            <w:r>
              <w:rPr>
                <w:iCs/>
                <w:color w:val="000000"/>
              </w:rPr>
              <w:t>通过加大科技创新投入，进一步加大在导弹（火箭）固体发动机动力模块和智能化新质弹药装备与单兵武器系统的科研投入力度</w:t>
            </w:r>
            <w:r>
              <w:rPr>
                <w:rFonts w:hint="eastAsia"/>
                <w:iCs/>
                <w:color w:val="000000"/>
              </w:rPr>
              <w:t>，</w:t>
            </w:r>
            <w:r>
              <w:rPr>
                <w:iCs/>
                <w:color w:val="000000"/>
              </w:rPr>
              <w:t>不断提升自身的新质生产力。公司致力于导弹（火箭）固体发动机动力与控制产品及弹药装备等领域的研发，取得了一系列领先技术和</w:t>
            </w:r>
            <w:r>
              <w:rPr>
                <w:rFonts w:hint="eastAsia"/>
                <w:iCs/>
                <w:color w:val="000000"/>
              </w:rPr>
              <w:t>创新</w:t>
            </w:r>
            <w:r>
              <w:rPr>
                <w:iCs/>
                <w:color w:val="000000"/>
              </w:rPr>
              <w:t>成果</w:t>
            </w:r>
            <w:r>
              <w:rPr>
                <w:rFonts w:hint="eastAsia"/>
                <w:iCs/>
                <w:color w:val="000000"/>
              </w:rPr>
              <w:t>，进一步</w:t>
            </w:r>
            <w:r>
              <w:rPr>
                <w:iCs/>
                <w:color w:val="000000"/>
              </w:rPr>
              <w:t>增强了公司的核心竞争力，也为国防科技工业的发展注入了新的活力</w:t>
            </w:r>
            <w:r>
              <w:rPr>
                <w:rFonts w:hint="eastAsia"/>
                <w:iCs/>
                <w:color w:val="000000"/>
              </w:rPr>
              <w:t>。谢谢！</w:t>
            </w:r>
          </w:p>
        </w:tc>
      </w:tr>
      <w:tr w:rsidR="00F55BC4">
        <w:trPr>
          <w:trHeight w:val="675"/>
          <w:jc w:val="center"/>
        </w:trPr>
        <w:tc>
          <w:tcPr>
            <w:tcW w:w="1696" w:type="dxa"/>
            <w:tcBorders>
              <w:top w:val="single" w:sz="4" w:space="0" w:color="auto"/>
              <w:left w:val="single" w:sz="4" w:space="0" w:color="auto"/>
              <w:bottom w:val="single" w:sz="4" w:space="0" w:color="auto"/>
              <w:right w:val="single" w:sz="4" w:space="0" w:color="auto"/>
            </w:tcBorders>
            <w:vAlign w:val="center"/>
          </w:tcPr>
          <w:p w:rsidR="00F55BC4" w:rsidRDefault="006062E3">
            <w:pPr>
              <w:ind w:firstLineChars="0" w:firstLine="0"/>
              <w:rPr>
                <w:bCs/>
                <w:iCs/>
                <w:color w:val="000000"/>
              </w:rPr>
            </w:pPr>
            <w:r>
              <w:rPr>
                <w:bCs/>
                <w:iCs/>
                <w:color w:val="000000"/>
              </w:rPr>
              <w:lastRenderedPageBreak/>
              <w:t>附件清单（如有）</w:t>
            </w:r>
          </w:p>
        </w:tc>
        <w:tc>
          <w:tcPr>
            <w:tcW w:w="6859" w:type="dxa"/>
            <w:tcBorders>
              <w:top w:val="single" w:sz="4" w:space="0" w:color="auto"/>
              <w:left w:val="single" w:sz="4" w:space="0" w:color="auto"/>
              <w:bottom w:val="single" w:sz="4" w:space="0" w:color="auto"/>
              <w:right w:val="single" w:sz="4" w:space="0" w:color="auto"/>
            </w:tcBorders>
          </w:tcPr>
          <w:p w:rsidR="00F55BC4" w:rsidRDefault="00F55BC4">
            <w:pPr>
              <w:spacing w:line="480" w:lineRule="atLeast"/>
              <w:ind w:firstLine="480"/>
              <w:rPr>
                <w:bCs/>
                <w:iCs/>
                <w:color w:val="000000"/>
              </w:rPr>
            </w:pPr>
          </w:p>
        </w:tc>
      </w:tr>
    </w:tbl>
    <w:p w:rsidR="00F55BC4" w:rsidRDefault="00F55BC4">
      <w:pPr>
        <w:ind w:firstLineChars="0" w:firstLine="0"/>
      </w:pPr>
    </w:p>
    <w:sectPr w:rsidR="00F55BC4">
      <w:headerReference w:type="even" r:id="rId9"/>
      <w:headerReference w:type="default" r:id="rId10"/>
      <w:footerReference w:type="even" r:id="rId11"/>
      <w:footerReference w:type="default" r:id="rId12"/>
      <w:headerReference w:type="first" r:id="rId13"/>
      <w:footerReference w:type="first" r:id="rId14"/>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CD" w:rsidRDefault="004121CD">
      <w:pPr>
        <w:spacing w:line="240" w:lineRule="auto"/>
        <w:ind w:firstLine="480"/>
      </w:pPr>
      <w:r>
        <w:separator/>
      </w:r>
    </w:p>
  </w:endnote>
  <w:endnote w:type="continuationSeparator" w:id="0">
    <w:p w:rsidR="004121CD" w:rsidRDefault="004121C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CD" w:rsidRDefault="004121CD">
      <w:pPr>
        <w:ind w:firstLine="480"/>
      </w:pPr>
      <w:r>
        <w:separator/>
      </w:r>
    </w:p>
  </w:footnote>
  <w:footnote w:type="continuationSeparator" w:id="0">
    <w:p w:rsidR="004121CD" w:rsidRDefault="004121C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C4" w:rsidRDefault="00F55BC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7EDC7"/>
    <w:multiLevelType w:val="singleLevel"/>
    <w:tmpl w:val="60D7EDC7"/>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TJkMGRhYjQxNzI1ZTkzNTA2MTVlZjgxODg3NzIifQ=="/>
  </w:docVars>
  <w:rsids>
    <w:rsidRoot w:val="00084F2C"/>
    <w:rsid w:val="00001CBC"/>
    <w:rsid w:val="0001073B"/>
    <w:rsid w:val="00014B6D"/>
    <w:rsid w:val="00021890"/>
    <w:rsid w:val="00021B3C"/>
    <w:rsid w:val="00025B20"/>
    <w:rsid w:val="00031C3C"/>
    <w:rsid w:val="000352EB"/>
    <w:rsid w:val="00036DDC"/>
    <w:rsid w:val="000372B0"/>
    <w:rsid w:val="000377CD"/>
    <w:rsid w:val="000441BF"/>
    <w:rsid w:val="00052EC6"/>
    <w:rsid w:val="00057ACE"/>
    <w:rsid w:val="00063866"/>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0E7BC5"/>
    <w:rsid w:val="001059AE"/>
    <w:rsid w:val="00110E7D"/>
    <w:rsid w:val="00127912"/>
    <w:rsid w:val="001358B9"/>
    <w:rsid w:val="00140C04"/>
    <w:rsid w:val="00144C43"/>
    <w:rsid w:val="00146610"/>
    <w:rsid w:val="00151112"/>
    <w:rsid w:val="0015561F"/>
    <w:rsid w:val="00156A1D"/>
    <w:rsid w:val="001618A3"/>
    <w:rsid w:val="00166122"/>
    <w:rsid w:val="00167860"/>
    <w:rsid w:val="001749C5"/>
    <w:rsid w:val="00176DC1"/>
    <w:rsid w:val="001770B9"/>
    <w:rsid w:val="00185A85"/>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A08"/>
    <w:rsid w:val="00250B1C"/>
    <w:rsid w:val="00254F21"/>
    <w:rsid w:val="00260CB5"/>
    <w:rsid w:val="00261B15"/>
    <w:rsid w:val="00261F38"/>
    <w:rsid w:val="00263EF0"/>
    <w:rsid w:val="00267F08"/>
    <w:rsid w:val="00267F4E"/>
    <w:rsid w:val="002700FD"/>
    <w:rsid w:val="00271D92"/>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5FCC"/>
    <w:rsid w:val="00327184"/>
    <w:rsid w:val="0033523D"/>
    <w:rsid w:val="003378E6"/>
    <w:rsid w:val="0034209A"/>
    <w:rsid w:val="0034681C"/>
    <w:rsid w:val="00346C42"/>
    <w:rsid w:val="00350F53"/>
    <w:rsid w:val="00361A7D"/>
    <w:rsid w:val="00371E87"/>
    <w:rsid w:val="00372343"/>
    <w:rsid w:val="0039791B"/>
    <w:rsid w:val="003A7539"/>
    <w:rsid w:val="003B09A4"/>
    <w:rsid w:val="003B32DA"/>
    <w:rsid w:val="003B4FF6"/>
    <w:rsid w:val="003D023F"/>
    <w:rsid w:val="003D19D8"/>
    <w:rsid w:val="003E2D86"/>
    <w:rsid w:val="003E485B"/>
    <w:rsid w:val="003F1A52"/>
    <w:rsid w:val="003F4ACD"/>
    <w:rsid w:val="00401079"/>
    <w:rsid w:val="00403789"/>
    <w:rsid w:val="00404338"/>
    <w:rsid w:val="00407621"/>
    <w:rsid w:val="00407F3A"/>
    <w:rsid w:val="00410604"/>
    <w:rsid w:val="00411D83"/>
    <w:rsid w:val="004121CD"/>
    <w:rsid w:val="00413449"/>
    <w:rsid w:val="004227A9"/>
    <w:rsid w:val="00424FF7"/>
    <w:rsid w:val="00427014"/>
    <w:rsid w:val="004274BF"/>
    <w:rsid w:val="00427E4C"/>
    <w:rsid w:val="00431A54"/>
    <w:rsid w:val="004349B7"/>
    <w:rsid w:val="00447095"/>
    <w:rsid w:val="004545DA"/>
    <w:rsid w:val="00487EFF"/>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80BA2"/>
    <w:rsid w:val="00580FF4"/>
    <w:rsid w:val="005820D8"/>
    <w:rsid w:val="005862D7"/>
    <w:rsid w:val="005879FF"/>
    <w:rsid w:val="0059415F"/>
    <w:rsid w:val="00597893"/>
    <w:rsid w:val="005A447B"/>
    <w:rsid w:val="005A455B"/>
    <w:rsid w:val="005A7609"/>
    <w:rsid w:val="005B1E3E"/>
    <w:rsid w:val="005B57E0"/>
    <w:rsid w:val="005C624F"/>
    <w:rsid w:val="005D0B39"/>
    <w:rsid w:val="005D6E99"/>
    <w:rsid w:val="005E18EC"/>
    <w:rsid w:val="005E7783"/>
    <w:rsid w:val="005F32C3"/>
    <w:rsid w:val="00601DDD"/>
    <w:rsid w:val="006054B1"/>
    <w:rsid w:val="0060553B"/>
    <w:rsid w:val="006062E3"/>
    <w:rsid w:val="00615F8E"/>
    <w:rsid w:val="00625E5D"/>
    <w:rsid w:val="00634E33"/>
    <w:rsid w:val="006402B5"/>
    <w:rsid w:val="006443D3"/>
    <w:rsid w:val="00646F2E"/>
    <w:rsid w:val="006472B8"/>
    <w:rsid w:val="00647899"/>
    <w:rsid w:val="006523CF"/>
    <w:rsid w:val="00664935"/>
    <w:rsid w:val="00665708"/>
    <w:rsid w:val="006850BC"/>
    <w:rsid w:val="00686E28"/>
    <w:rsid w:val="00691096"/>
    <w:rsid w:val="00692200"/>
    <w:rsid w:val="006A0D14"/>
    <w:rsid w:val="006A132A"/>
    <w:rsid w:val="006A1AD3"/>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C1510"/>
    <w:rsid w:val="007D0BD7"/>
    <w:rsid w:val="007D200D"/>
    <w:rsid w:val="007D2FC6"/>
    <w:rsid w:val="007D30E6"/>
    <w:rsid w:val="007E3473"/>
    <w:rsid w:val="007E508A"/>
    <w:rsid w:val="007F26B6"/>
    <w:rsid w:val="007F38B0"/>
    <w:rsid w:val="007F398C"/>
    <w:rsid w:val="00813F62"/>
    <w:rsid w:val="00814C6A"/>
    <w:rsid w:val="008150FB"/>
    <w:rsid w:val="00815104"/>
    <w:rsid w:val="00816C66"/>
    <w:rsid w:val="00822949"/>
    <w:rsid w:val="00826434"/>
    <w:rsid w:val="00834DFC"/>
    <w:rsid w:val="00841A72"/>
    <w:rsid w:val="00845315"/>
    <w:rsid w:val="00850E94"/>
    <w:rsid w:val="00860CC1"/>
    <w:rsid w:val="00863156"/>
    <w:rsid w:val="008659E4"/>
    <w:rsid w:val="00867B21"/>
    <w:rsid w:val="0087133E"/>
    <w:rsid w:val="00882929"/>
    <w:rsid w:val="008959FE"/>
    <w:rsid w:val="008A4B0B"/>
    <w:rsid w:val="008A71F9"/>
    <w:rsid w:val="008D22FB"/>
    <w:rsid w:val="008D3C48"/>
    <w:rsid w:val="008E13B2"/>
    <w:rsid w:val="008E16F2"/>
    <w:rsid w:val="008E6536"/>
    <w:rsid w:val="008F14F8"/>
    <w:rsid w:val="008F2B28"/>
    <w:rsid w:val="008F2DA5"/>
    <w:rsid w:val="008F56D8"/>
    <w:rsid w:val="0090125E"/>
    <w:rsid w:val="00913F2F"/>
    <w:rsid w:val="009174E1"/>
    <w:rsid w:val="00920E49"/>
    <w:rsid w:val="0092394A"/>
    <w:rsid w:val="009321B3"/>
    <w:rsid w:val="00932231"/>
    <w:rsid w:val="00932A46"/>
    <w:rsid w:val="0093743A"/>
    <w:rsid w:val="009519C6"/>
    <w:rsid w:val="009548DD"/>
    <w:rsid w:val="00956CB0"/>
    <w:rsid w:val="00956FED"/>
    <w:rsid w:val="00966022"/>
    <w:rsid w:val="0097677A"/>
    <w:rsid w:val="00983290"/>
    <w:rsid w:val="00987765"/>
    <w:rsid w:val="009959D7"/>
    <w:rsid w:val="0099763F"/>
    <w:rsid w:val="009A198B"/>
    <w:rsid w:val="009A1C3B"/>
    <w:rsid w:val="009B2DC9"/>
    <w:rsid w:val="009B5720"/>
    <w:rsid w:val="009B645C"/>
    <w:rsid w:val="009C65E1"/>
    <w:rsid w:val="009D13E4"/>
    <w:rsid w:val="009D3B7B"/>
    <w:rsid w:val="009E18EA"/>
    <w:rsid w:val="009E22EF"/>
    <w:rsid w:val="009E2BDF"/>
    <w:rsid w:val="009E492B"/>
    <w:rsid w:val="009F0E76"/>
    <w:rsid w:val="00A05538"/>
    <w:rsid w:val="00A0571C"/>
    <w:rsid w:val="00A15357"/>
    <w:rsid w:val="00A17473"/>
    <w:rsid w:val="00A23A96"/>
    <w:rsid w:val="00A251BF"/>
    <w:rsid w:val="00A32380"/>
    <w:rsid w:val="00A32401"/>
    <w:rsid w:val="00A4281A"/>
    <w:rsid w:val="00A51850"/>
    <w:rsid w:val="00A536D1"/>
    <w:rsid w:val="00A609ED"/>
    <w:rsid w:val="00A65CCD"/>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1428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34CF"/>
    <w:rsid w:val="00CE5600"/>
    <w:rsid w:val="00CF4AF5"/>
    <w:rsid w:val="00D21A8F"/>
    <w:rsid w:val="00D25B96"/>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2CCF"/>
    <w:rsid w:val="00D84984"/>
    <w:rsid w:val="00D91173"/>
    <w:rsid w:val="00D96F5E"/>
    <w:rsid w:val="00DA1D5C"/>
    <w:rsid w:val="00DA3062"/>
    <w:rsid w:val="00DA3A8E"/>
    <w:rsid w:val="00DA674D"/>
    <w:rsid w:val="00DB2245"/>
    <w:rsid w:val="00DB3FBA"/>
    <w:rsid w:val="00DB791E"/>
    <w:rsid w:val="00DD1683"/>
    <w:rsid w:val="00DD4EF9"/>
    <w:rsid w:val="00DE0F72"/>
    <w:rsid w:val="00DE1CB3"/>
    <w:rsid w:val="00DE7051"/>
    <w:rsid w:val="00DF3130"/>
    <w:rsid w:val="00DF3691"/>
    <w:rsid w:val="00E03298"/>
    <w:rsid w:val="00E04886"/>
    <w:rsid w:val="00E07F32"/>
    <w:rsid w:val="00E15B48"/>
    <w:rsid w:val="00E1681E"/>
    <w:rsid w:val="00E177C7"/>
    <w:rsid w:val="00E17CF2"/>
    <w:rsid w:val="00E200E0"/>
    <w:rsid w:val="00E226A7"/>
    <w:rsid w:val="00E23B0C"/>
    <w:rsid w:val="00E27CD9"/>
    <w:rsid w:val="00E30DAE"/>
    <w:rsid w:val="00E4211C"/>
    <w:rsid w:val="00E5051F"/>
    <w:rsid w:val="00E6543F"/>
    <w:rsid w:val="00E71F0B"/>
    <w:rsid w:val="00E82FFC"/>
    <w:rsid w:val="00E83B9F"/>
    <w:rsid w:val="00E8542A"/>
    <w:rsid w:val="00E91974"/>
    <w:rsid w:val="00E96D10"/>
    <w:rsid w:val="00E97645"/>
    <w:rsid w:val="00EA0EBF"/>
    <w:rsid w:val="00EA7737"/>
    <w:rsid w:val="00EB1BB8"/>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338B6"/>
    <w:rsid w:val="00F367F2"/>
    <w:rsid w:val="00F42785"/>
    <w:rsid w:val="00F451C5"/>
    <w:rsid w:val="00F55BC4"/>
    <w:rsid w:val="00F60837"/>
    <w:rsid w:val="00F61B4D"/>
    <w:rsid w:val="00F63ABD"/>
    <w:rsid w:val="00F73320"/>
    <w:rsid w:val="00F858E9"/>
    <w:rsid w:val="00F94D06"/>
    <w:rsid w:val="00FB4910"/>
    <w:rsid w:val="00FC546B"/>
    <w:rsid w:val="00FC6BD6"/>
    <w:rsid w:val="00FD1F94"/>
    <w:rsid w:val="00FD4768"/>
    <w:rsid w:val="00FD499A"/>
    <w:rsid w:val="00FE2DBD"/>
    <w:rsid w:val="00FE4193"/>
    <w:rsid w:val="00FF2529"/>
    <w:rsid w:val="020F1032"/>
    <w:rsid w:val="079065B4"/>
    <w:rsid w:val="0BED590F"/>
    <w:rsid w:val="0D480F23"/>
    <w:rsid w:val="0DA41AC3"/>
    <w:rsid w:val="0DA41E68"/>
    <w:rsid w:val="0DE6751E"/>
    <w:rsid w:val="0E71409B"/>
    <w:rsid w:val="113F222E"/>
    <w:rsid w:val="120451D4"/>
    <w:rsid w:val="12577F86"/>
    <w:rsid w:val="126A4CCD"/>
    <w:rsid w:val="12CF6026"/>
    <w:rsid w:val="12DF75A8"/>
    <w:rsid w:val="16A7772E"/>
    <w:rsid w:val="183323C1"/>
    <w:rsid w:val="18D55226"/>
    <w:rsid w:val="19581961"/>
    <w:rsid w:val="197B401F"/>
    <w:rsid w:val="1B133F78"/>
    <w:rsid w:val="1ECA6EAF"/>
    <w:rsid w:val="21BE3663"/>
    <w:rsid w:val="22260612"/>
    <w:rsid w:val="22E9024C"/>
    <w:rsid w:val="23DA5DE6"/>
    <w:rsid w:val="251B74DB"/>
    <w:rsid w:val="265F56BC"/>
    <w:rsid w:val="27117D71"/>
    <w:rsid w:val="285E4FCC"/>
    <w:rsid w:val="28760B56"/>
    <w:rsid w:val="28A703BF"/>
    <w:rsid w:val="294A1318"/>
    <w:rsid w:val="2A8F5E5D"/>
    <w:rsid w:val="2DFC020A"/>
    <w:rsid w:val="2E5E3A6F"/>
    <w:rsid w:val="30A13F14"/>
    <w:rsid w:val="360A473D"/>
    <w:rsid w:val="361707D4"/>
    <w:rsid w:val="37E42938"/>
    <w:rsid w:val="396957EB"/>
    <w:rsid w:val="3C383585"/>
    <w:rsid w:val="3E9926CE"/>
    <w:rsid w:val="404B5937"/>
    <w:rsid w:val="414D31D9"/>
    <w:rsid w:val="423B2E21"/>
    <w:rsid w:val="432307B8"/>
    <w:rsid w:val="43E91A02"/>
    <w:rsid w:val="449F49D6"/>
    <w:rsid w:val="45DD6F61"/>
    <w:rsid w:val="47501D98"/>
    <w:rsid w:val="485A1120"/>
    <w:rsid w:val="4885197F"/>
    <w:rsid w:val="48EB7FCA"/>
    <w:rsid w:val="49B108F4"/>
    <w:rsid w:val="50281B04"/>
    <w:rsid w:val="50716C05"/>
    <w:rsid w:val="510C31D4"/>
    <w:rsid w:val="51FD5492"/>
    <w:rsid w:val="57250B4B"/>
    <w:rsid w:val="58F44C79"/>
    <w:rsid w:val="5A4C4641"/>
    <w:rsid w:val="5AF21780"/>
    <w:rsid w:val="5BD112A2"/>
    <w:rsid w:val="5C935747"/>
    <w:rsid w:val="5D3F66DF"/>
    <w:rsid w:val="5EE54720"/>
    <w:rsid w:val="60863BD5"/>
    <w:rsid w:val="625D5E44"/>
    <w:rsid w:val="62621EBF"/>
    <w:rsid w:val="64874093"/>
    <w:rsid w:val="65405B73"/>
    <w:rsid w:val="675E02F4"/>
    <w:rsid w:val="6B2D5FA7"/>
    <w:rsid w:val="6C412E34"/>
    <w:rsid w:val="71635E8C"/>
    <w:rsid w:val="729A3D44"/>
    <w:rsid w:val="743B3F87"/>
    <w:rsid w:val="750B0AE0"/>
    <w:rsid w:val="75E43528"/>
    <w:rsid w:val="7BB310BF"/>
    <w:rsid w:val="7D0C1CE2"/>
    <w:rsid w:val="7E1D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Char"/>
    <w:uiPriority w:val="9"/>
    <w:qFormat/>
    <w:pPr>
      <w:widowControl/>
      <w:spacing w:before="100" w:beforeAutospacing="1" w:after="100" w:afterAutospacing="1" w:line="240" w:lineRule="auto"/>
      <w:ind w:firstLineChars="0" w:firstLine="0"/>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uiPriority w:val="99"/>
    <w:unhideWhenUsed/>
    <w:qFormat/>
    <w:pPr>
      <w:widowControl/>
      <w:spacing w:beforeAutospacing="1" w:afterAutospacing="1"/>
      <w:jc w:val="left"/>
    </w:pPr>
    <w:rPr>
      <w:rFonts w:ascii="宋体" w:hAnsi="宋体" w:hint="eastAsia"/>
      <w:kern w:val="0"/>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Char">
    <w:name w:val="批注文字 Char"/>
    <w:basedOn w:val="a0"/>
    <w:link w:val="a3"/>
    <w:uiPriority w:val="99"/>
    <w:semiHidden/>
    <w:qFormat/>
    <w:rPr>
      <w:rFonts w:ascii="Times New Roman" w:eastAsia="宋体" w:hAnsi="Times New Roman" w:cs="Times New Roman"/>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 w:val="24"/>
      <w:szCs w:val="24"/>
    </w:rPr>
  </w:style>
  <w:style w:type="paragraph" w:customStyle="1" w:styleId="10">
    <w:name w:val="修订1"/>
    <w:hidden/>
    <w:uiPriority w:val="99"/>
    <w:semiHidden/>
    <w:qFormat/>
    <w:rPr>
      <w:kern w:val="2"/>
      <w:sz w:val="24"/>
      <w:szCs w:val="24"/>
    </w:rPr>
  </w:style>
  <w:style w:type="paragraph" w:customStyle="1" w:styleId="TableParagraph">
    <w:name w:val="Table Paragraph"/>
    <w:basedOn w:val="a"/>
    <w:uiPriority w:val="1"/>
    <w:qFormat/>
    <w:pPr>
      <w:ind w:left="107"/>
    </w:pPr>
    <w:rPr>
      <w:rFonts w:ascii="宋体" w:hAnsi="宋体" w:cs="宋体"/>
      <w:lang w:val="zh-CN" w:bidi="zh-CN"/>
    </w:rPr>
  </w:style>
  <w:style w:type="paragraph" w:customStyle="1" w:styleId="20">
    <w:name w:val="修订2"/>
    <w:hidden/>
    <w:uiPriority w:val="99"/>
    <w:semiHidden/>
    <w:qFormat/>
    <w:rPr>
      <w:kern w:val="2"/>
      <w:sz w:val="24"/>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md-size">
    <w:name w:val="md-size"/>
    <w:basedOn w:val="a"/>
    <w:qFormat/>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character" w:customStyle="1" w:styleId="HTMLChar">
    <w:name w:val="HTML 预设格式 Char"/>
    <w:basedOn w:val="a0"/>
    <w:link w:val="HTML"/>
    <w:uiPriority w:val="99"/>
    <w:semiHidden/>
    <w:qFormat/>
    <w:rPr>
      <w:rFonts w:ascii="Courier New" w:eastAsia="宋体"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Char"/>
    <w:uiPriority w:val="9"/>
    <w:qFormat/>
    <w:pPr>
      <w:widowControl/>
      <w:spacing w:before="100" w:beforeAutospacing="1" w:after="100" w:afterAutospacing="1" w:line="240" w:lineRule="auto"/>
      <w:ind w:firstLineChars="0" w:firstLine="0"/>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uiPriority w:val="99"/>
    <w:unhideWhenUsed/>
    <w:qFormat/>
    <w:pPr>
      <w:widowControl/>
      <w:spacing w:beforeAutospacing="1" w:afterAutospacing="1"/>
      <w:jc w:val="left"/>
    </w:pPr>
    <w:rPr>
      <w:rFonts w:ascii="宋体" w:hAnsi="宋体" w:hint="eastAsia"/>
      <w:kern w:val="0"/>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Char">
    <w:name w:val="批注文字 Char"/>
    <w:basedOn w:val="a0"/>
    <w:link w:val="a3"/>
    <w:uiPriority w:val="99"/>
    <w:semiHidden/>
    <w:qFormat/>
    <w:rPr>
      <w:rFonts w:ascii="Times New Roman" w:eastAsia="宋体" w:hAnsi="Times New Roman" w:cs="Times New Roman"/>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 w:val="24"/>
      <w:szCs w:val="24"/>
    </w:rPr>
  </w:style>
  <w:style w:type="paragraph" w:customStyle="1" w:styleId="10">
    <w:name w:val="修订1"/>
    <w:hidden/>
    <w:uiPriority w:val="99"/>
    <w:semiHidden/>
    <w:qFormat/>
    <w:rPr>
      <w:kern w:val="2"/>
      <w:sz w:val="24"/>
      <w:szCs w:val="24"/>
    </w:rPr>
  </w:style>
  <w:style w:type="paragraph" w:customStyle="1" w:styleId="TableParagraph">
    <w:name w:val="Table Paragraph"/>
    <w:basedOn w:val="a"/>
    <w:uiPriority w:val="1"/>
    <w:qFormat/>
    <w:pPr>
      <w:ind w:left="107"/>
    </w:pPr>
    <w:rPr>
      <w:rFonts w:ascii="宋体" w:hAnsi="宋体" w:cs="宋体"/>
      <w:lang w:val="zh-CN" w:bidi="zh-CN"/>
    </w:rPr>
  </w:style>
  <w:style w:type="paragraph" w:customStyle="1" w:styleId="20">
    <w:name w:val="修订2"/>
    <w:hidden/>
    <w:uiPriority w:val="99"/>
    <w:semiHidden/>
    <w:qFormat/>
    <w:rPr>
      <w:kern w:val="2"/>
      <w:sz w:val="24"/>
      <w:szCs w:val="24"/>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md-size">
    <w:name w:val="md-size"/>
    <w:basedOn w:val="a"/>
    <w:qFormat/>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character" w:customStyle="1" w:styleId="HTMLChar">
    <w:name w:val="HTML 预设格式 Char"/>
    <w:basedOn w:val="a0"/>
    <w:link w:val="HTML"/>
    <w:uiPriority w:val="99"/>
    <w:semiHidden/>
    <w:qFormat/>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C5CE-FCC2-49F8-8407-A178D7EA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LZG</dc:creator>
  <cp:lastModifiedBy>GK</cp:lastModifiedBy>
  <cp:revision>18</cp:revision>
  <dcterms:created xsi:type="dcterms:W3CDTF">2024-10-31T07:49:00Z</dcterms:created>
  <dcterms:modified xsi:type="dcterms:W3CDTF">2024-10-31T09:54:00Z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F3A3A48D3596402B85CEFA11A1F7D1F7_13</vt:lpwstr>
  </property>
</Properties>
</file>