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0533B">
      <w:pPr>
        <w:spacing w:before="156" w:beforeLines="50" w:after="156" w:afterLines="50" w:line="400" w:lineRule="exact"/>
        <w:ind w:firstLine="0" w:firstLineChars="0"/>
        <w:rPr>
          <w:rFonts w:ascii="宋体" w:hAnsi="宋体"/>
          <w:bCs/>
          <w:iCs/>
          <w:color w:val="000000"/>
          <w:szCs w:val="22"/>
        </w:rPr>
      </w:pPr>
      <w:r>
        <w:rPr>
          <w:rFonts w:hint="eastAsia" w:ascii="宋体" w:hAnsi="宋体"/>
          <w:bCs/>
          <w:iCs/>
          <w:color w:val="000000"/>
          <w:szCs w:val="22"/>
        </w:rPr>
        <w:t>证券代码：</w:t>
      </w:r>
      <w:r>
        <w:rPr>
          <w:bCs/>
          <w:iCs/>
          <w:color w:val="000000"/>
          <w:szCs w:val="22"/>
        </w:rPr>
        <w:t>688768</w:t>
      </w:r>
      <w:r>
        <w:rPr>
          <w:rFonts w:hint="eastAsia" w:ascii="宋体" w:hAnsi="宋体"/>
          <w:bCs/>
          <w:iCs/>
          <w:color w:val="000000"/>
          <w:szCs w:val="22"/>
        </w:rPr>
        <w:t xml:space="preserve">                           </w:t>
      </w:r>
      <w:r>
        <w:rPr>
          <w:rFonts w:ascii="宋体" w:hAnsi="宋体"/>
          <w:bCs/>
          <w:iCs/>
          <w:color w:val="000000"/>
          <w:szCs w:val="22"/>
        </w:rPr>
        <w:t xml:space="preserve">      </w:t>
      </w:r>
      <w:r>
        <w:rPr>
          <w:rFonts w:hint="eastAsia" w:ascii="宋体" w:hAnsi="宋体"/>
          <w:bCs/>
          <w:iCs/>
          <w:color w:val="000000"/>
          <w:szCs w:val="22"/>
        </w:rPr>
        <w:t>证券简称：容知日新</w:t>
      </w:r>
    </w:p>
    <w:p w14:paraId="35F5A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安徽容知日新科技股份有限公司投资者关系活动记录表</w:t>
      </w:r>
    </w:p>
    <w:p w14:paraId="2BDF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宋体" w:hAnsi="宋体"/>
          <w:b/>
          <w:bCs/>
          <w:iCs/>
          <w:color w:val="000000"/>
        </w:rPr>
      </w:pPr>
      <w:r>
        <w:rPr>
          <w:rFonts w:hint="eastAsia" w:ascii="宋体" w:hAnsi="宋体"/>
          <w:b/>
          <w:bCs/>
          <w:iCs/>
          <w:color w:val="000000"/>
        </w:rPr>
        <w:t>投资者关系活动记录汇总表</w:t>
      </w:r>
    </w:p>
    <w:p w14:paraId="3CD1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宋体" w:hAnsi="宋体"/>
          <w:bCs/>
          <w:iCs/>
          <w:color w:val="000000"/>
        </w:rPr>
      </w:pPr>
      <w:r>
        <w:rPr>
          <w:rFonts w:hint="eastAsia" w:eastAsia="黑体"/>
          <w:b/>
          <w:bCs/>
        </w:rPr>
        <w:t>（</w:t>
      </w:r>
      <w:r>
        <w:rPr>
          <w:rFonts w:eastAsia="黑体"/>
          <w:b/>
          <w:bCs/>
        </w:rPr>
        <w:t>202</w:t>
      </w:r>
      <w:r>
        <w:rPr>
          <w:rFonts w:hint="eastAsia" w:eastAsia="黑体"/>
          <w:b/>
          <w:bCs/>
        </w:rPr>
        <w:t>4年</w:t>
      </w:r>
      <w:r>
        <w:rPr>
          <w:rFonts w:hint="eastAsia" w:eastAsia="黑体"/>
          <w:b/>
          <w:bCs/>
          <w:lang w:val="en-US" w:eastAsia="zh-CN"/>
        </w:rPr>
        <w:t>10</w:t>
      </w:r>
      <w:r>
        <w:rPr>
          <w:rFonts w:hint="eastAsia" w:eastAsia="黑体"/>
          <w:b/>
          <w:bCs/>
        </w:rPr>
        <w:t>月第</w:t>
      </w:r>
      <w:r>
        <w:rPr>
          <w:rFonts w:hint="eastAsia" w:eastAsia="黑体"/>
          <w:b/>
          <w:bCs/>
          <w:lang w:val="en-US" w:eastAsia="zh-CN"/>
        </w:rPr>
        <w:t>2</w:t>
      </w:r>
      <w:r>
        <w:rPr>
          <w:rFonts w:hint="eastAsia" w:eastAsia="黑体"/>
          <w:b/>
          <w:bCs/>
        </w:rPr>
        <w:t>次汇总）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6906"/>
      </w:tblGrid>
      <w:tr w14:paraId="60DA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728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投资者关系活动类别</w:t>
            </w:r>
          </w:p>
          <w:p w14:paraId="3B2A9DA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EFD814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 xml:space="preserve">特定对象调研        </w:t>
            </w:r>
            <w:r>
              <w:rPr>
                <w:rFonts w:hint="eastAsia" w:cs="Times New Roman"/>
                <w:bCs/>
                <w:iCs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>分析师会议</w:t>
            </w:r>
          </w:p>
          <w:p w14:paraId="48415620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bCs/>
                <w:iCs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媒体采访            </w:t>
            </w:r>
            <w:r>
              <w:rPr>
                <w:rFonts w:hint="default" w:ascii="Times New Roman" w:hAnsi="Times New Roman" w:cs="Times New Roman"/>
              </w:rPr>
              <w:sym w:font="Wingdings 2" w:char="0052"/>
            </w:r>
            <w:r>
              <w:rPr>
                <w:rFonts w:hint="default" w:ascii="Times New Roman" w:hAnsi="Times New Roman" w:cs="Times New Roman"/>
              </w:rPr>
              <w:t>业绩说明会</w:t>
            </w:r>
          </w:p>
          <w:p w14:paraId="0D91E1F8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新闻发布会         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路演活动</w:t>
            </w:r>
          </w:p>
          <w:p w14:paraId="3096A07D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现场参观</w:t>
            </w:r>
          </w:p>
          <w:p w14:paraId="1D97BA7F">
            <w:pPr>
              <w:tabs>
                <w:tab w:val="center" w:pos="3199"/>
              </w:tabs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sym w:font="Wingdings 2" w:char="0052"/>
            </w:r>
            <w:r>
              <w:rPr>
                <w:rFonts w:hint="default" w:ascii="Times New Roman" w:hAnsi="Times New Roman" w:cs="Times New Roman"/>
              </w:rPr>
              <w:t>其他 （投资者线上交流会）</w:t>
            </w:r>
          </w:p>
        </w:tc>
      </w:tr>
      <w:tr w14:paraId="6B16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107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参与单位名称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B40B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详见附件一</w:t>
            </w:r>
          </w:p>
        </w:tc>
      </w:tr>
      <w:tr w14:paraId="7E9A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0CB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时间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464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2024年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月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 xml:space="preserve">日 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: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-1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:</w:t>
            </w: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0</w:t>
            </w:r>
          </w:p>
        </w:tc>
      </w:tr>
      <w:tr w14:paraId="16F5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978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会议地点及形式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BE47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腾讯会议线上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方式</w:t>
            </w:r>
          </w:p>
        </w:tc>
      </w:tr>
      <w:tr w14:paraId="51F1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CBA5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5E8B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lang w:val="en-US" w:eastAsia="zh-CN"/>
              </w:rPr>
              <w:t>董事长：聂卫华</w:t>
            </w:r>
          </w:p>
          <w:p w14:paraId="20D86472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color w:val="000000"/>
                <w:lang w:val="en-US" w:eastAsia="zh-CN"/>
              </w:rPr>
              <w:t>董事会秘书、财务总监：黄莉丽</w:t>
            </w:r>
          </w:p>
          <w:p w14:paraId="44CE78E8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Cs/>
                <w:i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证券事务代表：孔凯</w:t>
            </w:r>
          </w:p>
        </w:tc>
      </w:tr>
      <w:tr w14:paraId="0417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970E9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CD80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一、公司整体情况介绍</w:t>
            </w:r>
          </w:p>
          <w:p w14:paraId="26C6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公司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证券事务代表孔凯先生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介绍了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4年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前三季度业绩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相关情况。公司董事长聂卫华先生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和证券事务代表孔凯先生回答了投资者问题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。</w:t>
            </w:r>
          </w:p>
          <w:p w14:paraId="26AABC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0" w:firstLineChars="0"/>
              <w:textAlignment w:val="auto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二、交流的主要问题及公司回复概要如下：</w:t>
            </w:r>
          </w:p>
          <w:p w14:paraId="7F178276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Q1：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公司钢铁和煤炭行业增长快速的主要原因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43F4E6F9">
            <w:pPr>
              <w:widowControl/>
              <w:ind w:firstLine="420"/>
              <w:jc w:val="both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答：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公司在今年初开始提出高质量运营的发展目标，钢铁行业主要受益于高质量运营战略，煤炭行业主要受益于合作伙伴战略。</w:t>
            </w:r>
          </w:p>
          <w:p w14:paraId="69B05310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公司定增的进度如何？定增对于公司的支撑情况如何？</w:t>
            </w:r>
          </w:p>
          <w:p w14:paraId="3BEC3B54">
            <w:pPr>
              <w:widowControl/>
              <w:ind w:firstLine="420"/>
              <w:jc w:val="both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答：公司定增流程顺利，预计11月中旬左右会完成发行工作，定增完成后公司的募投项目会按计划推进建设。</w:t>
            </w:r>
          </w:p>
          <w:p w14:paraId="3C01D4DF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公司在海外的情况如何，请公司介绍一下出海发展在公司战略中的地位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14B8CCC6">
            <w:pPr>
              <w:widowControl/>
              <w:ind w:firstLine="420"/>
              <w:jc w:val="both"/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答：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公司已经在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新加坡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和美国成立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了公司，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并且在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中东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东南亚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开始布局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相关市场人员；同时考虑到出海的复杂性，公司首选稳健策略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，也在探索各种业务模式，</w:t>
            </w:r>
            <w:bookmarkStart w:id="0" w:name="_GoBack"/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除了海外头部客户的拓展，公司也在尝试海外服务模式。</w:t>
            </w:r>
          </w:p>
          <w:bookmarkEnd w:id="0"/>
          <w:p w14:paraId="03CF7D2B">
            <w:pPr>
              <w:widowControl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公司如何看待PHM行业的市场空间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4A019644">
            <w:pPr>
              <w:widowControl/>
              <w:ind w:firstLine="420"/>
              <w:jc w:val="both"/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答：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公司在PHM行业市场占有率较高，但是整个市场的渗透率还是偏低，公司对PHM行业的市场前景充满信心。</w:t>
            </w:r>
          </w:p>
          <w:p w14:paraId="34E59BF4">
            <w:pPr>
              <w:widowControl/>
              <w:ind w:firstLine="0" w:firstLineChars="0"/>
              <w:jc w:val="both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除了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煤炭行业之外，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公司其他行业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伙伴战略的推广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情况如何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？</w:t>
            </w:r>
          </w:p>
          <w:p w14:paraId="4CFDD9EF">
            <w:pPr>
              <w:widowControl/>
              <w:ind w:firstLine="420"/>
              <w:jc w:val="both"/>
              <w:rPr>
                <w:rFonts w:hint="default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答：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公司的合作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伙伴战略会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逐步拓展到目前公司覆盖的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主要行业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同时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也会加快对新行业的覆盖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129C0787">
            <w:pPr>
              <w:widowControl/>
              <w:ind w:left="632" w:leftChars="0" w:hanging="632" w:hangingChars="300"/>
              <w:jc w:val="both"/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订阅制收入今年预计是多少？明年的目标是什么？</w:t>
            </w:r>
          </w:p>
          <w:p w14:paraId="0C97A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答:今年前三季度的同比增幅约为73%，截至三季度末的收入已超过了去年全年。明年的目标会在今年开展的2025年度预算过程中更加清晰，服务战略刚刚开始，同时伙伴战略和服务战略的推进会促进服务收入和服务效率的提高，从目前来看服务收入一直保持较好的增速</w:t>
            </w:r>
            <w:r>
              <w:rPr>
                <w:rFonts w:hint="default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7ACC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Q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</w:rPr>
              <w:t>：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公司合作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伙伴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战略的推进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，费用率会有什么变化</w:t>
            </w:r>
            <w:r>
              <w:rPr>
                <w:rFonts w:hint="eastAsia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吗</w:t>
            </w:r>
            <w:r>
              <w:rPr>
                <w:rFonts w:hint="default" w:ascii="Times New Roman" w:hAnsi="Times New Roman" w:cs="Times New Roman"/>
                <w:b/>
                <w:iCs/>
                <w:color w:val="000000"/>
                <w:sz w:val="21"/>
                <w:szCs w:val="21"/>
                <w:lang w:val="en-US" w:eastAsia="zh-CN"/>
              </w:rPr>
              <w:t>？</w:t>
            </w:r>
          </w:p>
          <w:p w14:paraId="59B95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/>
              <w:jc w:val="both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/>
                <w:sz w:val="21"/>
                <w:szCs w:val="21"/>
                <w:lang w:val="en-US" w:eastAsia="zh-CN"/>
              </w:rPr>
              <w:t>答</w:t>
            </w:r>
            <w:r>
              <w:rPr>
                <w:rFonts w:hint="eastAsia" w:cs="Times New Roman"/>
                <w:b w:val="0"/>
                <w:bCs/>
                <w:iCs/>
                <w:color w:val="000000"/>
                <w:sz w:val="21"/>
                <w:szCs w:val="21"/>
                <w:lang w:val="en-US" w:eastAsia="zh-CN"/>
              </w:rPr>
              <w:t>：公司目前主要在煤炭行业开展了合作伙伴战略，合作伙伴战略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/>
                <w:sz w:val="21"/>
                <w:szCs w:val="21"/>
                <w:lang w:val="en-US" w:eastAsia="zh-CN"/>
              </w:rPr>
              <w:t>可以更好的</w:t>
            </w:r>
            <w:r>
              <w:rPr>
                <w:rFonts w:hint="eastAsia" w:cs="Times New Roman"/>
                <w:b w:val="0"/>
                <w:bCs/>
                <w:iCs/>
                <w:color w:val="000000"/>
                <w:sz w:val="21"/>
                <w:szCs w:val="21"/>
                <w:lang w:val="en-US" w:eastAsia="zh-CN"/>
              </w:rPr>
              <w:t>提升销售业绩，降低费用率，也可以更好的贴近客户，深度服务客户，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/>
                <w:sz w:val="21"/>
                <w:szCs w:val="21"/>
                <w:lang w:val="en-US" w:eastAsia="zh-CN"/>
              </w:rPr>
              <w:t>提高</w:t>
            </w:r>
            <w:r>
              <w:rPr>
                <w:rFonts w:hint="eastAsia" w:cs="Times New Roman"/>
                <w:b w:val="0"/>
                <w:bCs/>
                <w:iCs/>
                <w:color w:val="000000"/>
                <w:sz w:val="21"/>
                <w:szCs w:val="21"/>
                <w:lang w:val="en-US" w:eastAsia="zh-CN"/>
              </w:rPr>
              <w:t>市场拓展</w:t>
            </w:r>
            <w:r>
              <w:rPr>
                <w:rFonts w:hint="default" w:ascii="Times New Roman" w:hAnsi="Times New Roman" w:cs="Times New Roman"/>
                <w:b w:val="0"/>
                <w:bCs/>
                <w:iCs/>
                <w:color w:val="000000"/>
                <w:sz w:val="21"/>
                <w:szCs w:val="21"/>
                <w:lang w:val="en-US" w:eastAsia="zh-CN"/>
              </w:rPr>
              <w:t>效率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。</w:t>
            </w:r>
          </w:p>
        </w:tc>
      </w:tr>
      <w:tr w14:paraId="0EF9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D92F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附件清单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参与单位名单</w:t>
            </w:r>
          </w:p>
        </w:tc>
      </w:tr>
      <w:tr w14:paraId="64C6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3075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</w:rPr>
              <w:t>日期</w:t>
            </w:r>
          </w:p>
        </w:tc>
        <w:tc>
          <w:tcPr>
            <w:tcW w:w="6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C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2024年</w:t>
            </w:r>
            <w:r>
              <w:rPr>
                <w:rFonts w:hint="eastAsia" w:cs="Times New Roman"/>
                <w:bCs/>
                <w:iCs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月</w:t>
            </w:r>
          </w:p>
        </w:tc>
      </w:tr>
    </w:tbl>
    <w:p w14:paraId="727CD44E">
      <w:pPr>
        <w:widowControl/>
        <w:spacing w:line="240" w:lineRule="auto"/>
        <w:ind w:firstLine="0" w:firstLineChars="0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239FFC7">
      <w:pPr>
        <w:ind w:firstLine="0" w:firstLineChars="0"/>
        <w:rPr>
          <w:b/>
          <w:bCs/>
        </w:rPr>
      </w:pPr>
      <w:r>
        <w:rPr>
          <w:rFonts w:hint="eastAsia"/>
          <w:b/>
          <w:bCs/>
        </w:rPr>
        <w:t>附件一：</w:t>
      </w:r>
    </w:p>
    <w:p w14:paraId="2DBC8CDD">
      <w:pPr>
        <w:ind w:firstLine="0" w:firstLineChars="0"/>
        <w:jc w:val="center"/>
        <w:rPr>
          <w:rFonts w:hint="eastAsia"/>
          <w:lang w:eastAsia="zh-CN"/>
        </w:rPr>
      </w:pPr>
      <w:r>
        <w:rPr>
          <w:rFonts w:hint="eastAsia"/>
          <w:b/>
          <w:bCs/>
        </w:rPr>
        <w:t>本次交流会参与单位名单</w:t>
      </w:r>
    </w:p>
    <w:p w14:paraId="16EE5B9C">
      <w:pPr>
        <w:spacing w:before="156" w:beforeLines="50"/>
        <w:ind w:firstLine="480"/>
        <w:rPr>
          <w:rFonts w:hint="eastAsia"/>
          <w:lang w:eastAsia="zh-CN"/>
        </w:rPr>
      </w:pPr>
      <w:r>
        <w:rPr>
          <w:rFonts w:hint="eastAsia"/>
          <w:lang w:eastAsia="zh-CN"/>
        </w:rPr>
        <w:t>中信证券、天风证券、国元证券、华泰证券、西南证券、西部证券、中泰证券、申银万国证券、兴业证券、国盛证券、山西证券、国投证券、国金证券、华福证券、中金公司、博时基金、国泰基金、诺安基金、泉果基金、华夏未来资本、盛世景资产、宁波嘉富行远私募、北京乐雪私募基金、耕霁（上海）投资、西安瀑布资产、鸿运私募、上海睿郡资产、上海永望资产、杭州致道投资、上海麦臻股权投资、信达证券、中国国际金融、华泰资产、中国人民养老保险、海南佳岳证券、万华化学、瀚伦投资、江西中文传媒蓝海国际投资有限公司、中融国际信托有限公司、北京智造未来创新技术有限公司、无锡第七大道科技有限公司、舍弗勒贸易、沈阳鼓风机集团测控技术有限公司、西安博成基金、华夏久盈资产、上海睿华资产、华皓汇金私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BEFA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325C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A6E6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14D06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0C6C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5AB4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NDNmOTdkN2FmMDNhZjYwYzU1NWVlN2NhNmFkMTUifQ=="/>
  </w:docVars>
  <w:rsids>
    <w:rsidRoot w:val="00A04A90"/>
    <w:rsid w:val="0004188B"/>
    <w:rsid w:val="000A788F"/>
    <w:rsid w:val="001068BA"/>
    <w:rsid w:val="0015672F"/>
    <w:rsid w:val="00172650"/>
    <w:rsid w:val="001B631B"/>
    <w:rsid w:val="00221435"/>
    <w:rsid w:val="00292E04"/>
    <w:rsid w:val="0034156B"/>
    <w:rsid w:val="00341B3D"/>
    <w:rsid w:val="00367D0A"/>
    <w:rsid w:val="0039708D"/>
    <w:rsid w:val="003E6080"/>
    <w:rsid w:val="00415532"/>
    <w:rsid w:val="004B11F1"/>
    <w:rsid w:val="004B2A38"/>
    <w:rsid w:val="00560FF4"/>
    <w:rsid w:val="00566AB4"/>
    <w:rsid w:val="00616718"/>
    <w:rsid w:val="00724383"/>
    <w:rsid w:val="007F32F9"/>
    <w:rsid w:val="00887ADC"/>
    <w:rsid w:val="00A04A90"/>
    <w:rsid w:val="00A35F44"/>
    <w:rsid w:val="00A76C1C"/>
    <w:rsid w:val="00B403DF"/>
    <w:rsid w:val="00BD19B1"/>
    <w:rsid w:val="00C0683E"/>
    <w:rsid w:val="00C41E2E"/>
    <w:rsid w:val="00D86080"/>
    <w:rsid w:val="00DB08B2"/>
    <w:rsid w:val="00DC3339"/>
    <w:rsid w:val="00E04CFB"/>
    <w:rsid w:val="00EA7A71"/>
    <w:rsid w:val="00F176C5"/>
    <w:rsid w:val="00F72495"/>
    <w:rsid w:val="00FF5808"/>
    <w:rsid w:val="03992A38"/>
    <w:rsid w:val="046E0D91"/>
    <w:rsid w:val="04EF7612"/>
    <w:rsid w:val="056F4123"/>
    <w:rsid w:val="05AD5689"/>
    <w:rsid w:val="05F34262"/>
    <w:rsid w:val="05FD7471"/>
    <w:rsid w:val="062D7EF4"/>
    <w:rsid w:val="064472B3"/>
    <w:rsid w:val="06F94C8E"/>
    <w:rsid w:val="071F0385"/>
    <w:rsid w:val="07D56504"/>
    <w:rsid w:val="08B95ACB"/>
    <w:rsid w:val="08D45E53"/>
    <w:rsid w:val="08F82F0A"/>
    <w:rsid w:val="097E2396"/>
    <w:rsid w:val="0994451B"/>
    <w:rsid w:val="0999253A"/>
    <w:rsid w:val="09AA7002"/>
    <w:rsid w:val="0A360CC8"/>
    <w:rsid w:val="0A5A556D"/>
    <w:rsid w:val="0B3C59BC"/>
    <w:rsid w:val="0B545361"/>
    <w:rsid w:val="0B675A09"/>
    <w:rsid w:val="0B902374"/>
    <w:rsid w:val="0BDE2A9B"/>
    <w:rsid w:val="0C0E0F70"/>
    <w:rsid w:val="0C7147A4"/>
    <w:rsid w:val="0CFE61DC"/>
    <w:rsid w:val="0D243CE5"/>
    <w:rsid w:val="0D2E0914"/>
    <w:rsid w:val="0D5A25F6"/>
    <w:rsid w:val="0DB354C3"/>
    <w:rsid w:val="0E19425F"/>
    <w:rsid w:val="0E2F1266"/>
    <w:rsid w:val="0E342478"/>
    <w:rsid w:val="0EAB4064"/>
    <w:rsid w:val="0ED56D24"/>
    <w:rsid w:val="0EDF5C50"/>
    <w:rsid w:val="0EE143CC"/>
    <w:rsid w:val="0F2C0EC9"/>
    <w:rsid w:val="10022AD1"/>
    <w:rsid w:val="10967AE5"/>
    <w:rsid w:val="1097590F"/>
    <w:rsid w:val="10F615D2"/>
    <w:rsid w:val="111E6246"/>
    <w:rsid w:val="11535CDA"/>
    <w:rsid w:val="1320788F"/>
    <w:rsid w:val="13395BFE"/>
    <w:rsid w:val="14542C8E"/>
    <w:rsid w:val="151866DD"/>
    <w:rsid w:val="15D62442"/>
    <w:rsid w:val="15E53CE7"/>
    <w:rsid w:val="163C4F8E"/>
    <w:rsid w:val="166C2932"/>
    <w:rsid w:val="172E61C9"/>
    <w:rsid w:val="18BB3F98"/>
    <w:rsid w:val="18CD6A2A"/>
    <w:rsid w:val="19602514"/>
    <w:rsid w:val="19AF3CC9"/>
    <w:rsid w:val="1AE6093A"/>
    <w:rsid w:val="1AEC5AF1"/>
    <w:rsid w:val="1B6934B7"/>
    <w:rsid w:val="1BA50EE0"/>
    <w:rsid w:val="1CBB438E"/>
    <w:rsid w:val="1D007EB9"/>
    <w:rsid w:val="1D8761CA"/>
    <w:rsid w:val="1D9E358B"/>
    <w:rsid w:val="1DB81F6F"/>
    <w:rsid w:val="1E0B7137"/>
    <w:rsid w:val="1E6F4FD6"/>
    <w:rsid w:val="1EF23897"/>
    <w:rsid w:val="1F182311"/>
    <w:rsid w:val="203A5C63"/>
    <w:rsid w:val="20DD736E"/>
    <w:rsid w:val="219E3775"/>
    <w:rsid w:val="21C11659"/>
    <w:rsid w:val="222909F6"/>
    <w:rsid w:val="22343D07"/>
    <w:rsid w:val="22CB34D9"/>
    <w:rsid w:val="23607518"/>
    <w:rsid w:val="242E1E54"/>
    <w:rsid w:val="25152536"/>
    <w:rsid w:val="254F010E"/>
    <w:rsid w:val="25692D38"/>
    <w:rsid w:val="25916979"/>
    <w:rsid w:val="2628236A"/>
    <w:rsid w:val="263144BF"/>
    <w:rsid w:val="26512AC7"/>
    <w:rsid w:val="26776F29"/>
    <w:rsid w:val="273405D3"/>
    <w:rsid w:val="276B1F8A"/>
    <w:rsid w:val="28DF5DB8"/>
    <w:rsid w:val="28EF55A9"/>
    <w:rsid w:val="290E608F"/>
    <w:rsid w:val="2AB17C47"/>
    <w:rsid w:val="2B373B1E"/>
    <w:rsid w:val="2B464277"/>
    <w:rsid w:val="2C405F5A"/>
    <w:rsid w:val="2CA435E6"/>
    <w:rsid w:val="2D99033E"/>
    <w:rsid w:val="2E5C38AA"/>
    <w:rsid w:val="2EB14D2D"/>
    <w:rsid w:val="2F222CFB"/>
    <w:rsid w:val="30423F8F"/>
    <w:rsid w:val="309F7B3C"/>
    <w:rsid w:val="30BE0B80"/>
    <w:rsid w:val="31167C83"/>
    <w:rsid w:val="312048D6"/>
    <w:rsid w:val="31896D91"/>
    <w:rsid w:val="31B5579D"/>
    <w:rsid w:val="32C705FF"/>
    <w:rsid w:val="32FD564D"/>
    <w:rsid w:val="344677D9"/>
    <w:rsid w:val="3493726F"/>
    <w:rsid w:val="34EA14F9"/>
    <w:rsid w:val="35092A5B"/>
    <w:rsid w:val="35231938"/>
    <w:rsid w:val="35A644E7"/>
    <w:rsid w:val="35A6498C"/>
    <w:rsid w:val="35AE08D1"/>
    <w:rsid w:val="35B36283"/>
    <w:rsid w:val="361E2E3B"/>
    <w:rsid w:val="369000FB"/>
    <w:rsid w:val="36A9495A"/>
    <w:rsid w:val="36E20E6E"/>
    <w:rsid w:val="36EB421D"/>
    <w:rsid w:val="371213AB"/>
    <w:rsid w:val="37294C45"/>
    <w:rsid w:val="37454E8D"/>
    <w:rsid w:val="383218F5"/>
    <w:rsid w:val="387D2A94"/>
    <w:rsid w:val="39C72116"/>
    <w:rsid w:val="39F80AC8"/>
    <w:rsid w:val="3AB2230F"/>
    <w:rsid w:val="3B363538"/>
    <w:rsid w:val="3B3D0D16"/>
    <w:rsid w:val="3BE26331"/>
    <w:rsid w:val="3CC452CF"/>
    <w:rsid w:val="3CCC056A"/>
    <w:rsid w:val="3CDE0225"/>
    <w:rsid w:val="3D1A03A3"/>
    <w:rsid w:val="3D843256"/>
    <w:rsid w:val="3DAF5796"/>
    <w:rsid w:val="3DE67131"/>
    <w:rsid w:val="3DF93735"/>
    <w:rsid w:val="3ED77A19"/>
    <w:rsid w:val="3F3519D4"/>
    <w:rsid w:val="402A492A"/>
    <w:rsid w:val="403C14B0"/>
    <w:rsid w:val="40DD7E52"/>
    <w:rsid w:val="40FF513C"/>
    <w:rsid w:val="4110479E"/>
    <w:rsid w:val="412308D6"/>
    <w:rsid w:val="41701AC5"/>
    <w:rsid w:val="41D67E3E"/>
    <w:rsid w:val="423C6CA7"/>
    <w:rsid w:val="43273890"/>
    <w:rsid w:val="43C3308D"/>
    <w:rsid w:val="43E43477"/>
    <w:rsid w:val="445D43CE"/>
    <w:rsid w:val="44AE49FA"/>
    <w:rsid w:val="45126EE8"/>
    <w:rsid w:val="452E7C97"/>
    <w:rsid w:val="4562378C"/>
    <w:rsid w:val="45786E09"/>
    <w:rsid w:val="45842533"/>
    <w:rsid w:val="45C23604"/>
    <w:rsid w:val="46157427"/>
    <w:rsid w:val="46272CCC"/>
    <w:rsid w:val="463773A8"/>
    <w:rsid w:val="463F2F04"/>
    <w:rsid w:val="46AB23A4"/>
    <w:rsid w:val="46EF4875"/>
    <w:rsid w:val="46FA5FC1"/>
    <w:rsid w:val="46FE53F4"/>
    <w:rsid w:val="476E552E"/>
    <w:rsid w:val="47983228"/>
    <w:rsid w:val="47EC15E0"/>
    <w:rsid w:val="487B2E45"/>
    <w:rsid w:val="493A4430"/>
    <w:rsid w:val="4B1C644B"/>
    <w:rsid w:val="4B2A0A60"/>
    <w:rsid w:val="4B3712DB"/>
    <w:rsid w:val="4B775268"/>
    <w:rsid w:val="4CAD5597"/>
    <w:rsid w:val="4CB329A0"/>
    <w:rsid w:val="4D3A6092"/>
    <w:rsid w:val="4D621D48"/>
    <w:rsid w:val="4DEF37F4"/>
    <w:rsid w:val="4E585125"/>
    <w:rsid w:val="4F2A26AF"/>
    <w:rsid w:val="4F3D523D"/>
    <w:rsid w:val="4F432A39"/>
    <w:rsid w:val="507C5420"/>
    <w:rsid w:val="508D1967"/>
    <w:rsid w:val="51404F59"/>
    <w:rsid w:val="523314A4"/>
    <w:rsid w:val="52543BCA"/>
    <w:rsid w:val="52827994"/>
    <w:rsid w:val="554F3F94"/>
    <w:rsid w:val="55627866"/>
    <w:rsid w:val="558F3908"/>
    <w:rsid w:val="55CF391C"/>
    <w:rsid w:val="55D747B5"/>
    <w:rsid w:val="56147933"/>
    <w:rsid w:val="56220DA3"/>
    <w:rsid w:val="56334041"/>
    <w:rsid w:val="5655678E"/>
    <w:rsid w:val="56A23B8F"/>
    <w:rsid w:val="56B379F6"/>
    <w:rsid w:val="56B44DED"/>
    <w:rsid w:val="56CD0D0F"/>
    <w:rsid w:val="57701DEF"/>
    <w:rsid w:val="57E313B8"/>
    <w:rsid w:val="58360B36"/>
    <w:rsid w:val="58B82900"/>
    <w:rsid w:val="58C61420"/>
    <w:rsid w:val="58DB6C45"/>
    <w:rsid w:val="594F2E0B"/>
    <w:rsid w:val="59DB0B42"/>
    <w:rsid w:val="5A1F7AD4"/>
    <w:rsid w:val="5A3F2FBB"/>
    <w:rsid w:val="5A8B5169"/>
    <w:rsid w:val="5AB126F6"/>
    <w:rsid w:val="5B6961F4"/>
    <w:rsid w:val="5C722D71"/>
    <w:rsid w:val="5CF717A6"/>
    <w:rsid w:val="5D12446E"/>
    <w:rsid w:val="5D2A3DA9"/>
    <w:rsid w:val="5D841B09"/>
    <w:rsid w:val="5DE30976"/>
    <w:rsid w:val="5E370DAB"/>
    <w:rsid w:val="5E4C5A2A"/>
    <w:rsid w:val="5E7214D9"/>
    <w:rsid w:val="5E813AC6"/>
    <w:rsid w:val="5FE8631B"/>
    <w:rsid w:val="5FF265E2"/>
    <w:rsid w:val="60434155"/>
    <w:rsid w:val="609438C2"/>
    <w:rsid w:val="609A73B1"/>
    <w:rsid w:val="60F101AC"/>
    <w:rsid w:val="615B315A"/>
    <w:rsid w:val="61860438"/>
    <w:rsid w:val="623B2F14"/>
    <w:rsid w:val="62C44B02"/>
    <w:rsid w:val="632810D9"/>
    <w:rsid w:val="648A5523"/>
    <w:rsid w:val="64FC5E98"/>
    <w:rsid w:val="658632A3"/>
    <w:rsid w:val="65AC545A"/>
    <w:rsid w:val="66170BE4"/>
    <w:rsid w:val="66411B0D"/>
    <w:rsid w:val="666F6B72"/>
    <w:rsid w:val="66971E25"/>
    <w:rsid w:val="66984186"/>
    <w:rsid w:val="675E4479"/>
    <w:rsid w:val="68110939"/>
    <w:rsid w:val="682209D5"/>
    <w:rsid w:val="682520AE"/>
    <w:rsid w:val="68BD3E65"/>
    <w:rsid w:val="68F578EF"/>
    <w:rsid w:val="69013EBB"/>
    <w:rsid w:val="6962766B"/>
    <w:rsid w:val="6A6646D3"/>
    <w:rsid w:val="6A947751"/>
    <w:rsid w:val="6AA07C7D"/>
    <w:rsid w:val="6B2320D7"/>
    <w:rsid w:val="6B486645"/>
    <w:rsid w:val="6C401282"/>
    <w:rsid w:val="6C552B0C"/>
    <w:rsid w:val="6D170ADE"/>
    <w:rsid w:val="6D7B72BF"/>
    <w:rsid w:val="6DCF5A41"/>
    <w:rsid w:val="6DDB3EE5"/>
    <w:rsid w:val="6DFF3A4C"/>
    <w:rsid w:val="6E91041D"/>
    <w:rsid w:val="6EA246FA"/>
    <w:rsid w:val="6F0912E7"/>
    <w:rsid w:val="6F2359EC"/>
    <w:rsid w:val="6FF774F9"/>
    <w:rsid w:val="70946115"/>
    <w:rsid w:val="70A26C7F"/>
    <w:rsid w:val="70BA6A60"/>
    <w:rsid w:val="70D32F6E"/>
    <w:rsid w:val="7110621E"/>
    <w:rsid w:val="712A0F88"/>
    <w:rsid w:val="71A57FD3"/>
    <w:rsid w:val="720570CF"/>
    <w:rsid w:val="72EC4D6C"/>
    <w:rsid w:val="733C129F"/>
    <w:rsid w:val="737001B4"/>
    <w:rsid w:val="74456304"/>
    <w:rsid w:val="74FE0515"/>
    <w:rsid w:val="754B0F8D"/>
    <w:rsid w:val="75665B95"/>
    <w:rsid w:val="7620540F"/>
    <w:rsid w:val="776E077C"/>
    <w:rsid w:val="77E61211"/>
    <w:rsid w:val="78306E06"/>
    <w:rsid w:val="785E42AE"/>
    <w:rsid w:val="78A8721C"/>
    <w:rsid w:val="79C836E8"/>
    <w:rsid w:val="7A5813BA"/>
    <w:rsid w:val="7A5E3EBB"/>
    <w:rsid w:val="7A9208D8"/>
    <w:rsid w:val="7AB07394"/>
    <w:rsid w:val="7AE603FF"/>
    <w:rsid w:val="7B5C0849"/>
    <w:rsid w:val="7B681841"/>
    <w:rsid w:val="7BCE584D"/>
    <w:rsid w:val="7BF42D0D"/>
    <w:rsid w:val="7C9243EF"/>
    <w:rsid w:val="7C992E9A"/>
    <w:rsid w:val="7CC943FF"/>
    <w:rsid w:val="7D580A83"/>
    <w:rsid w:val="7D9738CE"/>
    <w:rsid w:val="7DBE6FA8"/>
    <w:rsid w:val="7E1E5221"/>
    <w:rsid w:val="7F222CEA"/>
    <w:rsid w:val="7F807CE3"/>
    <w:rsid w:val="7FB755D6"/>
    <w:rsid w:val="7FEB1DA6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paragraph" w:styleId="10">
    <w:name w:val="List Paragraph"/>
    <w:basedOn w:val="1"/>
    <w:autoRedefine/>
    <w:qFormat/>
    <w:uiPriority w:val="34"/>
    <w:pPr>
      <w:ind w:firstLine="420"/>
    </w:pPr>
  </w:style>
  <w:style w:type="paragraph" w:customStyle="1" w:styleId="1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2">
    <w:name w:val="批注框文本 字符"/>
    <w:basedOn w:val="8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43712-139A-4C55-AC61-988E5C723A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1302</Words>
  <Characters>1352</Characters>
  <Lines>9</Lines>
  <Paragraphs>2</Paragraphs>
  <TotalTime>112</TotalTime>
  <ScaleCrop>false</ScaleCrop>
  <LinksUpToDate>false</LinksUpToDate>
  <CharactersWithSpaces>1417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2022-08-04T01:28:00Z</dcterms:created>
  <dc:creator>Administrator</dc:creator>
  <cp:lastModifiedBy>ZSH</cp:lastModifiedBy>
  <dcterms:modified xsi:type="dcterms:W3CDTF">2024-11-01T09:34:41Z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82F8028F09CD4FEB96475455AD5E9B6A</vt:lpwstr>
  </property>
</Properties>
</file>