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211A8" w14:textId="77777777" w:rsidR="00D456A6" w:rsidRDefault="00611E75">
      <w:pPr>
        <w:widowControl/>
        <w:shd w:val="clear" w:color="auto" w:fill="FFFFFF"/>
        <w:spacing w:line="480" w:lineRule="auto"/>
        <w:rPr>
          <w:rFonts w:asciiTheme="minorEastAsia" w:hAnsiTheme="minorEastAsia" w:cs="宋体"/>
          <w:color w:val="000000"/>
          <w:kern w:val="0"/>
          <w:sz w:val="24"/>
          <w:szCs w:val="21"/>
        </w:rPr>
      </w:pPr>
      <w:r>
        <w:rPr>
          <w:rFonts w:asciiTheme="minorEastAsia" w:hAnsiTheme="minorEastAsia" w:cs="宋体"/>
          <w:color w:val="000000"/>
          <w:kern w:val="0"/>
          <w:sz w:val="24"/>
          <w:szCs w:val="21"/>
        </w:rPr>
        <w:t>证券代码：</w:t>
      </w:r>
      <w:r>
        <w:rPr>
          <w:rFonts w:asciiTheme="minorEastAsia" w:hAnsiTheme="minorEastAsia" w:cs="宋体"/>
          <w:color w:val="000000"/>
          <w:kern w:val="0"/>
          <w:sz w:val="24"/>
          <w:szCs w:val="21"/>
        </w:rPr>
        <w:t xml:space="preserve">688379         </w:t>
      </w:r>
      <w:r>
        <w:rPr>
          <w:rFonts w:asciiTheme="minorEastAsia" w:hAnsiTheme="minorEastAsia" w:cs="宋体" w:hint="eastAsia"/>
          <w:color w:val="000000"/>
          <w:kern w:val="0"/>
          <w:sz w:val="24"/>
          <w:szCs w:val="21"/>
        </w:rPr>
        <w:t xml:space="preserve">    </w:t>
      </w:r>
      <w:r>
        <w:rPr>
          <w:rFonts w:asciiTheme="minorEastAsia" w:hAnsiTheme="minorEastAsia" w:cs="宋体"/>
          <w:color w:val="000000"/>
          <w:kern w:val="0"/>
          <w:sz w:val="24"/>
          <w:szCs w:val="21"/>
        </w:rPr>
        <w:t xml:space="preserve">                      </w:t>
      </w:r>
      <w:r>
        <w:rPr>
          <w:rFonts w:asciiTheme="minorEastAsia" w:hAnsiTheme="minorEastAsia" w:cs="宋体" w:hint="eastAsia"/>
          <w:color w:val="000000"/>
          <w:kern w:val="0"/>
          <w:sz w:val="24"/>
          <w:szCs w:val="21"/>
        </w:rPr>
        <w:t xml:space="preserve">   </w:t>
      </w:r>
      <w:r>
        <w:rPr>
          <w:rFonts w:asciiTheme="minorEastAsia" w:hAnsiTheme="minorEastAsia" w:cs="宋体"/>
          <w:color w:val="000000"/>
          <w:kern w:val="0"/>
          <w:sz w:val="24"/>
          <w:szCs w:val="21"/>
        </w:rPr>
        <w:t>证券简称：华光新材</w:t>
      </w:r>
    </w:p>
    <w:p w14:paraId="54E0DD49" w14:textId="77777777" w:rsidR="00D456A6" w:rsidRDefault="00611E75">
      <w:pPr>
        <w:widowControl/>
        <w:shd w:val="clear" w:color="auto" w:fill="FFFFFF"/>
        <w:spacing w:line="480" w:lineRule="auto"/>
        <w:jc w:val="center"/>
        <w:rPr>
          <w:rFonts w:ascii="Courier New" w:eastAsia="宋体" w:hAnsi="Courier New" w:cs="宋体"/>
          <w:color w:val="000000"/>
          <w:kern w:val="0"/>
          <w:sz w:val="30"/>
          <w:szCs w:val="30"/>
        </w:rPr>
      </w:pPr>
      <w:r>
        <w:rPr>
          <w:rFonts w:ascii="Courier New" w:eastAsia="宋体" w:hAnsi="Courier New" w:cs="宋体"/>
          <w:b/>
          <w:bCs/>
          <w:color w:val="000000"/>
          <w:kern w:val="0"/>
          <w:sz w:val="30"/>
          <w:szCs w:val="30"/>
        </w:rPr>
        <w:t>杭州华光焊接新材料股份有限公司投资者关系活动记录表</w:t>
      </w:r>
    </w:p>
    <w:p w14:paraId="5BABA852" w14:textId="77777777" w:rsidR="00D456A6" w:rsidRDefault="00611E75">
      <w:pPr>
        <w:widowControl/>
        <w:shd w:val="clear" w:color="auto" w:fill="FFFFFF"/>
        <w:spacing w:line="480" w:lineRule="auto"/>
        <w:ind w:firstLineChars="200" w:firstLine="480"/>
        <w:jc w:val="right"/>
        <w:rPr>
          <w:rFonts w:asciiTheme="minorEastAsia" w:hAnsiTheme="minorEastAsia" w:cs="宋体"/>
          <w:color w:val="000000"/>
          <w:kern w:val="0"/>
          <w:sz w:val="24"/>
          <w:szCs w:val="21"/>
        </w:rPr>
      </w:pPr>
      <w:r>
        <w:rPr>
          <w:rFonts w:asciiTheme="minorEastAsia" w:hAnsiTheme="minorEastAsia" w:cs="宋体"/>
          <w:color w:val="000000"/>
          <w:kern w:val="0"/>
          <w:sz w:val="24"/>
          <w:szCs w:val="21"/>
        </w:rPr>
        <w:t>编号：</w:t>
      </w:r>
      <w:r>
        <w:rPr>
          <w:rFonts w:asciiTheme="minorEastAsia" w:hAnsiTheme="minorEastAsia" w:cs="宋体"/>
          <w:color w:val="000000"/>
          <w:kern w:val="0"/>
          <w:sz w:val="24"/>
          <w:szCs w:val="21"/>
        </w:rPr>
        <w:t>202</w:t>
      </w:r>
      <w:r>
        <w:rPr>
          <w:rFonts w:asciiTheme="minorEastAsia" w:hAnsiTheme="minorEastAsia" w:cs="宋体" w:hint="eastAsia"/>
          <w:color w:val="000000"/>
          <w:kern w:val="0"/>
          <w:sz w:val="24"/>
          <w:szCs w:val="21"/>
        </w:rPr>
        <w:t>4</w:t>
      </w:r>
      <w:r>
        <w:rPr>
          <w:rFonts w:asciiTheme="minorEastAsia" w:hAnsiTheme="minorEastAsia" w:cs="宋体"/>
          <w:color w:val="000000"/>
          <w:kern w:val="0"/>
          <w:sz w:val="24"/>
          <w:szCs w:val="21"/>
        </w:rPr>
        <w:t>-00</w:t>
      </w:r>
      <w:r>
        <w:rPr>
          <w:rFonts w:asciiTheme="minorEastAsia" w:hAnsiTheme="minorEastAsia" w:cs="宋体" w:hint="eastAsia"/>
          <w:color w:val="000000"/>
          <w:kern w:val="0"/>
          <w:sz w:val="24"/>
          <w:szCs w:val="21"/>
        </w:rPr>
        <w:t>6</w:t>
      </w:r>
    </w:p>
    <w:tbl>
      <w:tblPr>
        <w:tblStyle w:val="a9"/>
        <w:tblpPr w:leftFromText="180" w:rightFromText="180" w:vertAnchor="text" w:tblpXSpec="right" w:tblpY="1"/>
        <w:tblOverlap w:val="never"/>
        <w:tblW w:w="9151" w:type="dxa"/>
        <w:tblLook w:val="04A0" w:firstRow="1" w:lastRow="0" w:firstColumn="1" w:lastColumn="0" w:noHBand="0" w:noVBand="1"/>
      </w:tblPr>
      <w:tblGrid>
        <w:gridCol w:w="1696"/>
        <w:gridCol w:w="7455"/>
      </w:tblGrid>
      <w:tr w:rsidR="00D456A6" w14:paraId="3045A616" w14:textId="77777777">
        <w:trPr>
          <w:trHeight w:val="240"/>
        </w:trPr>
        <w:tc>
          <w:tcPr>
            <w:tcW w:w="1696" w:type="dxa"/>
            <w:vAlign w:val="center"/>
          </w:tcPr>
          <w:p w14:paraId="34CFBF82"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投资者关系活动类别</w:t>
            </w:r>
          </w:p>
        </w:tc>
        <w:tc>
          <w:tcPr>
            <w:tcW w:w="7455" w:type="dxa"/>
            <w:vAlign w:val="center"/>
          </w:tcPr>
          <w:p w14:paraId="2EDABF9A"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w:t>
            </w:r>
            <w:r>
              <w:rPr>
                <w:rFonts w:ascii="Times New Roman" w:eastAsia="宋体" w:hAnsi="Times New Roman" w:cs="Times New Roman"/>
                <w:color w:val="000000"/>
                <w:kern w:val="0"/>
                <w:sz w:val="24"/>
                <w:szCs w:val="21"/>
              </w:rPr>
              <w:t>特定对象调研</w:t>
            </w:r>
            <w:r>
              <w:rPr>
                <w:rFonts w:ascii="Times New Roman" w:eastAsia="宋体" w:hAnsi="Times New Roman" w:cs="Times New Roman"/>
                <w:color w:val="000000"/>
                <w:kern w:val="0"/>
                <w:sz w:val="24"/>
                <w:szCs w:val="21"/>
              </w:rPr>
              <w:t> □</w:t>
            </w:r>
            <w:r>
              <w:rPr>
                <w:rFonts w:ascii="Times New Roman" w:eastAsia="宋体" w:hAnsi="Times New Roman" w:cs="Times New Roman"/>
                <w:color w:val="000000"/>
                <w:kern w:val="0"/>
                <w:sz w:val="24"/>
                <w:szCs w:val="21"/>
              </w:rPr>
              <w:t>分析师会议</w:t>
            </w:r>
          </w:p>
          <w:p w14:paraId="66B79E6B"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w:t>
            </w:r>
            <w:r>
              <w:rPr>
                <w:rFonts w:ascii="Times New Roman" w:eastAsia="宋体" w:hAnsi="Times New Roman" w:cs="Times New Roman"/>
                <w:color w:val="000000"/>
                <w:kern w:val="0"/>
                <w:sz w:val="24"/>
                <w:szCs w:val="21"/>
              </w:rPr>
              <w:t>媒体采访</w:t>
            </w:r>
            <w:r>
              <w:rPr>
                <w:rFonts w:ascii="Times New Roman" w:eastAsia="宋体" w:hAnsi="Times New Roman" w:cs="Times New Roman"/>
                <w:color w:val="000000"/>
                <w:kern w:val="0"/>
                <w:sz w:val="24"/>
                <w:szCs w:val="21"/>
              </w:rPr>
              <w:t> □</w:t>
            </w:r>
            <w:r>
              <w:rPr>
                <w:rFonts w:ascii="Times New Roman" w:eastAsia="宋体" w:hAnsi="Times New Roman" w:cs="Times New Roman"/>
                <w:color w:val="000000"/>
                <w:kern w:val="0"/>
                <w:sz w:val="24"/>
                <w:szCs w:val="21"/>
              </w:rPr>
              <w:t>业绩说明会</w:t>
            </w:r>
          </w:p>
          <w:p w14:paraId="6046B477"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w:t>
            </w:r>
            <w:r>
              <w:rPr>
                <w:rFonts w:ascii="Times New Roman" w:eastAsia="宋体" w:hAnsi="Times New Roman" w:cs="Times New Roman"/>
                <w:color w:val="000000"/>
                <w:kern w:val="0"/>
                <w:sz w:val="24"/>
                <w:szCs w:val="21"/>
              </w:rPr>
              <w:t>新闻发布会</w:t>
            </w:r>
            <w:r>
              <w:rPr>
                <w:rFonts w:ascii="Times New Roman" w:eastAsia="宋体" w:hAnsi="Times New Roman" w:cs="Times New Roman"/>
                <w:color w:val="000000"/>
                <w:kern w:val="0"/>
                <w:sz w:val="24"/>
                <w:szCs w:val="21"/>
              </w:rPr>
              <w:t> □</w:t>
            </w:r>
            <w:r>
              <w:rPr>
                <w:rFonts w:ascii="Times New Roman" w:eastAsia="宋体" w:hAnsi="Times New Roman" w:cs="Times New Roman"/>
                <w:color w:val="000000"/>
                <w:kern w:val="0"/>
                <w:sz w:val="24"/>
                <w:szCs w:val="21"/>
              </w:rPr>
              <w:t>路演活动</w:t>
            </w:r>
          </w:p>
          <w:p w14:paraId="2C9662C7"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w:t>
            </w:r>
            <w:r>
              <w:rPr>
                <w:rFonts w:ascii="Times New Roman" w:eastAsia="宋体" w:hAnsi="Times New Roman" w:cs="Times New Roman"/>
                <w:color w:val="000000"/>
                <w:kern w:val="0"/>
                <w:sz w:val="24"/>
                <w:szCs w:val="21"/>
              </w:rPr>
              <w:t>现场参观</w:t>
            </w:r>
          </w:p>
          <w:p w14:paraId="55E9B927"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w:t>
            </w:r>
            <w:r>
              <w:rPr>
                <w:rFonts w:ascii="Times New Roman" w:eastAsia="宋体" w:hAnsi="Times New Roman" w:cs="Times New Roman"/>
                <w:color w:val="000000"/>
                <w:kern w:val="0"/>
                <w:sz w:val="24"/>
                <w:szCs w:val="21"/>
              </w:rPr>
              <w:t>其他</w:t>
            </w:r>
          </w:p>
        </w:tc>
      </w:tr>
      <w:tr w:rsidR="00D456A6" w14:paraId="08209FD1" w14:textId="77777777">
        <w:trPr>
          <w:trHeight w:val="240"/>
        </w:trPr>
        <w:tc>
          <w:tcPr>
            <w:tcW w:w="1696" w:type="dxa"/>
            <w:vAlign w:val="center"/>
          </w:tcPr>
          <w:p w14:paraId="4A1931FD" w14:textId="77777777" w:rsidR="00D456A6" w:rsidRDefault="00611E75">
            <w:pPr>
              <w:widowControl/>
              <w:spacing w:line="3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参与单位名称</w:t>
            </w:r>
          </w:p>
        </w:tc>
        <w:tc>
          <w:tcPr>
            <w:tcW w:w="7455" w:type="dxa"/>
            <w:vAlign w:val="center"/>
          </w:tcPr>
          <w:p w14:paraId="696FF7EB"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海通证券、太平资产、中国平安、</w:t>
            </w:r>
            <w:proofErr w:type="gramStart"/>
            <w:r>
              <w:rPr>
                <w:rFonts w:ascii="Times New Roman" w:eastAsia="宋体" w:hAnsi="Times New Roman" w:cs="Times New Roman" w:hint="eastAsia"/>
                <w:color w:val="000000"/>
                <w:kern w:val="0"/>
                <w:sz w:val="24"/>
                <w:szCs w:val="21"/>
              </w:rPr>
              <w:t>浙商证券</w:t>
            </w:r>
            <w:proofErr w:type="gramEnd"/>
            <w:r>
              <w:rPr>
                <w:rFonts w:ascii="Times New Roman" w:eastAsia="宋体" w:hAnsi="Times New Roman" w:cs="Times New Roman" w:hint="eastAsia"/>
                <w:color w:val="000000"/>
                <w:kern w:val="0"/>
                <w:sz w:val="24"/>
                <w:szCs w:val="21"/>
              </w:rPr>
              <w:t>、平安基金、</w:t>
            </w:r>
            <w:proofErr w:type="gramStart"/>
            <w:r>
              <w:rPr>
                <w:rFonts w:ascii="Times New Roman" w:eastAsia="宋体" w:hAnsi="Times New Roman" w:cs="Times New Roman" w:hint="eastAsia"/>
                <w:color w:val="000000"/>
                <w:kern w:val="0"/>
                <w:sz w:val="24"/>
                <w:szCs w:val="21"/>
              </w:rPr>
              <w:t>北银理财</w:t>
            </w:r>
            <w:proofErr w:type="gramEnd"/>
            <w:r>
              <w:rPr>
                <w:rFonts w:ascii="Times New Roman" w:eastAsia="宋体" w:hAnsi="Times New Roman" w:cs="Times New Roman" w:hint="eastAsia"/>
                <w:color w:val="000000"/>
                <w:kern w:val="0"/>
                <w:sz w:val="24"/>
                <w:szCs w:val="21"/>
              </w:rPr>
              <w:t>、慈阳投资、云门投资、正圆基金、开源证券、民生证券</w:t>
            </w:r>
          </w:p>
        </w:tc>
      </w:tr>
      <w:tr w:rsidR="00D456A6" w14:paraId="407AC7EC" w14:textId="77777777">
        <w:trPr>
          <w:trHeight w:val="240"/>
        </w:trPr>
        <w:tc>
          <w:tcPr>
            <w:tcW w:w="1696" w:type="dxa"/>
            <w:vAlign w:val="center"/>
          </w:tcPr>
          <w:p w14:paraId="617416E7"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时间</w:t>
            </w:r>
          </w:p>
        </w:tc>
        <w:tc>
          <w:tcPr>
            <w:tcW w:w="7455" w:type="dxa"/>
            <w:vAlign w:val="center"/>
          </w:tcPr>
          <w:p w14:paraId="781D6E7D"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2024</w:t>
            </w:r>
            <w:r>
              <w:rPr>
                <w:rFonts w:ascii="Times New Roman" w:eastAsia="宋体" w:hAnsi="Times New Roman" w:cs="Times New Roman"/>
                <w:color w:val="000000"/>
                <w:kern w:val="0"/>
                <w:sz w:val="24"/>
                <w:szCs w:val="21"/>
              </w:rPr>
              <w:t>年</w:t>
            </w:r>
            <w:r>
              <w:rPr>
                <w:rFonts w:ascii="Times New Roman" w:eastAsia="宋体" w:hAnsi="Times New Roman" w:cs="Times New Roman" w:hint="eastAsia"/>
                <w:color w:val="000000"/>
                <w:kern w:val="0"/>
                <w:sz w:val="24"/>
                <w:szCs w:val="21"/>
              </w:rPr>
              <w:t>10</w:t>
            </w:r>
            <w:r>
              <w:rPr>
                <w:rFonts w:ascii="Times New Roman" w:eastAsia="宋体" w:hAnsi="Times New Roman" w:cs="Times New Roman"/>
                <w:color w:val="000000"/>
                <w:kern w:val="0"/>
                <w:sz w:val="24"/>
                <w:szCs w:val="21"/>
              </w:rPr>
              <w:t>月</w:t>
            </w:r>
            <w:r>
              <w:rPr>
                <w:rFonts w:ascii="Times New Roman" w:eastAsia="宋体" w:hAnsi="Times New Roman" w:cs="Times New Roman" w:hint="eastAsia"/>
                <w:color w:val="000000"/>
                <w:kern w:val="0"/>
                <w:sz w:val="24"/>
                <w:szCs w:val="21"/>
              </w:rPr>
              <w:t>30</w:t>
            </w:r>
            <w:r>
              <w:rPr>
                <w:rFonts w:ascii="Times New Roman" w:eastAsia="宋体" w:hAnsi="Times New Roman" w:cs="Times New Roman" w:hint="eastAsia"/>
                <w:color w:val="000000"/>
                <w:kern w:val="0"/>
                <w:sz w:val="24"/>
                <w:szCs w:val="21"/>
              </w:rPr>
              <w:t>日</w:t>
            </w:r>
            <w:r>
              <w:rPr>
                <w:rFonts w:ascii="Times New Roman" w:eastAsia="宋体" w:hAnsi="Times New Roman" w:cs="Times New Roman" w:hint="eastAsia"/>
                <w:color w:val="000000"/>
                <w:kern w:val="0"/>
                <w:sz w:val="24"/>
                <w:szCs w:val="21"/>
              </w:rPr>
              <w:t>-2024</w:t>
            </w:r>
            <w:r>
              <w:rPr>
                <w:rFonts w:ascii="Times New Roman" w:eastAsia="宋体" w:hAnsi="Times New Roman" w:cs="Times New Roman" w:hint="eastAsia"/>
                <w:color w:val="000000"/>
                <w:kern w:val="0"/>
                <w:sz w:val="24"/>
                <w:szCs w:val="21"/>
              </w:rPr>
              <w:t>年</w:t>
            </w:r>
            <w:r>
              <w:rPr>
                <w:rFonts w:ascii="Times New Roman" w:eastAsia="宋体" w:hAnsi="Times New Roman" w:cs="Times New Roman" w:hint="eastAsia"/>
                <w:color w:val="000000"/>
                <w:kern w:val="0"/>
                <w:sz w:val="24"/>
                <w:szCs w:val="21"/>
              </w:rPr>
              <w:t>10</w:t>
            </w:r>
            <w:r>
              <w:rPr>
                <w:rFonts w:ascii="Times New Roman" w:eastAsia="宋体" w:hAnsi="Times New Roman" w:cs="Times New Roman" w:hint="eastAsia"/>
                <w:color w:val="000000"/>
                <w:kern w:val="0"/>
                <w:sz w:val="24"/>
                <w:szCs w:val="21"/>
              </w:rPr>
              <w:t>月</w:t>
            </w:r>
            <w:r>
              <w:rPr>
                <w:rFonts w:ascii="Times New Roman" w:eastAsia="宋体" w:hAnsi="Times New Roman" w:cs="Times New Roman" w:hint="eastAsia"/>
                <w:color w:val="000000"/>
                <w:kern w:val="0"/>
                <w:sz w:val="24"/>
                <w:szCs w:val="21"/>
              </w:rPr>
              <w:t>31</w:t>
            </w:r>
            <w:r>
              <w:rPr>
                <w:rFonts w:ascii="Times New Roman" w:eastAsia="宋体" w:hAnsi="Times New Roman" w:cs="Times New Roman" w:hint="eastAsia"/>
                <w:color w:val="000000"/>
                <w:kern w:val="0"/>
                <w:sz w:val="24"/>
                <w:szCs w:val="21"/>
              </w:rPr>
              <w:t>日</w:t>
            </w:r>
          </w:p>
        </w:tc>
      </w:tr>
      <w:tr w:rsidR="00D456A6" w14:paraId="3AFAA183" w14:textId="77777777">
        <w:trPr>
          <w:trHeight w:val="240"/>
        </w:trPr>
        <w:tc>
          <w:tcPr>
            <w:tcW w:w="1696" w:type="dxa"/>
            <w:vAlign w:val="center"/>
          </w:tcPr>
          <w:p w14:paraId="340D8B94"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参会方式</w:t>
            </w:r>
          </w:p>
        </w:tc>
        <w:tc>
          <w:tcPr>
            <w:tcW w:w="7455" w:type="dxa"/>
            <w:vAlign w:val="center"/>
          </w:tcPr>
          <w:p w14:paraId="3CB0301A" w14:textId="77777777" w:rsidR="00D456A6" w:rsidRDefault="00611E75">
            <w:pPr>
              <w:widowControl/>
              <w:spacing w:line="420" w:lineRule="atLeast"/>
              <w:jc w:val="left"/>
              <w:rPr>
                <w:rFonts w:ascii="Times New Roman" w:hAnsi="Times New Roman" w:cs="Times New Roman"/>
                <w:color w:val="000000"/>
                <w:kern w:val="0"/>
                <w:sz w:val="24"/>
                <w:szCs w:val="21"/>
              </w:rPr>
            </w:pPr>
            <w:r>
              <w:rPr>
                <w:rFonts w:ascii="Times New Roman" w:hAnsi="Times New Roman" w:cs="Times New Roman" w:hint="eastAsia"/>
                <w:color w:val="000000"/>
                <w:sz w:val="24"/>
                <w:szCs w:val="21"/>
                <w:shd w:val="clear" w:color="auto" w:fill="FFFFFF"/>
              </w:rPr>
              <w:t>现场调研、电话会议</w:t>
            </w:r>
          </w:p>
        </w:tc>
      </w:tr>
      <w:tr w:rsidR="00D456A6" w14:paraId="513F0544" w14:textId="77777777">
        <w:trPr>
          <w:trHeight w:val="240"/>
        </w:trPr>
        <w:tc>
          <w:tcPr>
            <w:tcW w:w="1696" w:type="dxa"/>
            <w:vAlign w:val="center"/>
          </w:tcPr>
          <w:p w14:paraId="32595845" w14:textId="77777777" w:rsidR="00D456A6" w:rsidRDefault="00611E75">
            <w:pPr>
              <w:widowControl/>
              <w:spacing w:line="3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上市公司接待人员姓名</w:t>
            </w:r>
          </w:p>
        </w:tc>
        <w:tc>
          <w:tcPr>
            <w:tcW w:w="7455" w:type="dxa"/>
            <w:vAlign w:val="center"/>
          </w:tcPr>
          <w:p w14:paraId="2666C348"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董事长金李梅、</w:t>
            </w:r>
            <w:r>
              <w:rPr>
                <w:rFonts w:ascii="Times New Roman" w:eastAsia="宋体" w:hAnsi="Times New Roman" w:cs="Times New Roman"/>
                <w:color w:val="000000"/>
                <w:kern w:val="0"/>
                <w:sz w:val="24"/>
                <w:szCs w:val="21"/>
              </w:rPr>
              <w:t>董事会秘书胡岭、证券事务代表李美</w:t>
            </w:r>
            <w:proofErr w:type="gramStart"/>
            <w:r>
              <w:rPr>
                <w:rFonts w:ascii="Times New Roman" w:eastAsia="宋体" w:hAnsi="Times New Roman" w:cs="Times New Roman"/>
                <w:color w:val="000000"/>
                <w:kern w:val="0"/>
                <w:sz w:val="24"/>
                <w:szCs w:val="21"/>
              </w:rPr>
              <w:t>娟</w:t>
            </w:r>
            <w:proofErr w:type="gramEnd"/>
          </w:p>
        </w:tc>
      </w:tr>
      <w:tr w:rsidR="00D456A6" w14:paraId="3CD97FA0" w14:textId="77777777">
        <w:trPr>
          <w:trHeight w:val="240"/>
        </w:trPr>
        <w:tc>
          <w:tcPr>
            <w:tcW w:w="1696" w:type="dxa"/>
            <w:vAlign w:val="center"/>
          </w:tcPr>
          <w:p w14:paraId="2B16873E" w14:textId="77777777" w:rsidR="00D456A6" w:rsidRDefault="00611E75">
            <w:pPr>
              <w:widowControl/>
              <w:spacing w:line="420" w:lineRule="atLeast"/>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投资者关系活动主要内容介绍</w:t>
            </w:r>
          </w:p>
        </w:tc>
        <w:tc>
          <w:tcPr>
            <w:tcW w:w="7455" w:type="dxa"/>
            <w:vAlign w:val="center"/>
          </w:tcPr>
          <w:p w14:paraId="2E74AF0D" w14:textId="77777777" w:rsidR="00D456A6" w:rsidRDefault="00611E75">
            <w:pPr>
              <w:widowControl/>
              <w:spacing w:line="420" w:lineRule="atLeast"/>
              <w:jc w:val="left"/>
              <w:rPr>
                <w:rFonts w:ascii="Times New Roman" w:eastAsia="宋体" w:hAnsi="Times New Roman" w:cs="Times New Roman"/>
                <w:sz w:val="24"/>
                <w:szCs w:val="24"/>
              </w:rPr>
            </w:pPr>
            <w:r>
              <w:rPr>
                <w:rFonts w:ascii="Times New Roman" w:eastAsia="宋体" w:hAnsi="Times New Roman" w:cs="Times New Roman"/>
                <w:sz w:val="24"/>
                <w:szCs w:val="24"/>
              </w:rPr>
              <w:t>第一部分</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介绍公司相关情况</w:t>
            </w:r>
          </w:p>
          <w:p w14:paraId="5F57A76C" w14:textId="77777777" w:rsidR="00D456A6" w:rsidRDefault="00611E75">
            <w:pPr>
              <w:widowControl/>
              <w:spacing w:line="420" w:lineRule="atLeast"/>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董事会秘书在会议开始阶段介绍了</w:t>
            </w:r>
            <w:r>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三季度经营</w:t>
            </w:r>
            <w:r>
              <w:rPr>
                <w:rFonts w:ascii="Times New Roman" w:eastAsia="宋体" w:hAnsi="Times New Roman" w:cs="Times New Roman" w:hint="eastAsia"/>
                <w:sz w:val="24"/>
                <w:szCs w:val="24"/>
              </w:rPr>
              <w:t>情况</w:t>
            </w:r>
            <w:r>
              <w:rPr>
                <w:rFonts w:ascii="Times New Roman" w:eastAsia="宋体" w:hAnsi="Times New Roman" w:cs="Times New Roman" w:hint="eastAsia"/>
                <w:sz w:val="24"/>
                <w:szCs w:val="24"/>
              </w:rPr>
              <w:t>、未来</w:t>
            </w:r>
            <w:r>
              <w:rPr>
                <w:rFonts w:ascii="Times New Roman" w:eastAsia="宋体" w:hAnsi="Times New Roman" w:cs="Times New Roman" w:hint="eastAsia"/>
                <w:sz w:val="24"/>
                <w:szCs w:val="24"/>
              </w:rPr>
              <w:t>发展规划</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新产品布局情况</w:t>
            </w:r>
            <w:r>
              <w:rPr>
                <w:rFonts w:ascii="Times New Roman" w:eastAsia="宋体" w:hAnsi="Times New Roman" w:cs="Times New Roman"/>
                <w:sz w:val="24"/>
                <w:szCs w:val="24"/>
              </w:rPr>
              <w:t>。</w:t>
            </w:r>
          </w:p>
          <w:p w14:paraId="721CF657" w14:textId="77777777" w:rsidR="00D456A6" w:rsidRDefault="00D456A6">
            <w:pPr>
              <w:widowControl/>
              <w:spacing w:line="420" w:lineRule="atLeast"/>
              <w:jc w:val="left"/>
              <w:rPr>
                <w:rFonts w:ascii="Times New Roman" w:eastAsia="宋体" w:hAnsi="Times New Roman" w:cs="Times New Roman"/>
                <w:sz w:val="24"/>
                <w:szCs w:val="24"/>
              </w:rPr>
            </w:pPr>
          </w:p>
          <w:p w14:paraId="461DF7BC" w14:textId="77777777" w:rsidR="00D456A6" w:rsidRDefault="00611E75">
            <w:pPr>
              <w:widowControl/>
              <w:numPr>
                <w:ilvl w:val="0"/>
                <w:numId w:val="1"/>
              </w:numPr>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提问回答</w:t>
            </w:r>
          </w:p>
          <w:p w14:paraId="36C71239" w14:textId="77777777" w:rsidR="00D456A6" w:rsidRDefault="00611E75">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问题</w:t>
            </w:r>
            <w:r>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hint="eastAsia"/>
                <w:b/>
                <w:bCs/>
                <w:sz w:val="24"/>
                <w:szCs w:val="24"/>
              </w:rPr>
              <w:t>公司</w:t>
            </w:r>
            <w:r>
              <w:rPr>
                <w:rFonts w:ascii="Times New Roman" w:hAnsi="Times New Roman" w:cs="Times New Roman" w:hint="eastAsia"/>
                <w:b/>
                <w:bCs/>
                <w:sz w:val="24"/>
                <w:szCs w:val="24"/>
              </w:rPr>
              <w:t>2024</w:t>
            </w:r>
            <w:r>
              <w:rPr>
                <w:rFonts w:ascii="Times New Roman" w:hAnsi="Times New Roman" w:cs="Times New Roman" w:hint="eastAsia"/>
                <w:b/>
                <w:bCs/>
                <w:sz w:val="24"/>
                <w:szCs w:val="24"/>
              </w:rPr>
              <w:t>年前</w:t>
            </w:r>
            <w:r>
              <w:rPr>
                <w:rFonts w:ascii="Times New Roman" w:hAnsi="Times New Roman" w:cs="Times New Roman" w:hint="eastAsia"/>
                <w:b/>
                <w:bCs/>
                <w:sz w:val="24"/>
                <w:szCs w:val="24"/>
              </w:rPr>
              <w:t>三季度营</w:t>
            </w:r>
            <w:proofErr w:type="gramStart"/>
            <w:r>
              <w:rPr>
                <w:rFonts w:ascii="Times New Roman" w:hAnsi="Times New Roman" w:cs="Times New Roman" w:hint="eastAsia"/>
                <w:b/>
                <w:bCs/>
                <w:sz w:val="24"/>
                <w:szCs w:val="24"/>
              </w:rPr>
              <w:t>收增长</w:t>
            </w:r>
            <w:proofErr w:type="gramEnd"/>
            <w:r>
              <w:rPr>
                <w:rFonts w:ascii="Times New Roman" w:hAnsi="Times New Roman" w:cs="Times New Roman" w:hint="eastAsia"/>
                <w:b/>
                <w:bCs/>
                <w:sz w:val="24"/>
                <w:szCs w:val="24"/>
              </w:rPr>
              <w:t>超</w:t>
            </w:r>
            <w:r>
              <w:rPr>
                <w:rFonts w:ascii="Times New Roman" w:hAnsi="Times New Roman" w:cs="Times New Roman" w:hint="eastAsia"/>
                <w:b/>
                <w:bCs/>
                <w:sz w:val="24"/>
                <w:szCs w:val="24"/>
              </w:rPr>
              <w:t>3</w:t>
            </w:r>
            <w:r>
              <w:rPr>
                <w:rFonts w:ascii="Times New Roman" w:hAnsi="Times New Roman" w:cs="Times New Roman" w:hint="eastAsia"/>
                <w:b/>
                <w:bCs/>
                <w:sz w:val="24"/>
                <w:szCs w:val="24"/>
              </w:rPr>
              <w:t>0%</w:t>
            </w:r>
            <w:r>
              <w:rPr>
                <w:rFonts w:ascii="Times New Roman" w:hAnsi="Times New Roman" w:cs="Times New Roman" w:hint="eastAsia"/>
                <w:b/>
                <w:bCs/>
                <w:sz w:val="24"/>
                <w:szCs w:val="24"/>
              </w:rPr>
              <w:t>，主要推动力是什么</w:t>
            </w:r>
            <w:r>
              <w:rPr>
                <w:rFonts w:ascii="Times New Roman" w:hAnsi="Times New Roman" w:cs="Times New Roman" w:hint="eastAsia"/>
                <w:b/>
                <w:bCs/>
                <w:sz w:val="24"/>
                <w:szCs w:val="24"/>
              </w:rPr>
              <w:t>以及全年预期营收情况？</w:t>
            </w:r>
          </w:p>
          <w:p w14:paraId="23CEBE36" w14:textId="77777777" w:rsidR="00D456A6" w:rsidRDefault="00611E75">
            <w:pPr>
              <w:widowControl/>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2024</w:t>
            </w:r>
            <w:r>
              <w:rPr>
                <w:rFonts w:ascii="Times New Roman" w:hAnsi="Times New Roman" w:cs="Times New Roman" w:hint="eastAsia"/>
                <w:sz w:val="24"/>
                <w:szCs w:val="24"/>
              </w:rPr>
              <w:t>年公司围绕“精益创新、双轮驱动”的发展主题坚持拓展新市场、新客户、新产品，同时加速公司《年产</w:t>
            </w:r>
            <w:r>
              <w:rPr>
                <w:rFonts w:ascii="Times New Roman" w:hAnsi="Times New Roman" w:cs="Times New Roman" w:hint="eastAsia"/>
                <w:sz w:val="24"/>
                <w:szCs w:val="24"/>
              </w:rPr>
              <w:t>4,000</w:t>
            </w:r>
            <w:r>
              <w:rPr>
                <w:rFonts w:ascii="Times New Roman" w:hAnsi="Times New Roman" w:cs="Times New Roman" w:hint="eastAsia"/>
                <w:sz w:val="24"/>
                <w:szCs w:val="24"/>
              </w:rPr>
              <w:t>吨新型绿色钎焊材料智能制造建设项目》产能爬坡建设，</w:t>
            </w:r>
            <w:r>
              <w:rPr>
                <w:rFonts w:ascii="Times New Roman" w:hAnsi="Times New Roman" w:cs="Times New Roman" w:hint="eastAsia"/>
                <w:sz w:val="24"/>
                <w:szCs w:val="24"/>
              </w:rPr>
              <w:t>今年前三季度公司智能家居、</w:t>
            </w:r>
            <w:r>
              <w:rPr>
                <w:rFonts w:ascii="Times New Roman" w:hAnsi="Times New Roman" w:cs="Times New Roman" w:hint="eastAsia"/>
                <w:sz w:val="24"/>
                <w:szCs w:val="24"/>
              </w:rPr>
              <w:t>电力电气、电子、新能源汽车、其他综合应用</w:t>
            </w:r>
            <w:r>
              <w:rPr>
                <w:rFonts w:ascii="Times New Roman" w:hAnsi="Times New Roman" w:cs="Times New Roman" w:hint="eastAsia"/>
                <w:sz w:val="24"/>
                <w:szCs w:val="24"/>
              </w:rPr>
              <w:t>等领域营业收入均实现了增长。第四季度是公司业务旺季，营收有望持续增长，具体可关注公司后续披露的相关公告。</w:t>
            </w:r>
          </w:p>
          <w:p w14:paraId="4B70416F" w14:textId="77777777" w:rsidR="00D456A6" w:rsidRDefault="00D456A6">
            <w:pPr>
              <w:widowControl/>
              <w:spacing w:line="360" w:lineRule="auto"/>
              <w:jc w:val="left"/>
              <w:rPr>
                <w:rFonts w:ascii="Times New Roman" w:hAnsi="Times New Roman" w:cs="Times New Roman"/>
                <w:sz w:val="24"/>
                <w:szCs w:val="24"/>
              </w:rPr>
            </w:pPr>
          </w:p>
          <w:p w14:paraId="00501F1A" w14:textId="77777777" w:rsidR="00D456A6" w:rsidRDefault="00611E75">
            <w:pPr>
              <w:widowControl/>
              <w:spacing w:line="360" w:lineRule="auto"/>
              <w:jc w:val="left"/>
              <w:rPr>
                <w:rFonts w:ascii="Times New Roman" w:hAnsi="Times New Roman" w:cs="Times New Roman"/>
                <w:b/>
                <w:bCs/>
                <w:sz w:val="24"/>
                <w:szCs w:val="24"/>
              </w:rPr>
            </w:pPr>
            <w:r>
              <w:rPr>
                <w:rFonts w:ascii="Times New Roman" w:hAnsi="Times New Roman" w:cs="Times New Roman" w:hint="eastAsia"/>
                <w:b/>
                <w:bCs/>
                <w:sz w:val="24"/>
                <w:szCs w:val="24"/>
              </w:rPr>
              <w:t>问题</w:t>
            </w:r>
            <w:r>
              <w:rPr>
                <w:rFonts w:ascii="Times New Roman" w:hAnsi="Times New Roman" w:cs="Times New Roman" w:hint="eastAsia"/>
                <w:b/>
                <w:bCs/>
                <w:sz w:val="24"/>
                <w:szCs w:val="24"/>
              </w:rPr>
              <w:t>2</w:t>
            </w:r>
            <w:r>
              <w:rPr>
                <w:rFonts w:ascii="Times New Roman" w:hAnsi="Times New Roman" w:cs="Times New Roman" w:hint="eastAsia"/>
                <w:b/>
                <w:bCs/>
                <w:sz w:val="24"/>
                <w:szCs w:val="24"/>
              </w:rPr>
              <w:t>：能否简要介绍一下公司投资的陶瓷基板企业苏州联结科技有限公司的基本情况</w:t>
            </w:r>
            <w:r>
              <w:rPr>
                <w:rFonts w:ascii="Times New Roman" w:hAnsi="Times New Roman" w:cs="Times New Roman" w:hint="eastAsia"/>
                <w:b/>
                <w:bCs/>
                <w:sz w:val="24"/>
                <w:szCs w:val="24"/>
              </w:rPr>
              <w:t>？</w:t>
            </w:r>
          </w:p>
          <w:p w14:paraId="56931BE7" w14:textId="09C598D9" w:rsidR="00D456A6" w:rsidRDefault="00611E75">
            <w:pPr>
              <w:widowControl/>
              <w:spacing w:line="360" w:lineRule="auto"/>
              <w:jc w:val="left"/>
              <w:rPr>
                <w:rFonts w:ascii="Times New Roman" w:hAnsi="Times New Roman" w:cs="Times New Roman"/>
                <w:sz w:val="24"/>
                <w:szCs w:val="24"/>
              </w:rPr>
            </w:pPr>
            <w:r>
              <w:rPr>
                <w:rFonts w:ascii="Times New Roman" w:hAnsi="Times New Roman" w:cs="Times New Roman" w:hint="eastAsia"/>
                <w:sz w:val="24"/>
                <w:szCs w:val="24"/>
              </w:rPr>
              <w:lastRenderedPageBreak/>
              <w:t>答：公司投资的企业苏州</w:t>
            </w:r>
            <w:r>
              <w:rPr>
                <w:rFonts w:ascii="Times New Roman" w:hAnsi="Times New Roman" w:cs="Times New Roman" w:hint="eastAsia"/>
                <w:sz w:val="24"/>
                <w:szCs w:val="24"/>
              </w:rPr>
              <w:t>联结科技有限公司</w:t>
            </w:r>
            <w:r>
              <w:rPr>
                <w:rFonts w:ascii="Times New Roman" w:hAnsi="Times New Roman" w:cs="Times New Roman" w:hint="eastAsia"/>
                <w:sz w:val="24"/>
                <w:szCs w:val="24"/>
              </w:rPr>
              <w:t>主要研发及生产高端</w:t>
            </w:r>
            <w:r>
              <w:rPr>
                <w:rFonts w:ascii="Times New Roman" w:hAnsi="Times New Roman" w:cs="Times New Roman" w:hint="eastAsia"/>
                <w:sz w:val="24"/>
                <w:szCs w:val="24"/>
              </w:rPr>
              <w:t>TFC</w:t>
            </w:r>
            <w:r>
              <w:rPr>
                <w:rFonts w:ascii="Times New Roman" w:hAnsi="Times New Roman" w:cs="Times New Roman" w:hint="eastAsia"/>
                <w:sz w:val="24"/>
                <w:szCs w:val="24"/>
              </w:rPr>
              <w:t>、</w:t>
            </w:r>
            <w:r>
              <w:rPr>
                <w:rFonts w:ascii="Times New Roman" w:hAnsi="Times New Roman" w:cs="Times New Roman" w:hint="eastAsia"/>
                <w:sz w:val="24"/>
                <w:szCs w:val="24"/>
              </w:rPr>
              <w:t>DPC</w:t>
            </w:r>
            <w:r>
              <w:rPr>
                <w:rFonts w:ascii="Times New Roman" w:hAnsi="Times New Roman" w:cs="Times New Roman" w:hint="eastAsia"/>
                <w:sz w:val="24"/>
                <w:szCs w:val="24"/>
              </w:rPr>
              <w:t>和</w:t>
            </w:r>
            <w:r>
              <w:rPr>
                <w:rFonts w:ascii="Times New Roman" w:hAnsi="Times New Roman" w:cs="Times New Roman" w:hint="eastAsia"/>
                <w:sz w:val="24"/>
                <w:szCs w:val="24"/>
              </w:rPr>
              <w:t>AMB</w:t>
            </w:r>
            <w:r>
              <w:rPr>
                <w:rFonts w:ascii="Times New Roman" w:hAnsi="Times New Roman" w:cs="Times New Roman" w:hint="eastAsia"/>
                <w:sz w:val="24"/>
                <w:szCs w:val="24"/>
              </w:rPr>
              <w:t>等陶瓷基板产品，主要应用于光模块、智能传感器、半导体激光器、半导体制冷器等先进封装材料领域，其产品性能与国外一流厂商的产品相当，已获得国内多家光模块和半导体制冷</w:t>
            </w:r>
            <w:proofErr w:type="gramStart"/>
            <w:r>
              <w:rPr>
                <w:rFonts w:ascii="Times New Roman" w:hAnsi="Times New Roman" w:cs="Times New Roman" w:hint="eastAsia"/>
                <w:sz w:val="24"/>
                <w:szCs w:val="24"/>
              </w:rPr>
              <w:t>器企业</w:t>
            </w:r>
            <w:proofErr w:type="gramEnd"/>
            <w:r>
              <w:rPr>
                <w:rFonts w:ascii="Times New Roman" w:hAnsi="Times New Roman" w:cs="Times New Roman" w:hint="eastAsia"/>
                <w:sz w:val="24"/>
                <w:szCs w:val="24"/>
              </w:rPr>
              <w:t>的认可。随着下游</w:t>
            </w:r>
            <w:r>
              <w:rPr>
                <w:rFonts w:ascii="Times New Roman" w:hAnsi="Times New Roman" w:cs="Times New Roman" w:hint="eastAsia"/>
                <w:sz w:val="24"/>
                <w:szCs w:val="24"/>
              </w:rPr>
              <w:t>AI</w:t>
            </w:r>
            <w:r>
              <w:rPr>
                <w:rFonts w:ascii="Times New Roman" w:hAnsi="Times New Roman" w:cs="Times New Roman" w:hint="eastAsia"/>
                <w:sz w:val="24"/>
                <w:szCs w:val="24"/>
              </w:rPr>
              <w:t>、光电集成、功率器件、先进封装等需求高速增长以及芯片集成度越来越高，对陶瓷基板的需求将高速增长。</w:t>
            </w:r>
          </w:p>
          <w:p w14:paraId="2CAE1D3B" w14:textId="77777777" w:rsidR="00D456A6" w:rsidRDefault="00D456A6">
            <w:pPr>
              <w:widowControl/>
              <w:spacing w:line="360" w:lineRule="auto"/>
              <w:jc w:val="left"/>
              <w:rPr>
                <w:rFonts w:ascii="Times New Roman" w:hAnsi="Times New Roman" w:cs="Times New Roman"/>
                <w:sz w:val="24"/>
                <w:szCs w:val="24"/>
              </w:rPr>
            </w:pPr>
          </w:p>
          <w:p w14:paraId="7F4C218D" w14:textId="77777777" w:rsidR="00D456A6" w:rsidRDefault="00611E75">
            <w:pPr>
              <w:widowControl/>
              <w:spacing w:line="360" w:lineRule="auto"/>
              <w:jc w:val="left"/>
              <w:rPr>
                <w:rFonts w:ascii="Times New Roman" w:hAnsi="Times New Roman" w:cs="Times New Roman"/>
                <w:b/>
                <w:bCs/>
                <w:sz w:val="24"/>
                <w:szCs w:val="24"/>
              </w:rPr>
            </w:pPr>
            <w:r>
              <w:rPr>
                <w:rFonts w:ascii="Times New Roman" w:hAnsi="Times New Roman" w:cs="Times New Roman" w:hint="eastAsia"/>
                <w:b/>
                <w:bCs/>
                <w:sz w:val="24"/>
                <w:szCs w:val="24"/>
              </w:rPr>
              <w:t>问题</w:t>
            </w:r>
            <w:r>
              <w:rPr>
                <w:rFonts w:ascii="Times New Roman" w:hAnsi="Times New Roman" w:cs="Times New Roman" w:hint="eastAsia"/>
                <w:b/>
                <w:bCs/>
                <w:sz w:val="24"/>
                <w:szCs w:val="24"/>
              </w:rPr>
              <w:t>3</w:t>
            </w:r>
            <w:r>
              <w:rPr>
                <w:rFonts w:ascii="Times New Roman" w:hAnsi="Times New Roman" w:cs="Times New Roman" w:hint="eastAsia"/>
                <w:b/>
                <w:bCs/>
                <w:sz w:val="24"/>
                <w:szCs w:val="24"/>
              </w:rPr>
              <w:t>、公司今年前三季度海外市场营业收入增速情况如何</w:t>
            </w:r>
            <w:r>
              <w:rPr>
                <w:rFonts w:ascii="Times New Roman" w:hAnsi="Times New Roman" w:cs="Times New Roman" w:hint="eastAsia"/>
                <w:b/>
                <w:bCs/>
                <w:sz w:val="24"/>
                <w:szCs w:val="24"/>
              </w:rPr>
              <w:t>？</w:t>
            </w:r>
          </w:p>
          <w:p w14:paraId="59DA3B52" w14:textId="77777777" w:rsidR="00D456A6" w:rsidRDefault="00611E75">
            <w:pPr>
              <w:widowControl/>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今年一至三季度公司海外营业收入已超</w:t>
            </w:r>
            <w:r>
              <w:rPr>
                <w:rFonts w:ascii="Times New Roman" w:hAnsi="Times New Roman" w:cs="Times New Roman" w:hint="eastAsia"/>
                <w:sz w:val="24"/>
                <w:szCs w:val="24"/>
              </w:rPr>
              <w:t>1</w:t>
            </w:r>
            <w:r>
              <w:rPr>
                <w:rFonts w:ascii="Times New Roman" w:hAnsi="Times New Roman" w:cs="Times New Roman" w:hint="eastAsia"/>
                <w:sz w:val="24"/>
                <w:szCs w:val="24"/>
              </w:rPr>
              <w:t>亿元，同比增长超</w:t>
            </w:r>
            <w:r>
              <w:rPr>
                <w:rFonts w:ascii="Times New Roman" w:hAnsi="Times New Roman" w:cs="Times New Roman" w:hint="eastAsia"/>
                <w:sz w:val="24"/>
                <w:szCs w:val="24"/>
              </w:rPr>
              <w:t>65%</w:t>
            </w:r>
            <w:r>
              <w:rPr>
                <w:rFonts w:ascii="Times New Roman" w:hAnsi="Times New Roman" w:cs="Times New Roman" w:hint="eastAsia"/>
                <w:sz w:val="24"/>
                <w:szCs w:val="24"/>
              </w:rPr>
              <w:t>，</w:t>
            </w:r>
            <w:r>
              <w:rPr>
                <w:rFonts w:ascii="Times New Roman" w:hAnsi="Times New Roman" w:cs="Times New Roman" w:hint="eastAsia"/>
                <w:sz w:val="24"/>
                <w:szCs w:val="24"/>
              </w:rPr>
              <w:t>2024</w:t>
            </w:r>
            <w:r>
              <w:rPr>
                <w:rFonts w:ascii="Times New Roman" w:hAnsi="Times New Roman" w:cs="Times New Roman" w:hint="eastAsia"/>
                <w:sz w:val="24"/>
                <w:szCs w:val="24"/>
              </w:rPr>
              <w:t>年第四季度营业收入将进一步增长。</w:t>
            </w:r>
          </w:p>
          <w:p w14:paraId="0B513478" w14:textId="77777777" w:rsidR="00D456A6" w:rsidRDefault="00D456A6">
            <w:pPr>
              <w:widowControl/>
              <w:spacing w:line="360" w:lineRule="auto"/>
              <w:jc w:val="left"/>
              <w:rPr>
                <w:rFonts w:ascii="Times New Roman" w:hAnsi="Times New Roman" w:cs="Times New Roman"/>
                <w:sz w:val="24"/>
                <w:szCs w:val="24"/>
              </w:rPr>
            </w:pPr>
          </w:p>
          <w:p w14:paraId="36F2EA02" w14:textId="77777777" w:rsidR="00D456A6" w:rsidRDefault="00611E75">
            <w:pPr>
              <w:widowControl/>
              <w:spacing w:line="360" w:lineRule="auto"/>
              <w:jc w:val="left"/>
              <w:rPr>
                <w:rFonts w:ascii="Times New Roman" w:hAnsi="Times New Roman" w:cs="Times New Roman"/>
                <w:b/>
                <w:bCs/>
                <w:sz w:val="24"/>
                <w:szCs w:val="24"/>
              </w:rPr>
            </w:pPr>
            <w:r>
              <w:rPr>
                <w:rFonts w:ascii="Times New Roman" w:hAnsi="Times New Roman" w:cs="Times New Roman" w:hint="eastAsia"/>
                <w:b/>
                <w:bCs/>
                <w:sz w:val="24"/>
                <w:szCs w:val="24"/>
              </w:rPr>
              <w:t>问题</w:t>
            </w:r>
            <w:r>
              <w:rPr>
                <w:rFonts w:ascii="Times New Roman" w:hAnsi="Times New Roman" w:cs="Times New Roman" w:hint="eastAsia"/>
                <w:b/>
                <w:bCs/>
                <w:sz w:val="24"/>
                <w:szCs w:val="24"/>
              </w:rPr>
              <w:t>4</w:t>
            </w:r>
            <w:r>
              <w:rPr>
                <w:rFonts w:ascii="Times New Roman" w:hAnsi="Times New Roman" w:cs="Times New Roman" w:hint="eastAsia"/>
                <w:b/>
                <w:bCs/>
                <w:sz w:val="24"/>
                <w:szCs w:val="24"/>
              </w:rPr>
              <w:t>、公司银浆及锡基钎料等电子连接材料今年前三季度的增长情况如何？</w:t>
            </w:r>
          </w:p>
          <w:p w14:paraId="04FBA229" w14:textId="77777777" w:rsidR="00D456A6" w:rsidRDefault="00611E75">
            <w:pPr>
              <w:spacing w:line="360" w:lineRule="auto"/>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2024</w:t>
            </w:r>
            <w:r>
              <w:rPr>
                <w:rFonts w:ascii="Times New Roman" w:hAnsi="Times New Roman" w:cs="Times New Roman" w:hint="eastAsia"/>
                <w:sz w:val="24"/>
                <w:szCs w:val="24"/>
              </w:rPr>
              <w:t>年</w:t>
            </w:r>
            <w:r>
              <w:rPr>
                <w:rFonts w:ascii="Times New Roman" w:hAnsi="Times New Roman" w:cs="Times New Roman" w:hint="eastAsia"/>
                <w:sz w:val="24"/>
                <w:szCs w:val="24"/>
              </w:rPr>
              <w:t>前三季度，银</w:t>
            </w:r>
            <w:proofErr w:type="gramStart"/>
            <w:r>
              <w:rPr>
                <w:rFonts w:ascii="Times New Roman" w:hAnsi="Times New Roman" w:cs="Times New Roman" w:hint="eastAsia"/>
                <w:sz w:val="24"/>
                <w:szCs w:val="24"/>
              </w:rPr>
              <w:t>浆产品营</w:t>
            </w:r>
            <w:proofErr w:type="gramEnd"/>
            <w:r>
              <w:rPr>
                <w:rFonts w:ascii="Times New Roman" w:hAnsi="Times New Roman" w:cs="Times New Roman" w:hint="eastAsia"/>
                <w:sz w:val="24"/>
                <w:szCs w:val="24"/>
              </w:rPr>
              <w:t>收同比增长超</w:t>
            </w:r>
            <w:r>
              <w:rPr>
                <w:rFonts w:ascii="Times New Roman" w:hAnsi="Times New Roman" w:cs="Times New Roman" w:hint="eastAsia"/>
                <w:sz w:val="24"/>
                <w:szCs w:val="24"/>
              </w:rPr>
              <w:t>75%</w:t>
            </w:r>
            <w:r>
              <w:rPr>
                <w:rFonts w:ascii="Times New Roman" w:hAnsi="Times New Roman" w:cs="Times New Roman" w:hint="eastAsia"/>
                <w:sz w:val="24"/>
                <w:szCs w:val="24"/>
              </w:rPr>
              <w:t>，锡基</w:t>
            </w:r>
            <w:proofErr w:type="gramStart"/>
            <w:r>
              <w:rPr>
                <w:rFonts w:ascii="Times New Roman" w:hAnsi="Times New Roman" w:cs="Times New Roman" w:hint="eastAsia"/>
                <w:sz w:val="24"/>
                <w:szCs w:val="24"/>
              </w:rPr>
              <w:t>钎料营收</w:t>
            </w:r>
            <w:proofErr w:type="gramEnd"/>
            <w:r>
              <w:rPr>
                <w:rFonts w:ascii="Times New Roman" w:hAnsi="Times New Roman" w:cs="Times New Roman" w:hint="eastAsia"/>
                <w:sz w:val="24"/>
                <w:szCs w:val="24"/>
              </w:rPr>
              <w:t>已超</w:t>
            </w:r>
            <w:r>
              <w:rPr>
                <w:rFonts w:ascii="Times New Roman" w:hAnsi="Times New Roman" w:cs="Times New Roman" w:hint="eastAsia"/>
                <w:sz w:val="24"/>
                <w:szCs w:val="24"/>
              </w:rPr>
              <w:t>1</w:t>
            </w:r>
            <w:r>
              <w:rPr>
                <w:rFonts w:ascii="Times New Roman" w:hAnsi="Times New Roman" w:cs="Times New Roman" w:hint="eastAsia"/>
                <w:sz w:val="24"/>
                <w:szCs w:val="24"/>
              </w:rPr>
              <w:t>亿元，并在通讯、智能家电、安防、</w:t>
            </w:r>
            <w:proofErr w:type="gramStart"/>
            <w:r>
              <w:rPr>
                <w:rFonts w:ascii="Times New Roman" w:hAnsi="Times New Roman" w:cs="Times New Roman" w:hint="eastAsia"/>
                <w:sz w:val="24"/>
                <w:szCs w:val="24"/>
              </w:rPr>
              <w:t>光伏等领域</w:t>
            </w:r>
            <w:proofErr w:type="gramEnd"/>
            <w:r>
              <w:rPr>
                <w:rFonts w:ascii="Times New Roman" w:hAnsi="Times New Roman" w:cs="Times New Roman" w:hint="eastAsia"/>
                <w:sz w:val="24"/>
                <w:szCs w:val="24"/>
              </w:rPr>
              <w:t>实现了批量供货。</w:t>
            </w:r>
          </w:p>
          <w:p w14:paraId="7E6968AC" w14:textId="77777777" w:rsidR="00D456A6" w:rsidRDefault="00D456A6">
            <w:pPr>
              <w:spacing w:line="360" w:lineRule="auto"/>
              <w:rPr>
                <w:rFonts w:ascii="Times New Roman" w:hAnsi="Times New Roman" w:cs="Times New Roman"/>
                <w:b/>
                <w:bCs/>
                <w:sz w:val="24"/>
                <w:szCs w:val="24"/>
              </w:rPr>
            </w:pPr>
          </w:p>
          <w:p w14:paraId="4C5A6235" w14:textId="77777777" w:rsidR="00D456A6" w:rsidRDefault="00611E75">
            <w:pPr>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问题</w:t>
            </w:r>
            <w:r>
              <w:rPr>
                <w:rFonts w:ascii="Times New Roman" w:hAnsi="Times New Roman" w:cs="Times New Roman" w:hint="eastAsia"/>
                <w:b/>
                <w:bCs/>
                <w:sz w:val="24"/>
                <w:szCs w:val="24"/>
              </w:rPr>
              <w:t>5</w:t>
            </w:r>
            <w:r>
              <w:rPr>
                <w:rFonts w:ascii="Times New Roman" w:hAnsi="Times New Roman" w:cs="Times New Roman" w:hint="eastAsia"/>
                <w:b/>
                <w:bCs/>
                <w:sz w:val="24"/>
                <w:szCs w:val="24"/>
              </w:rPr>
              <w:t>：目前公司除电子及新能源汽车等新赛道外，是否还有其他新的应用领域在布局？</w:t>
            </w:r>
          </w:p>
          <w:p w14:paraId="4B27AC75" w14:textId="53842020" w:rsidR="00D456A6" w:rsidRDefault="00611E75">
            <w:pPr>
              <w:spacing w:line="360" w:lineRule="auto"/>
              <w:rPr>
                <w:sz w:val="24"/>
                <w:szCs w:val="24"/>
              </w:rPr>
            </w:pPr>
            <w:r>
              <w:rPr>
                <w:rFonts w:ascii="Times New Roman" w:hAnsi="Times New Roman" w:cs="Times New Roman" w:hint="eastAsia"/>
                <w:sz w:val="24"/>
                <w:szCs w:val="24"/>
              </w:rPr>
              <w:t>答：</w:t>
            </w:r>
            <w:r>
              <w:rPr>
                <w:rFonts w:ascii="宋体" w:eastAsia="宋体" w:hAnsi="宋体" w:cs="宋体" w:hint="eastAsia"/>
                <w:color w:val="000000"/>
                <w:kern w:val="0"/>
                <w:sz w:val="24"/>
                <w:szCs w:val="24"/>
              </w:rPr>
              <w:t>公司目标成为国际领先的功能连接材料及其解决方案的专业提供商，</w:t>
            </w:r>
            <w:r>
              <w:rPr>
                <w:rFonts w:ascii="宋体" w:eastAsia="宋体" w:hAnsi="宋体" w:cs="宋体" w:hint="eastAsia"/>
                <w:color w:val="000000"/>
                <w:kern w:val="0"/>
                <w:sz w:val="24"/>
                <w:szCs w:val="24"/>
              </w:rPr>
              <w:t>在深耕</w:t>
            </w:r>
            <w:r>
              <w:rPr>
                <w:rFonts w:ascii="宋体" w:eastAsia="宋体" w:hAnsi="宋体" w:cs="宋体" w:hint="eastAsia"/>
                <w:color w:val="000000"/>
                <w:kern w:val="0"/>
                <w:sz w:val="24"/>
                <w:szCs w:val="24"/>
              </w:rPr>
              <w:t>中</w:t>
            </w:r>
            <w:proofErr w:type="gramStart"/>
            <w:r>
              <w:rPr>
                <w:rFonts w:ascii="宋体" w:eastAsia="宋体" w:hAnsi="宋体" w:cs="宋体" w:hint="eastAsia"/>
                <w:color w:val="000000"/>
                <w:kern w:val="0"/>
                <w:sz w:val="24"/>
                <w:szCs w:val="24"/>
              </w:rPr>
              <w:t>温硬钎料行业</w:t>
            </w:r>
            <w:proofErr w:type="gramEnd"/>
            <w:r>
              <w:rPr>
                <w:rFonts w:ascii="宋体" w:eastAsia="宋体" w:hAnsi="宋体" w:cs="宋体" w:hint="eastAsia"/>
                <w:color w:val="000000"/>
                <w:kern w:val="0"/>
                <w:sz w:val="24"/>
                <w:szCs w:val="24"/>
              </w:rPr>
              <w:t>的同时</w:t>
            </w:r>
            <w:r>
              <w:rPr>
                <w:rFonts w:ascii="宋体" w:eastAsia="宋体" w:hAnsi="宋体" w:cs="宋体" w:hint="eastAsia"/>
                <w:color w:val="000000"/>
                <w:kern w:val="0"/>
                <w:sz w:val="24"/>
                <w:szCs w:val="24"/>
              </w:rPr>
              <w:t>，</w:t>
            </w:r>
            <w:r>
              <w:rPr>
                <w:rFonts w:ascii="宋体" w:eastAsia="宋体" w:hAnsi="宋体" w:cs="宋体" w:hint="eastAsia"/>
                <w:sz w:val="24"/>
                <w:szCs w:val="24"/>
              </w:rPr>
              <w:t>不断</w:t>
            </w:r>
            <w:r>
              <w:rPr>
                <w:rFonts w:ascii="宋体" w:eastAsia="宋体" w:hAnsi="宋体" w:cs="宋体" w:hint="eastAsia"/>
                <w:sz w:val="24"/>
                <w:szCs w:val="24"/>
              </w:rPr>
              <w:t>拓展低温钎料、电子连接、高温钎焊等领域，</w:t>
            </w:r>
            <w:r>
              <w:rPr>
                <w:rFonts w:ascii="宋体" w:eastAsia="宋体" w:hAnsi="宋体" w:cs="宋体" w:hint="eastAsia"/>
                <w:bCs/>
                <w:sz w:val="24"/>
                <w:szCs w:val="24"/>
              </w:rPr>
              <w:t>持续创新先进焊接技术和材料、自动化焊接设备、绿色智能焊接工艺等，打造智能焊接整体解决方案</w:t>
            </w:r>
            <w:r>
              <w:rPr>
                <w:rFonts w:ascii="宋体" w:eastAsia="宋体" w:hAnsi="宋体" w:cs="宋体" w:hint="eastAsia"/>
                <w:bCs/>
                <w:sz w:val="24"/>
                <w:szCs w:val="24"/>
              </w:rPr>
              <w:t>。围绕发展战略，目前公司已推进相应新产品在芯片封装及无人机领域的测试验证及优化。近年来积极推进整体解决方案的产品及技术服务，今</w:t>
            </w:r>
            <w:proofErr w:type="gramStart"/>
            <w:r>
              <w:rPr>
                <w:rFonts w:ascii="宋体" w:eastAsia="宋体" w:hAnsi="宋体" w:cs="宋体" w:hint="eastAsia"/>
                <w:bCs/>
                <w:sz w:val="24"/>
                <w:szCs w:val="24"/>
              </w:rPr>
              <w:t>年首台集视觉</w:t>
            </w:r>
            <w:proofErr w:type="gramEnd"/>
            <w:r>
              <w:rPr>
                <w:rFonts w:ascii="宋体" w:eastAsia="宋体" w:hAnsi="宋体" w:cs="宋体" w:hint="eastAsia"/>
                <w:bCs/>
                <w:sz w:val="24"/>
                <w:szCs w:val="24"/>
              </w:rPr>
              <w:t>、机器人、焊接等成套全自动智能焊接解决方案项目成功出口海外，</w:t>
            </w:r>
            <w:r>
              <w:rPr>
                <w:rFonts w:eastAsia="宋体" w:hint="eastAsia"/>
                <w:sz w:val="24"/>
                <w:szCs w:val="24"/>
              </w:rPr>
              <w:t>同时，</w:t>
            </w:r>
            <w:r>
              <w:rPr>
                <w:sz w:val="24"/>
                <w:szCs w:val="24"/>
              </w:rPr>
              <w:t>公司</w:t>
            </w:r>
            <w:r>
              <w:rPr>
                <w:rFonts w:hint="eastAsia"/>
                <w:sz w:val="24"/>
                <w:szCs w:val="24"/>
              </w:rPr>
              <w:t>积极</w:t>
            </w:r>
            <w:r>
              <w:rPr>
                <w:sz w:val="24"/>
                <w:szCs w:val="24"/>
              </w:rPr>
              <w:t>研发先进的有色金属连接技术，推出有色金属激光焊接设备</w:t>
            </w:r>
            <w:bookmarkStart w:id="0" w:name="_GoBack"/>
            <w:bookmarkEnd w:id="0"/>
            <w:r>
              <w:rPr>
                <w:rFonts w:hint="eastAsia"/>
                <w:sz w:val="24"/>
                <w:szCs w:val="24"/>
              </w:rPr>
              <w:t>。</w:t>
            </w:r>
          </w:p>
          <w:p w14:paraId="24779F27" w14:textId="77777777" w:rsidR="00D456A6" w:rsidRDefault="00D456A6">
            <w:pPr>
              <w:spacing w:line="360" w:lineRule="auto"/>
              <w:rPr>
                <w:sz w:val="24"/>
                <w:szCs w:val="24"/>
              </w:rPr>
            </w:pPr>
          </w:p>
          <w:p w14:paraId="3EC8049A" w14:textId="77777777" w:rsidR="00D456A6" w:rsidRDefault="00611E75">
            <w:pPr>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问题</w:t>
            </w:r>
            <w:r>
              <w:rPr>
                <w:rFonts w:ascii="Times New Roman" w:hAnsi="Times New Roman" w:cs="Times New Roman" w:hint="eastAsia"/>
                <w:b/>
                <w:bCs/>
                <w:sz w:val="24"/>
                <w:szCs w:val="24"/>
              </w:rPr>
              <w:t>6</w:t>
            </w:r>
            <w:r>
              <w:rPr>
                <w:rFonts w:ascii="Times New Roman" w:hAnsi="Times New Roman" w:cs="Times New Roman" w:hint="eastAsia"/>
                <w:b/>
                <w:bCs/>
                <w:sz w:val="24"/>
                <w:szCs w:val="24"/>
              </w:rPr>
              <w:t>：</w:t>
            </w:r>
            <w:r>
              <w:rPr>
                <w:rFonts w:ascii="Times New Roman" w:hAnsi="Times New Roman" w:cs="Times New Roman" w:hint="eastAsia"/>
                <w:b/>
                <w:bCs/>
                <w:sz w:val="24"/>
                <w:szCs w:val="24"/>
              </w:rPr>
              <w:t>公司</w:t>
            </w:r>
            <w:proofErr w:type="gramStart"/>
            <w:r>
              <w:rPr>
                <w:rFonts w:ascii="Times New Roman" w:hAnsi="Times New Roman" w:cs="Times New Roman" w:hint="eastAsia"/>
                <w:b/>
                <w:bCs/>
                <w:sz w:val="24"/>
                <w:szCs w:val="24"/>
              </w:rPr>
              <w:t>目前产</w:t>
            </w:r>
            <w:r>
              <w:rPr>
                <w:rFonts w:ascii="Times New Roman" w:hAnsi="Times New Roman" w:cs="Times New Roman" w:hint="eastAsia"/>
                <w:b/>
                <w:bCs/>
                <w:sz w:val="24"/>
                <w:szCs w:val="24"/>
              </w:rPr>
              <w:t>线</w:t>
            </w:r>
            <w:r>
              <w:rPr>
                <w:rFonts w:ascii="Times New Roman" w:hAnsi="Times New Roman" w:cs="Times New Roman" w:hint="eastAsia"/>
                <w:b/>
                <w:bCs/>
                <w:sz w:val="24"/>
                <w:szCs w:val="24"/>
              </w:rPr>
              <w:t>自动化</w:t>
            </w:r>
            <w:proofErr w:type="gramEnd"/>
            <w:r>
              <w:rPr>
                <w:rFonts w:ascii="Times New Roman" w:hAnsi="Times New Roman" w:cs="Times New Roman" w:hint="eastAsia"/>
                <w:b/>
                <w:bCs/>
                <w:sz w:val="24"/>
                <w:szCs w:val="24"/>
              </w:rPr>
              <w:t>情况</w:t>
            </w:r>
            <w:r>
              <w:rPr>
                <w:rFonts w:ascii="Times New Roman" w:hAnsi="Times New Roman" w:cs="Times New Roman" w:hint="eastAsia"/>
                <w:b/>
                <w:bCs/>
                <w:sz w:val="24"/>
                <w:szCs w:val="24"/>
              </w:rPr>
              <w:t>如何？</w:t>
            </w:r>
          </w:p>
          <w:p w14:paraId="0CD856CE" w14:textId="77777777" w:rsidR="00D456A6" w:rsidRDefault="00611E75">
            <w:pPr>
              <w:spacing w:line="360" w:lineRule="auto"/>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bCs/>
                <w:sz w:val="24"/>
                <w:szCs w:val="24"/>
              </w:rPr>
              <w:t>公司</w:t>
            </w:r>
            <w:r>
              <w:rPr>
                <w:rFonts w:ascii="Times New Roman" w:hAnsi="Times New Roman" w:cs="Times New Roman"/>
                <w:bCs/>
                <w:sz w:val="24"/>
                <w:szCs w:val="24"/>
              </w:rPr>
              <w:t>《</w:t>
            </w:r>
            <w:r>
              <w:rPr>
                <w:rFonts w:ascii="Times New Roman" w:hAnsi="Times New Roman" w:cs="Times New Roman"/>
                <w:bCs/>
                <w:sz w:val="24"/>
                <w:szCs w:val="24"/>
              </w:rPr>
              <w:t>年产</w:t>
            </w:r>
            <w:r>
              <w:rPr>
                <w:rFonts w:ascii="Times New Roman" w:hAnsi="Times New Roman" w:cs="Times New Roman"/>
                <w:bCs/>
                <w:sz w:val="24"/>
                <w:szCs w:val="24"/>
              </w:rPr>
              <w:t>4,000</w:t>
            </w:r>
            <w:r>
              <w:rPr>
                <w:rFonts w:ascii="Times New Roman" w:hAnsi="Times New Roman" w:cs="Times New Roman"/>
                <w:bCs/>
                <w:sz w:val="24"/>
                <w:szCs w:val="24"/>
              </w:rPr>
              <w:t>吨新型绿色钎焊材料智能制造建设项目</w:t>
            </w:r>
            <w:r>
              <w:rPr>
                <w:rFonts w:ascii="Times New Roman" w:hAnsi="Times New Roman" w:cs="Times New Roman"/>
                <w:bCs/>
                <w:sz w:val="24"/>
                <w:szCs w:val="24"/>
              </w:rPr>
              <w:t>》</w:t>
            </w:r>
            <w:r>
              <w:rPr>
                <w:rFonts w:ascii="Times New Roman" w:hAnsi="Times New Roman" w:cs="Times New Roman" w:hint="eastAsia"/>
                <w:bCs/>
                <w:sz w:val="24"/>
                <w:szCs w:val="24"/>
              </w:rPr>
              <w:t>将于</w:t>
            </w:r>
            <w:r>
              <w:rPr>
                <w:rFonts w:ascii="Times New Roman" w:hAnsi="Times New Roman" w:cs="Times New Roman" w:hint="eastAsia"/>
                <w:bCs/>
                <w:sz w:val="24"/>
                <w:szCs w:val="24"/>
              </w:rPr>
              <w:lastRenderedPageBreak/>
              <w:t>2024</w:t>
            </w:r>
            <w:r>
              <w:rPr>
                <w:rFonts w:ascii="Times New Roman" w:hAnsi="Times New Roman" w:cs="Times New Roman" w:hint="eastAsia"/>
                <w:bCs/>
                <w:sz w:val="24"/>
                <w:szCs w:val="24"/>
              </w:rPr>
              <w:t>年底完成建设并结项，目前部分数字化车间已初具成效，通过</w:t>
            </w:r>
            <w:r>
              <w:rPr>
                <w:rFonts w:ascii="Times New Roman" w:hAnsi="Times New Roman" w:cs="Times New Roman" w:hint="eastAsia"/>
                <w:bCs/>
                <w:sz w:val="24"/>
                <w:szCs w:val="24"/>
              </w:rPr>
              <w:t>SAP</w:t>
            </w:r>
            <w:r>
              <w:rPr>
                <w:rFonts w:ascii="Times New Roman" w:hAnsi="Times New Roman" w:cs="Times New Roman" w:hint="eastAsia"/>
                <w:bCs/>
                <w:sz w:val="24"/>
                <w:szCs w:val="24"/>
              </w:rPr>
              <w:t>、</w:t>
            </w:r>
            <w:r>
              <w:rPr>
                <w:rFonts w:ascii="Times New Roman" w:hAnsi="Times New Roman" w:cs="Times New Roman" w:hint="eastAsia"/>
                <w:bCs/>
                <w:sz w:val="24"/>
                <w:szCs w:val="24"/>
              </w:rPr>
              <w:t>MES</w:t>
            </w:r>
            <w:r>
              <w:rPr>
                <w:rFonts w:ascii="Times New Roman" w:hAnsi="Times New Roman" w:cs="Times New Roman" w:hint="eastAsia"/>
                <w:bCs/>
                <w:sz w:val="24"/>
                <w:szCs w:val="24"/>
              </w:rPr>
              <w:t>、智能物流系统、立体仓库的系统集成，实现了</w:t>
            </w:r>
            <w:r>
              <w:rPr>
                <w:rFonts w:ascii="Times New Roman" w:hAnsi="Times New Roman" w:cs="Times New Roman" w:hint="eastAsia"/>
                <w:bCs/>
                <w:sz w:val="24"/>
                <w:szCs w:val="24"/>
              </w:rPr>
              <w:t>数字化、自动化、绿色化、柔性化制造，</w:t>
            </w:r>
            <w:proofErr w:type="gramStart"/>
            <w:r>
              <w:rPr>
                <w:rFonts w:ascii="Times New Roman" w:hAnsi="Times New Roman" w:cs="Times New Roman" w:hint="eastAsia"/>
                <w:bCs/>
                <w:sz w:val="24"/>
                <w:szCs w:val="24"/>
              </w:rPr>
              <w:t>产线生产</w:t>
            </w:r>
            <w:proofErr w:type="gramEnd"/>
            <w:r>
              <w:rPr>
                <w:rFonts w:ascii="Times New Roman" w:hAnsi="Times New Roman" w:cs="Times New Roman" w:hint="eastAsia"/>
                <w:bCs/>
                <w:sz w:val="24"/>
                <w:szCs w:val="24"/>
              </w:rPr>
              <w:t>技术达到国际先进水平</w:t>
            </w:r>
            <w:r>
              <w:rPr>
                <w:rFonts w:ascii="Times New Roman" w:hAnsi="Times New Roman" w:cs="Times New Roman"/>
                <w:bCs/>
                <w:sz w:val="24"/>
                <w:szCs w:val="24"/>
              </w:rPr>
              <w:t>。</w:t>
            </w:r>
          </w:p>
          <w:p w14:paraId="728260BF" w14:textId="77777777" w:rsidR="00D456A6" w:rsidRDefault="00D456A6">
            <w:pPr>
              <w:spacing w:line="360" w:lineRule="auto"/>
              <w:rPr>
                <w:rFonts w:ascii="Times New Roman" w:hAnsi="Times New Roman" w:cs="Times New Roman"/>
                <w:sz w:val="24"/>
                <w:szCs w:val="24"/>
              </w:rPr>
            </w:pPr>
          </w:p>
          <w:p w14:paraId="7E19C224" w14:textId="77777777" w:rsidR="00D456A6" w:rsidRDefault="00D456A6">
            <w:pPr>
              <w:spacing w:line="360" w:lineRule="auto"/>
              <w:rPr>
                <w:rFonts w:ascii="Times New Roman" w:hAnsi="Times New Roman" w:cs="Times New Roman"/>
                <w:sz w:val="24"/>
                <w:szCs w:val="24"/>
              </w:rPr>
            </w:pPr>
          </w:p>
          <w:p w14:paraId="781E7338" w14:textId="77777777" w:rsidR="00D456A6" w:rsidRDefault="00D456A6">
            <w:pPr>
              <w:spacing w:line="360" w:lineRule="auto"/>
              <w:rPr>
                <w:b/>
                <w:bCs/>
                <w:sz w:val="24"/>
                <w:szCs w:val="24"/>
              </w:rPr>
            </w:pPr>
          </w:p>
          <w:p w14:paraId="4330891E" w14:textId="77777777" w:rsidR="00D456A6" w:rsidRDefault="00D456A6">
            <w:pPr>
              <w:spacing w:line="360" w:lineRule="auto"/>
              <w:rPr>
                <w:rFonts w:ascii="Times New Roman" w:hAnsi="Times New Roman" w:cs="Times New Roman"/>
                <w:b/>
                <w:bCs/>
                <w:sz w:val="24"/>
                <w:szCs w:val="24"/>
              </w:rPr>
            </w:pPr>
          </w:p>
          <w:p w14:paraId="006CD0A9" w14:textId="77777777" w:rsidR="00D456A6" w:rsidRDefault="00D456A6">
            <w:pPr>
              <w:spacing w:line="360" w:lineRule="auto"/>
              <w:rPr>
                <w:rFonts w:ascii="Times New Roman" w:hAnsi="Times New Roman" w:cs="Times New Roman"/>
                <w:b/>
                <w:bCs/>
                <w:sz w:val="24"/>
                <w:szCs w:val="24"/>
              </w:rPr>
            </w:pPr>
          </w:p>
          <w:p w14:paraId="48880F58" w14:textId="77777777" w:rsidR="00D456A6" w:rsidRDefault="00D456A6">
            <w:pPr>
              <w:spacing w:line="360" w:lineRule="auto"/>
              <w:rPr>
                <w:rFonts w:ascii="Times New Roman" w:hAnsi="Times New Roman" w:cs="Times New Roman"/>
                <w:b/>
                <w:bCs/>
                <w:sz w:val="24"/>
                <w:szCs w:val="24"/>
              </w:rPr>
            </w:pPr>
          </w:p>
          <w:p w14:paraId="28E9FB1D" w14:textId="77777777" w:rsidR="00D456A6" w:rsidRDefault="00611E7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接待过程中，公司与投资者进行了充分地交流与沟通，并严格按照公司《信息披露管理制度》等规定，保证信息披露的真实、准确、完整、及时、公平，没有出现未公开重大信息泄露等情况。</w:t>
            </w:r>
          </w:p>
        </w:tc>
      </w:tr>
    </w:tbl>
    <w:p w14:paraId="6EE3E9E0" w14:textId="77777777" w:rsidR="00D456A6" w:rsidRDefault="00D456A6">
      <w:pPr>
        <w:widowControl/>
        <w:shd w:val="clear" w:color="auto" w:fill="FFFFFF"/>
        <w:spacing w:line="420" w:lineRule="atLeast"/>
        <w:jc w:val="left"/>
        <w:rPr>
          <w:rFonts w:ascii="Courier New" w:eastAsia="宋体" w:hAnsi="Courier New" w:cs="宋体"/>
          <w:color w:val="000000"/>
          <w:kern w:val="0"/>
          <w:sz w:val="28"/>
          <w:szCs w:val="28"/>
        </w:rPr>
      </w:pPr>
    </w:p>
    <w:p w14:paraId="0B914EEA" w14:textId="77777777" w:rsidR="00D456A6" w:rsidRDefault="00D456A6"/>
    <w:sectPr w:rsidR="00D456A6">
      <w:pgSz w:w="11906" w:h="16838"/>
      <w:pgMar w:top="1134" w:right="1418"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default"/>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93E99"/>
    <w:multiLevelType w:val="singleLevel"/>
    <w:tmpl w:val="7A993E99"/>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iMzQ1YmFhMmZlNzllOTZmY2VkMTE2ODM2ZTBiMDEifQ=="/>
  </w:docVars>
  <w:rsids>
    <w:rsidRoot w:val="008503AE"/>
    <w:rsid w:val="00000BC2"/>
    <w:rsid w:val="00001C08"/>
    <w:rsid w:val="00004D23"/>
    <w:rsid w:val="000055B1"/>
    <w:rsid w:val="0001112B"/>
    <w:rsid w:val="00011810"/>
    <w:rsid w:val="000134C7"/>
    <w:rsid w:val="000142FD"/>
    <w:rsid w:val="00014A71"/>
    <w:rsid w:val="0001672A"/>
    <w:rsid w:val="00027D4E"/>
    <w:rsid w:val="00030224"/>
    <w:rsid w:val="00033ABA"/>
    <w:rsid w:val="00034261"/>
    <w:rsid w:val="000365EA"/>
    <w:rsid w:val="00042F69"/>
    <w:rsid w:val="0004300B"/>
    <w:rsid w:val="0004420D"/>
    <w:rsid w:val="000464E7"/>
    <w:rsid w:val="00050B83"/>
    <w:rsid w:val="00051116"/>
    <w:rsid w:val="00055A80"/>
    <w:rsid w:val="000577A2"/>
    <w:rsid w:val="0006103F"/>
    <w:rsid w:val="00061769"/>
    <w:rsid w:val="000635D8"/>
    <w:rsid w:val="00064C73"/>
    <w:rsid w:val="000669B3"/>
    <w:rsid w:val="000705BE"/>
    <w:rsid w:val="0007180F"/>
    <w:rsid w:val="00073254"/>
    <w:rsid w:val="00074C50"/>
    <w:rsid w:val="00082392"/>
    <w:rsid w:val="00084DE0"/>
    <w:rsid w:val="00085AC5"/>
    <w:rsid w:val="00087055"/>
    <w:rsid w:val="000875E5"/>
    <w:rsid w:val="0008786F"/>
    <w:rsid w:val="00094DEA"/>
    <w:rsid w:val="000A0D91"/>
    <w:rsid w:val="000A1A46"/>
    <w:rsid w:val="000A1F60"/>
    <w:rsid w:val="000A47B3"/>
    <w:rsid w:val="000A6984"/>
    <w:rsid w:val="000B0BE5"/>
    <w:rsid w:val="000B1B2D"/>
    <w:rsid w:val="000B3A31"/>
    <w:rsid w:val="000B425C"/>
    <w:rsid w:val="000B53F5"/>
    <w:rsid w:val="000B6D2E"/>
    <w:rsid w:val="000B6F11"/>
    <w:rsid w:val="000C13E6"/>
    <w:rsid w:val="000C1417"/>
    <w:rsid w:val="000C30B8"/>
    <w:rsid w:val="000C3EF4"/>
    <w:rsid w:val="000D2FFF"/>
    <w:rsid w:val="000D7CE6"/>
    <w:rsid w:val="000E021F"/>
    <w:rsid w:val="000E3B16"/>
    <w:rsid w:val="000E6C86"/>
    <w:rsid w:val="000E7ED6"/>
    <w:rsid w:val="000F1FC5"/>
    <w:rsid w:val="000F21D1"/>
    <w:rsid w:val="000F78E3"/>
    <w:rsid w:val="00100B60"/>
    <w:rsid w:val="001019D4"/>
    <w:rsid w:val="00101C09"/>
    <w:rsid w:val="00101C6A"/>
    <w:rsid w:val="00102160"/>
    <w:rsid w:val="0010415F"/>
    <w:rsid w:val="00111D26"/>
    <w:rsid w:val="00112571"/>
    <w:rsid w:val="00116282"/>
    <w:rsid w:val="00116EA3"/>
    <w:rsid w:val="001202D1"/>
    <w:rsid w:val="001204C9"/>
    <w:rsid w:val="001230D7"/>
    <w:rsid w:val="00127802"/>
    <w:rsid w:val="00130261"/>
    <w:rsid w:val="00133903"/>
    <w:rsid w:val="001378C6"/>
    <w:rsid w:val="00140339"/>
    <w:rsid w:val="00141E21"/>
    <w:rsid w:val="00141F3C"/>
    <w:rsid w:val="0014424F"/>
    <w:rsid w:val="00144541"/>
    <w:rsid w:val="00150109"/>
    <w:rsid w:val="0015015E"/>
    <w:rsid w:val="001516D9"/>
    <w:rsid w:val="00152BC5"/>
    <w:rsid w:val="00153A24"/>
    <w:rsid w:val="00153B21"/>
    <w:rsid w:val="0015606E"/>
    <w:rsid w:val="0016002F"/>
    <w:rsid w:val="00161DB3"/>
    <w:rsid w:val="0016778E"/>
    <w:rsid w:val="00170DC5"/>
    <w:rsid w:val="00174C5B"/>
    <w:rsid w:val="0017683D"/>
    <w:rsid w:val="001775A6"/>
    <w:rsid w:val="0018057D"/>
    <w:rsid w:val="0018365A"/>
    <w:rsid w:val="00185682"/>
    <w:rsid w:val="00190FCB"/>
    <w:rsid w:val="00196277"/>
    <w:rsid w:val="00196711"/>
    <w:rsid w:val="001A08F7"/>
    <w:rsid w:val="001A1ABB"/>
    <w:rsid w:val="001A4481"/>
    <w:rsid w:val="001A4CC9"/>
    <w:rsid w:val="001A6A3E"/>
    <w:rsid w:val="001A7A88"/>
    <w:rsid w:val="001B1203"/>
    <w:rsid w:val="001B307E"/>
    <w:rsid w:val="001B3D1E"/>
    <w:rsid w:val="001B3E70"/>
    <w:rsid w:val="001C0F39"/>
    <w:rsid w:val="001C38A3"/>
    <w:rsid w:val="001C42C4"/>
    <w:rsid w:val="001C79E1"/>
    <w:rsid w:val="001D254F"/>
    <w:rsid w:val="001D615A"/>
    <w:rsid w:val="001E1442"/>
    <w:rsid w:val="001E19A0"/>
    <w:rsid w:val="001E39B2"/>
    <w:rsid w:val="001E572B"/>
    <w:rsid w:val="001E63ED"/>
    <w:rsid w:val="001F0B89"/>
    <w:rsid w:val="001F0FBA"/>
    <w:rsid w:val="001F1245"/>
    <w:rsid w:val="001F34D1"/>
    <w:rsid w:val="00200DA3"/>
    <w:rsid w:val="00202469"/>
    <w:rsid w:val="00203514"/>
    <w:rsid w:val="00205231"/>
    <w:rsid w:val="00205E93"/>
    <w:rsid w:val="00213F91"/>
    <w:rsid w:val="002141C1"/>
    <w:rsid w:val="00214F3D"/>
    <w:rsid w:val="002215D9"/>
    <w:rsid w:val="00222200"/>
    <w:rsid w:val="002269C1"/>
    <w:rsid w:val="002309EA"/>
    <w:rsid w:val="00232849"/>
    <w:rsid w:val="00236833"/>
    <w:rsid w:val="002400F5"/>
    <w:rsid w:val="002406AF"/>
    <w:rsid w:val="00242C60"/>
    <w:rsid w:val="002436E4"/>
    <w:rsid w:val="00244D9E"/>
    <w:rsid w:val="0025232A"/>
    <w:rsid w:val="00254443"/>
    <w:rsid w:val="00262CC0"/>
    <w:rsid w:val="00264ABA"/>
    <w:rsid w:val="00265BC9"/>
    <w:rsid w:val="00266442"/>
    <w:rsid w:val="00266965"/>
    <w:rsid w:val="002706E3"/>
    <w:rsid w:val="002719EC"/>
    <w:rsid w:val="00273A73"/>
    <w:rsid w:val="00273C91"/>
    <w:rsid w:val="00275199"/>
    <w:rsid w:val="00275427"/>
    <w:rsid w:val="002822F1"/>
    <w:rsid w:val="002824E0"/>
    <w:rsid w:val="00287348"/>
    <w:rsid w:val="00290EFC"/>
    <w:rsid w:val="00291C4C"/>
    <w:rsid w:val="00297A6C"/>
    <w:rsid w:val="002A478D"/>
    <w:rsid w:val="002A71A3"/>
    <w:rsid w:val="002B0167"/>
    <w:rsid w:val="002B26D3"/>
    <w:rsid w:val="002B35E8"/>
    <w:rsid w:val="002B61DD"/>
    <w:rsid w:val="002C2E20"/>
    <w:rsid w:val="002D04EC"/>
    <w:rsid w:val="002D09F9"/>
    <w:rsid w:val="002D1CAF"/>
    <w:rsid w:val="002D2F8A"/>
    <w:rsid w:val="002D4BE3"/>
    <w:rsid w:val="002D5071"/>
    <w:rsid w:val="002D6C42"/>
    <w:rsid w:val="002E3FCE"/>
    <w:rsid w:val="002E4941"/>
    <w:rsid w:val="002E6AC1"/>
    <w:rsid w:val="002F3AC2"/>
    <w:rsid w:val="002F4266"/>
    <w:rsid w:val="002F576B"/>
    <w:rsid w:val="00300D41"/>
    <w:rsid w:val="00301250"/>
    <w:rsid w:val="0030418A"/>
    <w:rsid w:val="003050A5"/>
    <w:rsid w:val="0030550F"/>
    <w:rsid w:val="00305D73"/>
    <w:rsid w:val="00311E48"/>
    <w:rsid w:val="00313735"/>
    <w:rsid w:val="00315E12"/>
    <w:rsid w:val="0032251A"/>
    <w:rsid w:val="00323D0A"/>
    <w:rsid w:val="0032446F"/>
    <w:rsid w:val="003273B4"/>
    <w:rsid w:val="00331232"/>
    <w:rsid w:val="00340B57"/>
    <w:rsid w:val="00342DFE"/>
    <w:rsid w:val="00347827"/>
    <w:rsid w:val="00350179"/>
    <w:rsid w:val="00351318"/>
    <w:rsid w:val="003517DD"/>
    <w:rsid w:val="00351918"/>
    <w:rsid w:val="00352A77"/>
    <w:rsid w:val="0035416D"/>
    <w:rsid w:val="003550F9"/>
    <w:rsid w:val="003555A9"/>
    <w:rsid w:val="003559A8"/>
    <w:rsid w:val="003567A2"/>
    <w:rsid w:val="0036724B"/>
    <w:rsid w:val="00373B78"/>
    <w:rsid w:val="003745D6"/>
    <w:rsid w:val="00374F2D"/>
    <w:rsid w:val="00377CA7"/>
    <w:rsid w:val="00377F19"/>
    <w:rsid w:val="00384C96"/>
    <w:rsid w:val="00387F37"/>
    <w:rsid w:val="00390371"/>
    <w:rsid w:val="00396EA5"/>
    <w:rsid w:val="003A06B9"/>
    <w:rsid w:val="003A087D"/>
    <w:rsid w:val="003A1AFD"/>
    <w:rsid w:val="003A4FD6"/>
    <w:rsid w:val="003A7A53"/>
    <w:rsid w:val="003B3D2A"/>
    <w:rsid w:val="003B663A"/>
    <w:rsid w:val="003C06D5"/>
    <w:rsid w:val="003C0CC9"/>
    <w:rsid w:val="003C13A9"/>
    <w:rsid w:val="003C49E1"/>
    <w:rsid w:val="003C4E9B"/>
    <w:rsid w:val="003C637E"/>
    <w:rsid w:val="003C75CE"/>
    <w:rsid w:val="003D028E"/>
    <w:rsid w:val="003D2F24"/>
    <w:rsid w:val="003D4BAA"/>
    <w:rsid w:val="003D4C7C"/>
    <w:rsid w:val="003D5858"/>
    <w:rsid w:val="003E5BA5"/>
    <w:rsid w:val="003E6BD5"/>
    <w:rsid w:val="003E6CA9"/>
    <w:rsid w:val="003E6E03"/>
    <w:rsid w:val="003E7973"/>
    <w:rsid w:val="003F0F2A"/>
    <w:rsid w:val="004012FE"/>
    <w:rsid w:val="00401B36"/>
    <w:rsid w:val="00402628"/>
    <w:rsid w:val="00407BB7"/>
    <w:rsid w:val="00414605"/>
    <w:rsid w:val="00414BF6"/>
    <w:rsid w:val="004157D0"/>
    <w:rsid w:val="00415BFD"/>
    <w:rsid w:val="004161F1"/>
    <w:rsid w:val="00422C0F"/>
    <w:rsid w:val="0042355D"/>
    <w:rsid w:val="00424B89"/>
    <w:rsid w:val="00426D68"/>
    <w:rsid w:val="00433F4E"/>
    <w:rsid w:val="00433FED"/>
    <w:rsid w:val="0043434E"/>
    <w:rsid w:val="00440307"/>
    <w:rsid w:val="004403A3"/>
    <w:rsid w:val="00440DA8"/>
    <w:rsid w:val="00441DBA"/>
    <w:rsid w:val="004432F5"/>
    <w:rsid w:val="00444040"/>
    <w:rsid w:val="00445BDE"/>
    <w:rsid w:val="00453F00"/>
    <w:rsid w:val="00460736"/>
    <w:rsid w:val="00460A19"/>
    <w:rsid w:val="00462612"/>
    <w:rsid w:val="00464159"/>
    <w:rsid w:val="00464A1E"/>
    <w:rsid w:val="00464D84"/>
    <w:rsid w:val="00465FB0"/>
    <w:rsid w:val="00466630"/>
    <w:rsid w:val="00472C59"/>
    <w:rsid w:val="00474842"/>
    <w:rsid w:val="004753F7"/>
    <w:rsid w:val="00476C21"/>
    <w:rsid w:val="00476DFF"/>
    <w:rsid w:val="00477C18"/>
    <w:rsid w:val="00480249"/>
    <w:rsid w:val="004839A9"/>
    <w:rsid w:val="00487F41"/>
    <w:rsid w:val="00490017"/>
    <w:rsid w:val="0049689C"/>
    <w:rsid w:val="004A02C8"/>
    <w:rsid w:val="004A12D3"/>
    <w:rsid w:val="004B3818"/>
    <w:rsid w:val="004C02CE"/>
    <w:rsid w:val="004C13DB"/>
    <w:rsid w:val="004C50FF"/>
    <w:rsid w:val="004C529E"/>
    <w:rsid w:val="004C7F53"/>
    <w:rsid w:val="004D31FC"/>
    <w:rsid w:val="004D5367"/>
    <w:rsid w:val="004D5661"/>
    <w:rsid w:val="004D6BD6"/>
    <w:rsid w:val="004E02E8"/>
    <w:rsid w:val="004E179A"/>
    <w:rsid w:val="004F00E9"/>
    <w:rsid w:val="004F2A99"/>
    <w:rsid w:val="004F59C3"/>
    <w:rsid w:val="004F6B5A"/>
    <w:rsid w:val="00500820"/>
    <w:rsid w:val="00501F02"/>
    <w:rsid w:val="00504594"/>
    <w:rsid w:val="00506CE0"/>
    <w:rsid w:val="00510ED0"/>
    <w:rsid w:val="005146F5"/>
    <w:rsid w:val="0051521B"/>
    <w:rsid w:val="005179DF"/>
    <w:rsid w:val="00520136"/>
    <w:rsid w:val="005213AC"/>
    <w:rsid w:val="00526A1A"/>
    <w:rsid w:val="00526F41"/>
    <w:rsid w:val="0053205B"/>
    <w:rsid w:val="00533D5E"/>
    <w:rsid w:val="00537ADE"/>
    <w:rsid w:val="00541DF4"/>
    <w:rsid w:val="0054290F"/>
    <w:rsid w:val="00545438"/>
    <w:rsid w:val="00547BD4"/>
    <w:rsid w:val="00550D4D"/>
    <w:rsid w:val="00553C3F"/>
    <w:rsid w:val="00556F28"/>
    <w:rsid w:val="00557D06"/>
    <w:rsid w:val="00557DAE"/>
    <w:rsid w:val="005640FA"/>
    <w:rsid w:val="0056650A"/>
    <w:rsid w:val="00566CC3"/>
    <w:rsid w:val="00570DBF"/>
    <w:rsid w:val="00570E31"/>
    <w:rsid w:val="00581655"/>
    <w:rsid w:val="0058517A"/>
    <w:rsid w:val="00585336"/>
    <w:rsid w:val="0058581A"/>
    <w:rsid w:val="00592783"/>
    <w:rsid w:val="0059300E"/>
    <w:rsid w:val="0059372C"/>
    <w:rsid w:val="00596428"/>
    <w:rsid w:val="005979CF"/>
    <w:rsid w:val="00597BDF"/>
    <w:rsid w:val="005A39AB"/>
    <w:rsid w:val="005A5572"/>
    <w:rsid w:val="005B2BCB"/>
    <w:rsid w:val="005B4EEA"/>
    <w:rsid w:val="005B69EB"/>
    <w:rsid w:val="005B7DF7"/>
    <w:rsid w:val="005C0F82"/>
    <w:rsid w:val="005C6FB6"/>
    <w:rsid w:val="005D02A5"/>
    <w:rsid w:val="005D1318"/>
    <w:rsid w:val="005D6C88"/>
    <w:rsid w:val="005D6ED0"/>
    <w:rsid w:val="005D7133"/>
    <w:rsid w:val="005E06FD"/>
    <w:rsid w:val="005E2604"/>
    <w:rsid w:val="005E361F"/>
    <w:rsid w:val="005E6497"/>
    <w:rsid w:val="005E7CDA"/>
    <w:rsid w:val="005F0F93"/>
    <w:rsid w:val="005F21CA"/>
    <w:rsid w:val="005F5960"/>
    <w:rsid w:val="005F7812"/>
    <w:rsid w:val="005F7BB0"/>
    <w:rsid w:val="00600282"/>
    <w:rsid w:val="00603DD3"/>
    <w:rsid w:val="00606B96"/>
    <w:rsid w:val="00611E75"/>
    <w:rsid w:val="006157D6"/>
    <w:rsid w:val="00624158"/>
    <w:rsid w:val="00625780"/>
    <w:rsid w:val="00634A16"/>
    <w:rsid w:val="006425CA"/>
    <w:rsid w:val="00642A64"/>
    <w:rsid w:val="00644B5F"/>
    <w:rsid w:val="006458BC"/>
    <w:rsid w:val="00646871"/>
    <w:rsid w:val="00646DE6"/>
    <w:rsid w:val="00647061"/>
    <w:rsid w:val="006475FB"/>
    <w:rsid w:val="00647702"/>
    <w:rsid w:val="0064788F"/>
    <w:rsid w:val="00651BCD"/>
    <w:rsid w:val="00651F99"/>
    <w:rsid w:val="00652CB3"/>
    <w:rsid w:val="00653701"/>
    <w:rsid w:val="0065472F"/>
    <w:rsid w:val="0065576F"/>
    <w:rsid w:val="006603AA"/>
    <w:rsid w:val="006603B6"/>
    <w:rsid w:val="00660DB9"/>
    <w:rsid w:val="0066135B"/>
    <w:rsid w:val="006623E7"/>
    <w:rsid w:val="00662478"/>
    <w:rsid w:val="006642FE"/>
    <w:rsid w:val="00670590"/>
    <w:rsid w:val="00673B47"/>
    <w:rsid w:val="00674844"/>
    <w:rsid w:val="00675FFF"/>
    <w:rsid w:val="00676142"/>
    <w:rsid w:val="00676ED8"/>
    <w:rsid w:val="0067776B"/>
    <w:rsid w:val="00677B5D"/>
    <w:rsid w:val="00680401"/>
    <w:rsid w:val="00692E8B"/>
    <w:rsid w:val="00694C2D"/>
    <w:rsid w:val="00694CC2"/>
    <w:rsid w:val="0069639B"/>
    <w:rsid w:val="006A5C4B"/>
    <w:rsid w:val="006B1B49"/>
    <w:rsid w:val="006B2DBA"/>
    <w:rsid w:val="006B4B00"/>
    <w:rsid w:val="006B4E49"/>
    <w:rsid w:val="006B6FC9"/>
    <w:rsid w:val="006B7114"/>
    <w:rsid w:val="006C205C"/>
    <w:rsid w:val="006C6061"/>
    <w:rsid w:val="006D1250"/>
    <w:rsid w:val="006D6B27"/>
    <w:rsid w:val="006D7205"/>
    <w:rsid w:val="006E036B"/>
    <w:rsid w:val="006E133B"/>
    <w:rsid w:val="006E3B30"/>
    <w:rsid w:val="006E5157"/>
    <w:rsid w:val="006E60E8"/>
    <w:rsid w:val="006F0AE5"/>
    <w:rsid w:val="006F2336"/>
    <w:rsid w:val="006F2FE5"/>
    <w:rsid w:val="006F316B"/>
    <w:rsid w:val="006F53BE"/>
    <w:rsid w:val="006F5CC2"/>
    <w:rsid w:val="00701E37"/>
    <w:rsid w:val="00704272"/>
    <w:rsid w:val="00711DD7"/>
    <w:rsid w:val="00712073"/>
    <w:rsid w:val="007142AE"/>
    <w:rsid w:val="0072152C"/>
    <w:rsid w:val="00721DDA"/>
    <w:rsid w:val="007229E8"/>
    <w:rsid w:val="007239EA"/>
    <w:rsid w:val="007246F6"/>
    <w:rsid w:val="00736589"/>
    <w:rsid w:val="0073697C"/>
    <w:rsid w:val="00736C76"/>
    <w:rsid w:val="00737B12"/>
    <w:rsid w:val="00746890"/>
    <w:rsid w:val="00746B73"/>
    <w:rsid w:val="007471D1"/>
    <w:rsid w:val="00755E1E"/>
    <w:rsid w:val="00756D12"/>
    <w:rsid w:val="007630A9"/>
    <w:rsid w:val="007652F4"/>
    <w:rsid w:val="00766B84"/>
    <w:rsid w:val="00766FEE"/>
    <w:rsid w:val="00770A8C"/>
    <w:rsid w:val="0077482D"/>
    <w:rsid w:val="007813BB"/>
    <w:rsid w:val="00781739"/>
    <w:rsid w:val="00783089"/>
    <w:rsid w:val="00784F54"/>
    <w:rsid w:val="00785D75"/>
    <w:rsid w:val="00787BC0"/>
    <w:rsid w:val="0079109E"/>
    <w:rsid w:val="0079208D"/>
    <w:rsid w:val="00792F85"/>
    <w:rsid w:val="00793D57"/>
    <w:rsid w:val="00796FE9"/>
    <w:rsid w:val="007A59B9"/>
    <w:rsid w:val="007B5E2A"/>
    <w:rsid w:val="007B6526"/>
    <w:rsid w:val="007C2090"/>
    <w:rsid w:val="007C394F"/>
    <w:rsid w:val="007C6B06"/>
    <w:rsid w:val="007D169F"/>
    <w:rsid w:val="007E1757"/>
    <w:rsid w:val="007E2E53"/>
    <w:rsid w:val="007F0E37"/>
    <w:rsid w:val="007F2454"/>
    <w:rsid w:val="007F25C2"/>
    <w:rsid w:val="007F26FA"/>
    <w:rsid w:val="007F68F8"/>
    <w:rsid w:val="0080107B"/>
    <w:rsid w:val="008036A1"/>
    <w:rsid w:val="00806DE5"/>
    <w:rsid w:val="008108D8"/>
    <w:rsid w:val="0081166A"/>
    <w:rsid w:val="00815D3F"/>
    <w:rsid w:val="00821DE3"/>
    <w:rsid w:val="00831604"/>
    <w:rsid w:val="00832043"/>
    <w:rsid w:val="008324E1"/>
    <w:rsid w:val="008350A3"/>
    <w:rsid w:val="008379A3"/>
    <w:rsid w:val="00837EAE"/>
    <w:rsid w:val="00841196"/>
    <w:rsid w:val="0084325E"/>
    <w:rsid w:val="008503AE"/>
    <w:rsid w:val="00856AD0"/>
    <w:rsid w:val="008570B7"/>
    <w:rsid w:val="0086163B"/>
    <w:rsid w:val="00861E78"/>
    <w:rsid w:val="00863343"/>
    <w:rsid w:val="00866FFA"/>
    <w:rsid w:val="008711A1"/>
    <w:rsid w:val="00871BC5"/>
    <w:rsid w:val="008808F6"/>
    <w:rsid w:val="00880C31"/>
    <w:rsid w:val="008866F1"/>
    <w:rsid w:val="00887373"/>
    <w:rsid w:val="008874F2"/>
    <w:rsid w:val="00887D35"/>
    <w:rsid w:val="008922F3"/>
    <w:rsid w:val="00897AEB"/>
    <w:rsid w:val="008A1930"/>
    <w:rsid w:val="008A31BC"/>
    <w:rsid w:val="008A31E4"/>
    <w:rsid w:val="008A3D5C"/>
    <w:rsid w:val="008A404F"/>
    <w:rsid w:val="008A4D6F"/>
    <w:rsid w:val="008A6032"/>
    <w:rsid w:val="008A6439"/>
    <w:rsid w:val="008A6F44"/>
    <w:rsid w:val="008B5F89"/>
    <w:rsid w:val="008B7574"/>
    <w:rsid w:val="008C1B30"/>
    <w:rsid w:val="008C4971"/>
    <w:rsid w:val="008C59CE"/>
    <w:rsid w:val="008D1003"/>
    <w:rsid w:val="008D1E09"/>
    <w:rsid w:val="008D316C"/>
    <w:rsid w:val="008E0FA1"/>
    <w:rsid w:val="008E3732"/>
    <w:rsid w:val="008E3BAE"/>
    <w:rsid w:val="008E51E5"/>
    <w:rsid w:val="008E6C1A"/>
    <w:rsid w:val="008E7A9C"/>
    <w:rsid w:val="008F1BD3"/>
    <w:rsid w:val="008F5AED"/>
    <w:rsid w:val="008F67AB"/>
    <w:rsid w:val="008F7091"/>
    <w:rsid w:val="00900B15"/>
    <w:rsid w:val="0090121F"/>
    <w:rsid w:val="0090180B"/>
    <w:rsid w:val="00904683"/>
    <w:rsid w:val="009066E8"/>
    <w:rsid w:val="00910B1A"/>
    <w:rsid w:val="00911372"/>
    <w:rsid w:val="0091262E"/>
    <w:rsid w:val="009136EC"/>
    <w:rsid w:val="009144F6"/>
    <w:rsid w:val="00915BF0"/>
    <w:rsid w:val="00915CD4"/>
    <w:rsid w:val="009179C6"/>
    <w:rsid w:val="00923752"/>
    <w:rsid w:val="00925122"/>
    <w:rsid w:val="009251BC"/>
    <w:rsid w:val="009268A7"/>
    <w:rsid w:val="00932D1E"/>
    <w:rsid w:val="00934A10"/>
    <w:rsid w:val="00940214"/>
    <w:rsid w:val="00941577"/>
    <w:rsid w:val="0094174D"/>
    <w:rsid w:val="00942E1E"/>
    <w:rsid w:val="00944A36"/>
    <w:rsid w:val="00945805"/>
    <w:rsid w:val="009461DF"/>
    <w:rsid w:val="00951197"/>
    <w:rsid w:val="009543D7"/>
    <w:rsid w:val="00955793"/>
    <w:rsid w:val="00955F9B"/>
    <w:rsid w:val="0096151E"/>
    <w:rsid w:val="00961540"/>
    <w:rsid w:val="00961F2A"/>
    <w:rsid w:val="00962D39"/>
    <w:rsid w:val="00966896"/>
    <w:rsid w:val="00966C36"/>
    <w:rsid w:val="00967C36"/>
    <w:rsid w:val="00970434"/>
    <w:rsid w:val="009717CD"/>
    <w:rsid w:val="009732E4"/>
    <w:rsid w:val="00976D29"/>
    <w:rsid w:val="00983978"/>
    <w:rsid w:val="009849E3"/>
    <w:rsid w:val="009900DA"/>
    <w:rsid w:val="0099031E"/>
    <w:rsid w:val="00991BE8"/>
    <w:rsid w:val="00994DF9"/>
    <w:rsid w:val="009A2301"/>
    <w:rsid w:val="009A23BF"/>
    <w:rsid w:val="009A2663"/>
    <w:rsid w:val="009B003E"/>
    <w:rsid w:val="009B18C9"/>
    <w:rsid w:val="009B4396"/>
    <w:rsid w:val="009B7CDA"/>
    <w:rsid w:val="009C59E6"/>
    <w:rsid w:val="009C6800"/>
    <w:rsid w:val="009D1326"/>
    <w:rsid w:val="009D40FC"/>
    <w:rsid w:val="009D7C15"/>
    <w:rsid w:val="009E0A62"/>
    <w:rsid w:val="009E0E62"/>
    <w:rsid w:val="009E2222"/>
    <w:rsid w:val="009E3037"/>
    <w:rsid w:val="009E441B"/>
    <w:rsid w:val="009E44DB"/>
    <w:rsid w:val="009E7066"/>
    <w:rsid w:val="009E7316"/>
    <w:rsid w:val="009F1BDA"/>
    <w:rsid w:val="009F6C5A"/>
    <w:rsid w:val="00A03BA5"/>
    <w:rsid w:val="00A10F29"/>
    <w:rsid w:val="00A12941"/>
    <w:rsid w:val="00A140D7"/>
    <w:rsid w:val="00A15DBC"/>
    <w:rsid w:val="00A16425"/>
    <w:rsid w:val="00A16750"/>
    <w:rsid w:val="00A173F0"/>
    <w:rsid w:val="00A2101A"/>
    <w:rsid w:val="00A2441C"/>
    <w:rsid w:val="00A329C4"/>
    <w:rsid w:val="00A3317F"/>
    <w:rsid w:val="00A34823"/>
    <w:rsid w:val="00A34869"/>
    <w:rsid w:val="00A4442D"/>
    <w:rsid w:val="00A47E3B"/>
    <w:rsid w:val="00A54959"/>
    <w:rsid w:val="00A61546"/>
    <w:rsid w:val="00A627A5"/>
    <w:rsid w:val="00A64972"/>
    <w:rsid w:val="00A65008"/>
    <w:rsid w:val="00A6540B"/>
    <w:rsid w:val="00A661AB"/>
    <w:rsid w:val="00A670FB"/>
    <w:rsid w:val="00A67823"/>
    <w:rsid w:val="00A731A0"/>
    <w:rsid w:val="00A73316"/>
    <w:rsid w:val="00A74FEB"/>
    <w:rsid w:val="00A82A1B"/>
    <w:rsid w:val="00A83759"/>
    <w:rsid w:val="00A84733"/>
    <w:rsid w:val="00A8507F"/>
    <w:rsid w:val="00A868A2"/>
    <w:rsid w:val="00A87599"/>
    <w:rsid w:val="00A9189D"/>
    <w:rsid w:val="00A91DB2"/>
    <w:rsid w:val="00A925E9"/>
    <w:rsid w:val="00A9290A"/>
    <w:rsid w:val="00A93D9E"/>
    <w:rsid w:val="00A94A55"/>
    <w:rsid w:val="00A96019"/>
    <w:rsid w:val="00A97644"/>
    <w:rsid w:val="00A97F3B"/>
    <w:rsid w:val="00AA4A6E"/>
    <w:rsid w:val="00AA5A6B"/>
    <w:rsid w:val="00AA72C8"/>
    <w:rsid w:val="00AA7CF4"/>
    <w:rsid w:val="00AB0CD8"/>
    <w:rsid w:val="00AB0F7D"/>
    <w:rsid w:val="00AB2A4F"/>
    <w:rsid w:val="00AB52F0"/>
    <w:rsid w:val="00AC0DA1"/>
    <w:rsid w:val="00AC0E16"/>
    <w:rsid w:val="00AC0FA6"/>
    <w:rsid w:val="00AC20D3"/>
    <w:rsid w:val="00AC3ED6"/>
    <w:rsid w:val="00AD6862"/>
    <w:rsid w:val="00AE44DB"/>
    <w:rsid w:val="00AF0682"/>
    <w:rsid w:val="00AF16F3"/>
    <w:rsid w:val="00AF2865"/>
    <w:rsid w:val="00AF3170"/>
    <w:rsid w:val="00AF3710"/>
    <w:rsid w:val="00AF3A31"/>
    <w:rsid w:val="00AF4227"/>
    <w:rsid w:val="00AF5FD6"/>
    <w:rsid w:val="00B01085"/>
    <w:rsid w:val="00B029C3"/>
    <w:rsid w:val="00B056C0"/>
    <w:rsid w:val="00B05835"/>
    <w:rsid w:val="00B05942"/>
    <w:rsid w:val="00B13A47"/>
    <w:rsid w:val="00B170D3"/>
    <w:rsid w:val="00B2249C"/>
    <w:rsid w:val="00B257AF"/>
    <w:rsid w:val="00B30C6C"/>
    <w:rsid w:val="00B330D8"/>
    <w:rsid w:val="00B35E1D"/>
    <w:rsid w:val="00B4396F"/>
    <w:rsid w:val="00B50AC9"/>
    <w:rsid w:val="00B51340"/>
    <w:rsid w:val="00B5263A"/>
    <w:rsid w:val="00B529B6"/>
    <w:rsid w:val="00B60C22"/>
    <w:rsid w:val="00B65889"/>
    <w:rsid w:val="00B706CA"/>
    <w:rsid w:val="00B71F30"/>
    <w:rsid w:val="00B74BB8"/>
    <w:rsid w:val="00B755D2"/>
    <w:rsid w:val="00B75628"/>
    <w:rsid w:val="00B7582C"/>
    <w:rsid w:val="00B7743A"/>
    <w:rsid w:val="00B77BCE"/>
    <w:rsid w:val="00B800B6"/>
    <w:rsid w:val="00B855AF"/>
    <w:rsid w:val="00B87CFB"/>
    <w:rsid w:val="00B91D72"/>
    <w:rsid w:val="00B9260B"/>
    <w:rsid w:val="00B930C8"/>
    <w:rsid w:val="00B93E41"/>
    <w:rsid w:val="00B9744D"/>
    <w:rsid w:val="00B97807"/>
    <w:rsid w:val="00BA3BF3"/>
    <w:rsid w:val="00BA4112"/>
    <w:rsid w:val="00BB1834"/>
    <w:rsid w:val="00BB31FE"/>
    <w:rsid w:val="00BB39DE"/>
    <w:rsid w:val="00BB6B32"/>
    <w:rsid w:val="00BC31F3"/>
    <w:rsid w:val="00BC3A7D"/>
    <w:rsid w:val="00BC4534"/>
    <w:rsid w:val="00BC7443"/>
    <w:rsid w:val="00BC756A"/>
    <w:rsid w:val="00BC7D44"/>
    <w:rsid w:val="00BD1689"/>
    <w:rsid w:val="00BD63BC"/>
    <w:rsid w:val="00BD6602"/>
    <w:rsid w:val="00BD6BC5"/>
    <w:rsid w:val="00BE40BC"/>
    <w:rsid w:val="00BE4CB6"/>
    <w:rsid w:val="00BE4D68"/>
    <w:rsid w:val="00BE51E2"/>
    <w:rsid w:val="00BE6F7E"/>
    <w:rsid w:val="00BE712B"/>
    <w:rsid w:val="00BF281E"/>
    <w:rsid w:val="00BF7565"/>
    <w:rsid w:val="00C00793"/>
    <w:rsid w:val="00C04353"/>
    <w:rsid w:val="00C0485B"/>
    <w:rsid w:val="00C06191"/>
    <w:rsid w:val="00C06217"/>
    <w:rsid w:val="00C07165"/>
    <w:rsid w:val="00C11456"/>
    <w:rsid w:val="00C1295B"/>
    <w:rsid w:val="00C134F4"/>
    <w:rsid w:val="00C1436D"/>
    <w:rsid w:val="00C218F4"/>
    <w:rsid w:val="00C21CAB"/>
    <w:rsid w:val="00C238B2"/>
    <w:rsid w:val="00C30BCD"/>
    <w:rsid w:val="00C33CD3"/>
    <w:rsid w:val="00C34021"/>
    <w:rsid w:val="00C34599"/>
    <w:rsid w:val="00C35C5B"/>
    <w:rsid w:val="00C361D0"/>
    <w:rsid w:val="00C36FD5"/>
    <w:rsid w:val="00C37963"/>
    <w:rsid w:val="00C37CE2"/>
    <w:rsid w:val="00C406B3"/>
    <w:rsid w:val="00C42D31"/>
    <w:rsid w:val="00C46497"/>
    <w:rsid w:val="00C50284"/>
    <w:rsid w:val="00C511B9"/>
    <w:rsid w:val="00C55C68"/>
    <w:rsid w:val="00C6280A"/>
    <w:rsid w:val="00C71FD9"/>
    <w:rsid w:val="00C74527"/>
    <w:rsid w:val="00C748A8"/>
    <w:rsid w:val="00C75404"/>
    <w:rsid w:val="00C8397A"/>
    <w:rsid w:val="00C868A9"/>
    <w:rsid w:val="00C92389"/>
    <w:rsid w:val="00C96209"/>
    <w:rsid w:val="00C97917"/>
    <w:rsid w:val="00CA0CAC"/>
    <w:rsid w:val="00CA30A6"/>
    <w:rsid w:val="00CA43AB"/>
    <w:rsid w:val="00CA54A4"/>
    <w:rsid w:val="00CB4FD3"/>
    <w:rsid w:val="00CB6EC7"/>
    <w:rsid w:val="00CC0C60"/>
    <w:rsid w:val="00CC1B22"/>
    <w:rsid w:val="00CC26F6"/>
    <w:rsid w:val="00CC5F42"/>
    <w:rsid w:val="00CC784C"/>
    <w:rsid w:val="00CD1C4B"/>
    <w:rsid w:val="00CD203E"/>
    <w:rsid w:val="00CD55CA"/>
    <w:rsid w:val="00CD60A1"/>
    <w:rsid w:val="00CD6E2F"/>
    <w:rsid w:val="00CD7763"/>
    <w:rsid w:val="00CE0890"/>
    <w:rsid w:val="00CE0F05"/>
    <w:rsid w:val="00CE294E"/>
    <w:rsid w:val="00CE2C7F"/>
    <w:rsid w:val="00CE56A3"/>
    <w:rsid w:val="00CE7A99"/>
    <w:rsid w:val="00CF2C6C"/>
    <w:rsid w:val="00CF2C87"/>
    <w:rsid w:val="00CF3707"/>
    <w:rsid w:val="00CF449C"/>
    <w:rsid w:val="00CF6651"/>
    <w:rsid w:val="00CF7741"/>
    <w:rsid w:val="00CF7B41"/>
    <w:rsid w:val="00D004EA"/>
    <w:rsid w:val="00D01181"/>
    <w:rsid w:val="00D01651"/>
    <w:rsid w:val="00D0271F"/>
    <w:rsid w:val="00D03F26"/>
    <w:rsid w:val="00D05787"/>
    <w:rsid w:val="00D10F5E"/>
    <w:rsid w:val="00D1730A"/>
    <w:rsid w:val="00D17DC6"/>
    <w:rsid w:val="00D236EA"/>
    <w:rsid w:val="00D3142C"/>
    <w:rsid w:val="00D334DD"/>
    <w:rsid w:val="00D3380E"/>
    <w:rsid w:val="00D33CDC"/>
    <w:rsid w:val="00D3522C"/>
    <w:rsid w:val="00D36845"/>
    <w:rsid w:val="00D402A2"/>
    <w:rsid w:val="00D40424"/>
    <w:rsid w:val="00D456A6"/>
    <w:rsid w:val="00D47449"/>
    <w:rsid w:val="00D5006F"/>
    <w:rsid w:val="00D5220A"/>
    <w:rsid w:val="00D52296"/>
    <w:rsid w:val="00D5307C"/>
    <w:rsid w:val="00D60FE1"/>
    <w:rsid w:val="00D644F9"/>
    <w:rsid w:val="00D707FD"/>
    <w:rsid w:val="00D70E22"/>
    <w:rsid w:val="00D72823"/>
    <w:rsid w:val="00D73DD5"/>
    <w:rsid w:val="00D7606D"/>
    <w:rsid w:val="00D81F65"/>
    <w:rsid w:val="00D850FA"/>
    <w:rsid w:val="00D8584D"/>
    <w:rsid w:val="00D867E8"/>
    <w:rsid w:val="00D87C13"/>
    <w:rsid w:val="00D93687"/>
    <w:rsid w:val="00D937AC"/>
    <w:rsid w:val="00D95417"/>
    <w:rsid w:val="00D956B6"/>
    <w:rsid w:val="00DA18C2"/>
    <w:rsid w:val="00DA2AFD"/>
    <w:rsid w:val="00DA5CFA"/>
    <w:rsid w:val="00DA7714"/>
    <w:rsid w:val="00DB53A1"/>
    <w:rsid w:val="00DB76A0"/>
    <w:rsid w:val="00DC0352"/>
    <w:rsid w:val="00DC6583"/>
    <w:rsid w:val="00DD036F"/>
    <w:rsid w:val="00DD295C"/>
    <w:rsid w:val="00DD3B46"/>
    <w:rsid w:val="00DD50FC"/>
    <w:rsid w:val="00DE1005"/>
    <w:rsid w:val="00DE183C"/>
    <w:rsid w:val="00DE5030"/>
    <w:rsid w:val="00DE5F52"/>
    <w:rsid w:val="00DE71F1"/>
    <w:rsid w:val="00DF103F"/>
    <w:rsid w:val="00DF2689"/>
    <w:rsid w:val="00DF3402"/>
    <w:rsid w:val="00DF4B34"/>
    <w:rsid w:val="00DF5851"/>
    <w:rsid w:val="00E03468"/>
    <w:rsid w:val="00E03DEF"/>
    <w:rsid w:val="00E06779"/>
    <w:rsid w:val="00E07B09"/>
    <w:rsid w:val="00E170E9"/>
    <w:rsid w:val="00E17423"/>
    <w:rsid w:val="00E211E5"/>
    <w:rsid w:val="00E23264"/>
    <w:rsid w:val="00E27B2E"/>
    <w:rsid w:val="00E27E33"/>
    <w:rsid w:val="00E30564"/>
    <w:rsid w:val="00E306D7"/>
    <w:rsid w:val="00E31EF6"/>
    <w:rsid w:val="00E325E0"/>
    <w:rsid w:val="00E3318A"/>
    <w:rsid w:val="00E33AAE"/>
    <w:rsid w:val="00E40FB4"/>
    <w:rsid w:val="00E436FD"/>
    <w:rsid w:val="00E4550B"/>
    <w:rsid w:val="00E45579"/>
    <w:rsid w:val="00E45A92"/>
    <w:rsid w:val="00E4691E"/>
    <w:rsid w:val="00E475EF"/>
    <w:rsid w:val="00E5546C"/>
    <w:rsid w:val="00E567D3"/>
    <w:rsid w:val="00E61085"/>
    <w:rsid w:val="00E6295A"/>
    <w:rsid w:val="00E71B18"/>
    <w:rsid w:val="00E74943"/>
    <w:rsid w:val="00E91076"/>
    <w:rsid w:val="00E91BA4"/>
    <w:rsid w:val="00E91E36"/>
    <w:rsid w:val="00E954CB"/>
    <w:rsid w:val="00EA2323"/>
    <w:rsid w:val="00EA2EF6"/>
    <w:rsid w:val="00EA3A92"/>
    <w:rsid w:val="00EA6445"/>
    <w:rsid w:val="00EB3067"/>
    <w:rsid w:val="00EB43B9"/>
    <w:rsid w:val="00EB78C0"/>
    <w:rsid w:val="00EB7B08"/>
    <w:rsid w:val="00EC2468"/>
    <w:rsid w:val="00EC78D0"/>
    <w:rsid w:val="00ED1F91"/>
    <w:rsid w:val="00ED24C1"/>
    <w:rsid w:val="00ED6CBC"/>
    <w:rsid w:val="00ED6E09"/>
    <w:rsid w:val="00EE44BF"/>
    <w:rsid w:val="00EE78A1"/>
    <w:rsid w:val="00EF0C1C"/>
    <w:rsid w:val="00EF3156"/>
    <w:rsid w:val="00EF4451"/>
    <w:rsid w:val="00EF50E0"/>
    <w:rsid w:val="00EF5B72"/>
    <w:rsid w:val="00EF711C"/>
    <w:rsid w:val="00F028B7"/>
    <w:rsid w:val="00F02E77"/>
    <w:rsid w:val="00F05024"/>
    <w:rsid w:val="00F05F71"/>
    <w:rsid w:val="00F063AD"/>
    <w:rsid w:val="00F064CB"/>
    <w:rsid w:val="00F10354"/>
    <w:rsid w:val="00F10926"/>
    <w:rsid w:val="00F12FCB"/>
    <w:rsid w:val="00F14733"/>
    <w:rsid w:val="00F26577"/>
    <w:rsid w:val="00F34FBF"/>
    <w:rsid w:val="00F373EF"/>
    <w:rsid w:val="00F442A6"/>
    <w:rsid w:val="00F45B96"/>
    <w:rsid w:val="00F4663E"/>
    <w:rsid w:val="00F47ED3"/>
    <w:rsid w:val="00F502E1"/>
    <w:rsid w:val="00F50782"/>
    <w:rsid w:val="00F6120C"/>
    <w:rsid w:val="00F644D3"/>
    <w:rsid w:val="00F649F5"/>
    <w:rsid w:val="00F66274"/>
    <w:rsid w:val="00F73D2A"/>
    <w:rsid w:val="00F75092"/>
    <w:rsid w:val="00F75507"/>
    <w:rsid w:val="00F83981"/>
    <w:rsid w:val="00F8536F"/>
    <w:rsid w:val="00F85472"/>
    <w:rsid w:val="00F86AC8"/>
    <w:rsid w:val="00F86B97"/>
    <w:rsid w:val="00F877B6"/>
    <w:rsid w:val="00F91A14"/>
    <w:rsid w:val="00F95179"/>
    <w:rsid w:val="00F972DE"/>
    <w:rsid w:val="00F97928"/>
    <w:rsid w:val="00FA4C28"/>
    <w:rsid w:val="00FA54ED"/>
    <w:rsid w:val="00FA5D6F"/>
    <w:rsid w:val="00FB3013"/>
    <w:rsid w:val="00FB5628"/>
    <w:rsid w:val="00FC2686"/>
    <w:rsid w:val="00FC3424"/>
    <w:rsid w:val="00FC6B5E"/>
    <w:rsid w:val="00FD396A"/>
    <w:rsid w:val="00FD3C1A"/>
    <w:rsid w:val="00FD3D99"/>
    <w:rsid w:val="00FD40CA"/>
    <w:rsid w:val="00FD438D"/>
    <w:rsid w:val="00FD47E4"/>
    <w:rsid w:val="00FD4858"/>
    <w:rsid w:val="00FE1109"/>
    <w:rsid w:val="00FE1ECA"/>
    <w:rsid w:val="00FE2710"/>
    <w:rsid w:val="00FE2989"/>
    <w:rsid w:val="00FE3161"/>
    <w:rsid w:val="00FE3EFA"/>
    <w:rsid w:val="00FE45B9"/>
    <w:rsid w:val="00FE5FF3"/>
    <w:rsid w:val="00FE643B"/>
    <w:rsid w:val="00FE64AB"/>
    <w:rsid w:val="00FE756E"/>
    <w:rsid w:val="00FF1067"/>
    <w:rsid w:val="00FF1A07"/>
    <w:rsid w:val="00FF7236"/>
    <w:rsid w:val="00FF7741"/>
    <w:rsid w:val="01161A9A"/>
    <w:rsid w:val="026E6F9B"/>
    <w:rsid w:val="03DE35EF"/>
    <w:rsid w:val="04F7799D"/>
    <w:rsid w:val="06683B10"/>
    <w:rsid w:val="06DA74BD"/>
    <w:rsid w:val="07393EAA"/>
    <w:rsid w:val="073D0CEA"/>
    <w:rsid w:val="075E5771"/>
    <w:rsid w:val="0869448C"/>
    <w:rsid w:val="08780967"/>
    <w:rsid w:val="0923288D"/>
    <w:rsid w:val="0966767D"/>
    <w:rsid w:val="0A171CC6"/>
    <w:rsid w:val="0A8E0D48"/>
    <w:rsid w:val="0ADE6442"/>
    <w:rsid w:val="0AEE57C7"/>
    <w:rsid w:val="0B111744"/>
    <w:rsid w:val="108928EE"/>
    <w:rsid w:val="13016CD9"/>
    <w:rsid w:val="13C977F7"/>
    <w:rsid w:val="14F168A1"/>
    <w:rsid w:val="16136179"/>
    <w:rsid w:val="179761F4"/>
    <w:rsid w:val="19E35721"/>
    <w:rsid w:val="19E62A6A"/>
    <w:rsid w:val="1A0E23D9"/>
    <w:rsid w:val="1B056FA6"/>
    <w:rsid w:val="1B561B8A"/>
    <w:rsid w:val="1B656D35"/>
    <w:rsid w:val="1B947CCE"/>
    <w:rsid w:val="1BE85403"/>
    <w:rsid w:val="1C392ACF"/>
    <w:rsid w:val="1C5E72D6"/>
    <w:rsid w:val="1C9631B6"/>
    <w:rsid w:val="1CBB4733"/>
    <w:rsid w:val="1DB210B4"/>
    <w:rsid w:val="1E0170D3"/>
    <w:rsid w:val="1E176E6D"/>
    <w:rsid w:val="1EB043D2"/>
    <w:rsid w:val="1FBA3746"/>
    <w:rsid w:val="217D32FC"/>
    <w:rsid w:val="21FA5B91"/>
    <w:rsid w:val="25834542"/>
    <w:rsid w:val="25E53141"/>
    <w:rsid w:val="25F767DC"/>
    <w:rsid w:val="28072D06"/>
    <w:rsid w:val="28652973"/>
    <w:rsid w:val="29B34659"/>
    <w:rsid w:val="2A186697"/>
    <w:rsid w:val="2A222295"/>
    <w:rsid w:val="2ABA1D52"/>
    <w:rsid w:val="2AEF3255"/>
    <w:rsid w:val="2B28375B"/>
    <w:rsid w:val="2B4324C3"/>
    <w:rsid w:val="2B6C5576"/>
    <w:rsid w:val="2B6E6CAA"/>
    <w:rsid w:val="2B7606C6"/>
    <w:rsid w:val="2D7921CC"/>
    <w:rsid w:val="2E49178A"/>
    <w:rsid w:val="2E5D2BBE"/>
    <w:rsid w:val="2F63746F"/>
    <w:rsid w:val="2F9E416C"/>
    <w:rsid w:val="311B5125"/>
    <w:rsid w:val="31E755C0"/>
    <w:rsid w:val="32111F1D"/>
    <w:rsid w:val="35235397"/>
    <w:rsid w:val="35266576"/>
    <w:rsid w:val="355B6C0F"/>
    <w:rsid w:val="369260AD"/>
    <w:rsid w:val="37D7646D"/>
    <w:rsid w:val="386C2B80"/>
    <w:rsid w:val="38A72358"/>
    <w:rsid w:val="38C426CE"/>
    <w:rsid w:val="39027277"/>
    <w:rsid w:val="3971096A"/>
    <w:rsid w:val="397F1976"/>
    <w:rsid w:val="39F655DF"/>
    <w:rsid w:val="3A211641"/>
    <w:rsid w:val="3AA80595"/>
    <w:rsid w:val="3AEC5CF5"/>
    <w:rsid w:val="3B5E435E"/>
    <w:rsid w:val="3C57255C"/>
    <w:rsid w:val="3C9E527C"/>
    <w:rsid w:val="3D047F80"/>
    <w:rsid w:val="3E691DE9"/>
    <w:rsid w:val="3E9167AC"/>
    <w:rsid w:val="3F4B7F0F"/>
    <w:rsid w:val="410F6C78"/>
    <w:rsid w:val="413D3239"/>
    <w:rsid w:val="418C02C8"/>
    <w:rsid w:val="425828A0"/>
    <w:rsid w:val="42D472BA"/>
    <w:rsid w:val="4338699F"/>
    <w:rsid w:val="43A674EE"/>
    <w:rsid w:val="43B327F7"/>
    <w:rsid w:val="43FA626A"/>
    <w:rsid w:val="4495671A"/>
    <w:rsid w:val="455B36E5"/>
    <w:rsid w:val="463E49BE"/>
    <w:rsid w:val="464078D3"/>
    <w:rsid w:val="46A474C9"/>
    <w:rsid w:val="46B07D2F"/>
    <w:rsid w:val="4985326B"/>
    <w:rsid w:val="49BA3C16"/>
    <w:rsid w:val="4AED5347"/>
    <w:rsid w:val="4CEC4311"/>
    <w:rsid w:val="4CF96DDA"/>
    <w:rsid w:val="4DB622F0"/>
    <w:rsid w:val="4DFE60AA"/>
    <w:rsid w:val="4E4446C6"/>
    <w:rsid w:val="4FA15887"/>
    <w:rsid w:val="4FED385A"/>
    <w:rsid w:val="51586419"/>
    <w:rsid w:val="51EA50B1"/>
    <w:rsid w:val="525A1D1D"/>
    <w:rsid w:val="52683A48"/>
    <w:rsid w:val="528608AB"/>
    <w:rsid w:val="53517756"/>
    <w:rsid w:val="54180096"/>
    <w:rsid w:val="56E436DA"/>
    <w:rsid w:val="56EE7C13"/>
    <w:rsid w:val="582C5F09"/>
    <w:rsid w:val="582F01FA"/>
    <w:rsid w:val="599C49B9"/>
    <w:rsid w:val="5CCD2577"/>
    <w:rsid w:val="5E027C06"/>
    <w:rsid w:val="5F143EC1"/>
    <w:rsid w:val="5F422812"/>
    <w:rsid w:val="603F0748"/>
    <w:rsid w:val="629E7A48"/>
    <w:rsid w:val="65C90630"/>
    <w:rsid w:val="6785748D"/>
    <w:rsid w:val="68E95AA0"/>
    <w:rsid w:val="69184EE1"/>
    <w:rsid w:val="69A119B2"/>
    <w:rsid w:val="6C7D20A2"/>
    <w:rsid w:val="6D9F6377"/>
    <w:rsid w:val="6EA2275C"/>
    <w:rsid w:val="6EB8444E"/>
    <w:rsid w:val="70076BE8"/>
    <w:rsid w:val="7076459B"/>
    <w:rsid w:val="72491EE4"/>
    <w:rsid w:val="74561EEC"/>
    <w:rsid w:val="751E6FE0"/>
    <w:rsid w:val="754937FF"/>
    <w:rsid w:val="759C4F0A"/>
    <w:rsid w:val="762373A5"/>
    <w:rsid w:val="778F17DF"/>
    <w:rsid w:val="78197E01"/>
    <w:rsid w:val="78600A45"/>
    <w:rsid w:val="78AF6D3C"/>
    <w:rsid w:val="7A0559C3"/>
    <w:rsid w:val="7A755C23"/>
    <w:rsid w:val="7A761FD9"/>
    <w:rsid w:val="7C392845"/>
    <w:rsid w:val="7C74451B"/>
    <w:rsid w:val="7CFC230E"/>
    <w:rsid w:val="7D1863D4"/>
    <w:rsid w:val="7D3E79C1"/>
    <w:rsid w:val="7E164407"/>
    <w:rsid w:val="7F272E0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6F3D2-DF84-4342-A1DD-09A718C6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Char"/>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autoRedefine/>
    <w:uiPriority w:val="99"/>
    <w:semiHidden/>
    <w:unhideWhenUsed/>
    <w:qFormat/>
    <w:rPr>
      <w:b/>
      <w:bCs/>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338DE6"/>
      <w:u w:val="none"/>
    </w:rPr>
  </w:style>
  <w:style w:type="character" w:styleId="ab">
    <w:name w:val="annotation reference"/>
    <w:basedOn w:val="a0"/>
    <w:autoRedefine/>
    <w:uiPriority w:val="99"/>
    <w:semiHidden/>
    <w:unhideWhenUsed/>
    <w:qFormat/>
    <w:rPr>
      <w:sz w:val="21"/>
      <w:szCs w:val="21"/>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 w:type="paragraph" w:customStyle="1" w:styleId="md-size">
    <w:name w:val="md-size"/>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md-size1">
    <w:name w:val="md-size1"/>
    <w:basedOn w:val="a0"/>
    <w:autoRedefine/>
    <w:qFormat/>
  </w:style>
  <w:style w:type="character" w:customStyle="1" w:styleId="apple-converted-space">
    <w:name w:val="apple-converted-space"/>
    <w:basedOn w:val="a0"/>
    <w:autoRedefine/>
    <w:qFormat/>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
    <w:name w:val="批注文字 Char"/>
    <w:basedOn w:val="a0"/>
    <w:link w:val="a3"/>
    <w:autoRedefine/>
    <w:uiPriority w:val="99"/>
    <w:semiHidden/>
    <w:qFormat/>
  </w:style>
  <w:style w:type="character" w:customStyle="1" w:styleId="Char3">
    <w:name w:val="批注主题 Char"/>
    <w:basedOn w:val="Char"/>
    <w:link w:val="a8"/>
    <w:autoRedefine/>
    <w:uiPriority w:val="99"/>
    <w:semiHidden/>
    <w:qFormat/>
    <w:rPr>
      <w:b/>
      <w:bCs/>
    </w:rPr>
  </w:style>
  <w:style w:type="character" w:customStyle="1" w:styleId="Char0">
    <w:name w:val="批注框文本 Char"/>
    <w:basedOn w:val="a0"/>
    <w:link w:val="a4"/>
    <w:autoRedefine/>
    <w:uiPriority w:val="99"/>
    <w:semiHidden/>
    <w:qFormat/>
    <w:rPr>
      <w:sz w:val="18"/>
      <w:szCs w:val="18"/>
    </w:r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 w:type="paragraph" w:customStyle="1" w:styleId="007">
    <w:name w:val="007楷体加粗"/>
    <w:basedOn w:val="a"/>
    <w:autoRedefine/>
    <w:qFormat/>
    <w:pPr>
      <w:overflowPunct w:val="0"/>
      <w:autoSpaceDE w:val="0"/>
      <w:autoSpaceDN w:val="0"/>
      <w:spacing w:beforeLines="50" w:before="50" w:afterLines="50" w:after="50" w:line="360" w:lineRule="auto"/>
      <w:ind w:firstLineChars="200" w:firstLine="200"/>
    </w:pPr>
    <w:rPr>
      <w:rFonts w:ascii="楷体" w:eastAsia="楷体" w:hAnsi="楷体" w:cs="Times New Roman"/>
      <w:b/>
      <w:sz w:val="24"/>
      <w:szCs w:val="24"/>
    </w:rPr>
  </w:style>
  <w:style w:type="paragraph" w:styleId="ac">
    <w:name w:val="List Paragraph"/>
    <w:basedOn w:val="a"/>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楷体_GB2312" w:eastAsia="楷体_GB2312" w:hAnsiTheme="minorHAnsi" w:cs="楷体_GB2312"/>
      <w:color w:val="000000"/>
      <w:sz w:val="24"/>
      <w:szCs w:val="24"/>
    </w:rPr>
  </w:style>
  <w:style w:type="paragraph" w:customStyle="1" w:styleId="005">
    <w:name w:val="005正文"/>
    <w:basedOn w:val="a"/>
    <w:link w:val="005Char"/>
    <w:autoRedefine/>
    <w:qFormat/>
    <w:pPr>
      <w:spacing w:beforeLines="50" w:before="50" w:line="360" w:lineRule="auto"/>
      <w:ind w:firstLineChars="200" w:firstLine="200"/>
    </w:pPr>
    <w:rPr>
      <w:rFonts w:ascii="Times New Roman" w:eastAsia="宋体" w:hAnsi="Times New Roman" w:cs="Times New Roman"/>
      <w:sz w:val="24"/>
    </w:rPr>
  </w:style>
  <w:style w:type="character" w:customStyle="1" w:styleId="005Char">
    <w:name w:val="005正文 Char"/>
    <w:link w:val="005"/>
    <w:autoRedefine/>
    <w:qFormat/>
    <w:rPr>
      <w:rFonts w:ascii="Times New Roman" w:eastAsia="宋体" w:hAnsi="Times New Roman" w:cs="Times New Roman"/>
      <w:sz w:val="24"/>
    </w:rPr>
  </w:style>
  <w:style w:type="character" w:customStyle="1" w:styleId="first-child">
    <w:name w:val="first-child"/>
    <w:basedOn w:val="a0"/>
    <w:qFormat/>
  </w:style>
  <w:style w:type="character" w:customStyle="1" w:styleId="first-child1">
    <w:name w:val="first-child1"/>
    <w:basedOn w:val="a0"/>
    <w:qFormat/>
  </w:style>
  <w:style w:type="character" w:customStyle="1" w:styleId="descld32s">
    <w:name w:val="desc_ld32s"/>
    <w:basedOn w:val="a0"/>
    <w:qFormat/>
    <w:rPr>
      <w:color w:val="333333"/>
    </w:rPr>
  </w:style>
  <w:style w:type="character" w:customStyle="1" w:styleId="typekly9r">
    <w:name w:val="type_kly9r"/>
    <w:basedOn w:val="a0"/>
    <w:qFormat/>
    <w:rPr>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84C3-CAE3-4319-8250-B2C9356C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王锦涛</dc:creator>
  <cp:lastModifiedBy>胡岭</cp:lastModifiedBy>
  <cp:revision>83</cp:revision>
  <cp:lastPrinted>2024-02-22T04:26:00Z</cp:lastPrinted>
  <dcterms:created xsi:type="dcterms:W3CDTF">2023-04-06T11:54:00Z</dcterms:created>
  <dcterms:modified xsi:type="dcterms:W3CDTF">2024-11-03T15:20:00Z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6234F9E6CADB4F6188D6B296F2D75CEB_13</vt:lpwstr>
  </property>
</Properties>
</file>