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FCB70">
      <w:pPr>
        <w:spacing w:line="360" w:lineRule="auto"/>
        <w:rPr>
          <w:rFonts w:ascii="楷体" w:hAnsi="楷体" w:eastAsia="楷体"/>
          <w:sz w:val="24"/>
          <w:szCs w:val="24"/>
        </w:rPr>
      </w:pPr>
      <w:r>
        <w:rPr>
          <w:rFonts w:hint="eastAsia" w:ascii="楷体" w:hAnsi="楷体" w:eastAsia="楷体"/>
          <w:sz w:val="24"/>
          <w:szCs w:val="24"/>
        </w:rPr>
        <w:t>证券代码：6</w:t>
      </w:r>
      <w:r>
        <w:rPr>
          <w:rFonts w:ascii="楷体" w:hAnsi="楷体" w:eastAsia="楷体"/>
          <w:sz w:val="24"/>
          <w:szCs w:val="24"/>
        </w:rPr>
        <w:t xml:space="preserve">88269                                   </w:t>
      </w:r>
      <w:r>
        <w:rPr>
          <w:rFonts w:hint="eastAsia" w:ascii="楷体" w:hAnsi="楷体" w:eastAsia="楷体"/>
          <w:sz w:val="24"/>
          <w:szCs w:val="24"/>
        </w:rPr>
        <w:t>证券简称：凯立新材</w:t>
      </w:r>
    </w:p>
    <w:p w14:paraId="1C0C73F6">
      <w:pPr>
        <w:spacing w:line="360" w:lineRule="auto"/>
        <w:jc w:val="center"/>
        <w:rPr>
          <w:rFonts w:ascii="楷体" w:hAnsi="楷体" w:eastAsia="楷体" w:cs="宋体"/>
          <w:b/>
          <w:bCs/>
          <w:sz w:val="24"/>
          <w:szCs w:val="24"/>
        </w:rPr>
      </w:pPr>
    </w:p>
    <w:p w14:paraId="24C969E7">
      <w:pPr>
        <w:spacing w:line="360" w:lineRule="auto"/>
        <w:jc w:val="center"/>
        <w:rPr>
          <w:rFonts w:ascii="楷体" w:hAnsi="楷体" w:eastAsia="楷体" w:cs="宋体"/>
          <w:b/>
          <w:sz w:val="24"/>
          <w:szCs w:val="24"/>
        </w:rPr>
      </w:pPr>
      <w:r>
        <w:rPr>
          <w:rFonts w:hint="eastAsia" w:ascii="楷体" w:hAnsi="楷体" w:eastAsia="楷体" w:cs="宋体"/>
          <w:b/>
          <w:bCs/>
          <w:sz w:val="24"/>
          <w:szCs w:val="24"/>
        </w:rPr>
        <w:t>西安凯立新材料股份有限公司投资者关系活动记录表</w:t>
      </w:r>
    </w:p>
    <w:p w14:paraId="5DF08BF9">
      <w:pPr>
        <w:spacing w:before="51" w:after="32" w:line="360" w:lineRule="auto"/>
        <w:ind w:right="1739"/>
        <w:jc w:val="right"/>
        <w:rPr>
          <w:rFonts w:ascii="楷体" w:hAnsi="楷体" w:eastAsia="楷体" w:cs="宋体"/>
          <w:sz w:val="21"/>
          <w:szCs w:val="21"/>
        </w:rPr>
      </w:pPr>
    </w:p>
    <w:tbl>
      <w:tblPr>
        <w:tblStyle w:val="9"/>
        <w:tblW w:w="106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3260"/>
        <w:gridCol w:w="1134"/>
        <w:gridCol w:w="3260"/>
        <w:gridCol w:w="1418"/>
      </w:tblGrid>
      <w:tr w14:paraId="2D22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jc w:val="center"/>
        </w:trPr>
        <w:tc>
          <w:tcPr>
            <w:tcW w:w="1555" w:type="dxa"/>
            <w:vAlign w:val="center"/>
          </w:tcPr>
          <w:p w14:paraId="7036AD1D">
            <w:pPr>
              <w:pStyle w:val="15"/>
              <w:spacing w:before="7" w:line="360" w:lineRule="auto"/>
              <w:rPr>
                <w:rFonts w:ascii="楷体" w:hAnsi="楷体" w:eastAsia="楷体" w:cs="宋体"/>
                <w:sz w:val="21"/>
                <w:szCs w:val="21"/>
              </w:rPr>
            </w:pPr>
          </w:p>
          <w:p w14:paraId="7C9C33AF">
            <w:pPr>
              <w:pStyle w:val="15"/>
              <w:spacing w:before="1" w:line="360" w:lineRule="auto"/>
              <w:ind w:left="107"/>
              <w:rPr>
                <w:rFonts w:ascii="楷体" w:hAnsi="楷体" w:eastAsia="楷体" w:cs="宋体"/>
                <w:sz w:val="21"/>
                <w:szCs w:val="21"/>
              </w:rPr>
            </w:pPr>
            <w:r>
              <w:rPr>
                <w:rFonts w:hint="eastAsia" w:ascii="楷体" w:hAnsi="楷体" w:eastAsia="楷体" w:cs="宋体"/>
                <w:sz w:val="21"/>
                <w:szCs w:val="21"/>
              </w:rPr>
              <w:t>投资者关系活动类别</w:t>
            </w:r>
          </w:p>
        </w:tc>
        <w:tc>
          <w:tcPr>
            <w:tcW w:w="9072" w:type="dxa"/>
            <w:gridSpan w:val="4"/>
            <w:vAlign w:val="center"/>
          </w:tcPr>
          <w:p w14:paraId="0F77AE0C">
            <w:pPr>
              <w:pStyle w:val="15"/>
              <w:spacing w:before="7" w:line="360" w:lineRule="auto"/>
              <w:rPr>
                <w:rFonts w:ascii="楷体" w:hAnsi="楷体" w:eastAsia="楷体" w:cs="宋体"/>
                <w:sz w:val="21"/>
                <w:szCs w:val="21"/>
              </w:rPr>
            </w:pPr>
          </w:p>
          <w:p w14:paraId="7D5CC45E">
            <w:pPr>
              <w:pStyle w:val="15"/>
              <w:tabs>
                <w:tab w:val="left" w:pos="2418"/>
              </w:tabs>
              <w:spacing w:before="1" w:line="360" w:lineRule="auto"/>
              <w:ind w:left="107"/>
              <w:jc w:val="center"/>
              <w:rPr>
                <w:rFonts w:ascii="楷体" w:hAnsi="楷体" w:eastAsia="楷体" w:cs="宋体"/>
                <w:sz w:val="21"/>
                <w:szCs w:val="21"/>
              </w:rPr>
            </w:pPr>
            <w:r>
              <w:rPr>
                <w:rFonts w:hint="eastAsia" w:ascii="楷体" w:hAnsi="楷体" w:eastAsia="楷体" w:cs="宋体"/>
                <w:sz w:val="21"/>
                <w:szCs w:val="21"/>
              </w:rPr>
              <w:t>□特</w:t>
            </w:r>
            <w:r>
              <w:rPr>
                <w:rFonts w:hint="eastAsia" w:ascii="楷体" w:hAnsi="楷体" w:eastAsia="楷体" w:cs="宋体"/>
                <w:spacing w:val="-3"/>
                <w:sz w:val="21"/>
                <w:szCs w:val="21"/>
              </w:rPr>
              <w:t>定</w:t>
            </w:r>
            <w:r>
              <w:rPr>
                <w:rFonts w:hint="eastAsia" w:ascii="楷体" w:hAnsi="楷体" w:eastAsia="楷体" w:cs="宋体"/>
                <w:sz w:val="21"/>
                <w:szCs w:val="21"/>
              </w:rPr>
              <w:t>对</w:t>
            </w:r>
            <w:r>
              <w:rPr>
                <w:rFonts w:hint="eastAsia" w:ascii="楷体" w:hAnsi="楷体" w:eastAsia="楷体" w:cs="宋体"/>
                <w:spacing w:val="-3"/>
                <w:sz w:val="21"/>
                <w:szCs w:val="21"/>
              </w:rPr>
              <w:t>象</w:t>
            </w:r>
            <w:r>
              <w:rPr>
                <w:rFonts w:hint="eastAsia" w:ascii="楷体" w:hAnsi="楷体" w:eastAsia="楷体" w:cs="宋体"/>
                <w:sz w:val="21"/>
                <w:szCs w:val="21"/>
              </w:rPr>
              <w:t>调研</w:t>
            </w:r>
            <w:r>
              <w:rPr>
                <w:rFonts w:hint="eastAsia" w:ascii="楷体" w:hAnsi="楷体" w:eastAsia="楷体" w:cs="宋体"/>
                <w:sz w:val="21"/>
                <w:szCs w:val="21"/>
              </w:rPr>
              <w:tab/>
            </w:r>
            <w:r>
              <w:rPr>
                <w:rFonts w:hint="eastAsia" w:ascii="楷体" w:hAnsi="楷体" w:eastAsia="楷体" w:cs="宋体"/>
                <w:sz w:val="21"/>
                <w:szCs w:val="21"/>
              </w:rPr>
              <w:t>□分</w:t>
            </w:r>
            <w:r>
              <w:rPr>
                <w:rFonts w:hint="eastAsia" w:ascii="楷体" w:hAnsi="楷体" w:eastAsia="楷体" w:cs="宋体"/>
                <w:spacing w:val="-3"/>
                <w:sz w:val="21"/>
                <w:szCs w:val="21"/>
              </w:rPr>
              <w:t>析</w:t>
            </w:r>
            <w:r>
              <w:rPr>
                <w:rFonts w:hint="eastAsia" w:ascii="楷体" w:hAnsi="楷体" w:eastAsia="楷体" w:cs="宋体"/>
                <w:sz w:val="21"/>
                <w:szCs w:val="21"/>
              </w:rPr>
              <w:t>师</w:t>
            </w:r>
            <w:r>
              <w:rPr>
                <w:rFonts w:hint="eastAsia" w:ascii="楷体" w:hAnsi="楷体" w:eastAsia="楷体" w:cs="宋体"/>
                <w:spacing w:val="-3"/>
                <w:sz w:val="21"/>
                <w:szCs w:val="21"/>
              </w:rPr>
              <w:t>会</w:t>
            </w:r>
            <w:r>
              <w:rPr>
                <w:rFonts w:hint="eastAsia" w:ascii="楷体" w:hAnsi="楷体" w:eastAsia="楷体" w:cs="宋体"/>
                <w:sz w:val="21"/>
                <w:szCs w:val="21"/>
              </w:rPr>
              <w:t>议</w:t>
            </w:r>
          </w:p>
          <w:p w14:paraId="6AE64B53">
            <w:pPr>
              <w:pStyle w:val="15"/>
              <w:spacing w:before="11" w:line="360" w:lineRule="auto"/>
              <w:jc w:val="center"/>
              <w:rPr>
                <w:rFonts w:ascii="楷体" w:hAnsi="楷体" w:eastAsia="楷体" w:cs="宋体"/>
                <w:sz w:val="21"/>
                <w:szCs w:val="21"/>
              </w:rPr>
            </w:pPr>
          </w:p>
          <w:p w14:paraId="1FE48EB0">
            <w:pPr>
              <w:pStyle w:val="15"/>
              <w:tabs>
                <w:tab w:val="left" w:pos="2418"/>
              </w:tabs>
              <w:spacing w:line="360" w:lineRule="auto"/>
              <w:ind w:left="107"/>
              <w:jc w:val="center"/>
              <w:rPr>
                <w:rFonts w:ascii="楷体" w:hAnsi="楷体" w:eastAsia="楷体" w:cs="宋体"/>
                <w:sz w:val="21"/>
                <w:szCs w:val="21"/>
              </w:rPr>
            </w:pPr>
            <w:r>
              <w:rPr>
                <w:rFonts w:hint="eastAsia" w:ascii="楷体" w:hAnsi="楷体" w:eastAsia="楷体" w:cs="宋体"/>
                <w:sz w:val="21"/>
                <w:szCs w:val="21"/>
              </w:rPr>
              <w:t>□媒</w:t>
            </w:r>
            <w:r>
              <w:rPr>
                <w:rFonts w:hint="eastAsia" w:ascii="楷体" w:hAnsi="楷体" w:eastAsia="楷体" w:cs="宋体"/>
                <w:spacing w:val="-3"/>
                <w:sz w:val="21"/>
                <w:szCs w:val="21"/>
              </w:rPr>
              <w:t>体</w:t>
            </w:r>
            <w:r>
              <w:rPr>
                <w:rFonts w:hint="eastAsia" w:ascii="楷体" w:hAnsi="楷体" w:eastAsia="楷体" w:cs="宋体"/>
                <w:sz w:val="21"/>
                <w:szCs w:val="21"/>
              </w:rPr>
              <w:t>采访</w:t>
            </w:r>
            <w:r>
              <w:rPr>
                <w:rFonts w:hint="eastAsia" w:ascii="楷体" w:hAnsi="楷体" w:eastAsia="楷体" w:cs="宋体"/>
                <w:sz w:val="21"/>
                <w:szCs w:val="21"/>
              </w:rPr>
              <w:tab/>
            </w:r>
            <w:r>
              <w:rPr>
                <w:rFonts w:hint="eastAsia" w:ascii="楷体" w:hAnsi="楷体" w:eastAsia="楷体" w:cs="宋体"/>
                <w:sz w:val="21"/>
                <w:szCs w:val="21"/>
              </w:rPr>
              <w:t>□业</w:t>
            </w:r>
            <w:r>
              <w:rPr>
                <w:rFonts w:hint="eastAsia" w:ascii="楷体" w:hAnsi="楷体" w:eastAsia="楷体" w:cs="宋体"/>
                <w:spacing w:val="-3"/>
                <w:sz w:val="21"/>
                <w:szCs w:val="21"/>
              </w:rPr>
              <w:t>绩</w:t>
            </w:r>
            <w:r>
              <w:rPr>
                <w:rFonts w:hint="eastAsia" w:ascii="楷体" w:hAnsi="楷体" w:eastAsia="楷体" w:cs="宋体"/>
                <w:sz w:val="21"/>
                <w:szCs w:val="21"/>
              </w:rPr>
              <w:t>说</w:t>
            </w:r>
            <w:r>
              <w:rPr>
                <w:rFonts w:hint="eastAsia" w:ascii="楷体" w:hAnsi="楷体" w:eastAsia="楷体" w:cs="宋体"/>
                <w:spacing w:val="-3"/>
                <w:sz w:val="21"/>
                <w:szCs w:val="21"/>
              </w:rPr>
              <w:t>明</w:t>
            </w:r>
            <w:r>
              <w:rPr>
                <w:rFonts w:hint="eastAsia" w:ascii="楷体" w:hAnsi="楷体" w:eastAsia="楷体" w:cs="宋体"/>
                <w:sz w:val="21"/>
                <w:szCs w:val="21"/>
              </w:rPr>
              <w:t>会</w:t>
            </w:r>
          </w:p>
          <w:p w14:paraId="1E42C032">
            <w:pPr>
              <w:pStyle w:val="15"/>
              <w:spacing w:before="8" w:line="360" w:lineRule="auto"/>
              <w:jc w:val="center"/>
              <w:rPr>
                <w:rFonts w:ascii="楷体" w:hAnsi="楷体" w:eastAsia="楷体" w:cs="宋体"/>
                <w:sz w:val="21"/>
                <w:szCs w:val="21"/>
              </w:rPr>
            </w:pPr>
          </w:p>
          <w:p w14:paraId="01D3F1DE">
            <w:pPr>
              <w:pStyle w:val="15"/>
              <w:tabs>
                <w:tab w:val="left" w:pos="2418"/>
              </w:tabs>
              <w:spacing w:line="360" w:lineRule="auto"/>
              <w:ind w:left="107"/>
              <w:jc w:val="center"/>
              <w:rPr>
                <w:rFonts w:ascii="楷体" w:hAnsi="楷体" w:eastAsia="楷体" w:cs="宋体"/>
                <w:sz w:val="21"/>
                <w:szCs w:val="21"/>
              </w:rPr>
            </w:pPr>
            <w:r>
              <w:rPr>
                <w:rFonts w:hint="eastAsia" w:ascii="楷体" w:hAnsi="楷体" w:eastAsia="楷体" w:cs="宋体"/>
                <w:sz w:val="21"/>
                <w:szCs w:val="21"/>
              </w:rPr>
              <w:t>□新</w:t>
            </w:r>
            <w:r>
              <w:rPr>
                <w:rFonts w:hint="eastAsia" w:ascii="楷体" w:hAnsi="楷体" w:eastAsia="楷体" w:cs="宋体"/>
                <w:spacing w:val="-3"/>
                <w:sz w:val="21"/>
                <w:szCs w:val="21"/>
              </w:rPr>
              <w:t>闻</w:t>
            </w:r>
            <w:r>
              <w:rPr>
                <w:rFonts w:hint="eastAsia" w:ascii="楷体" w:hAnsi="楷体" w:eastAsia="楷体" w:cs="宋体"/>
                <w:sz w:val="21"/>
                <w:szCs w:val="21"/>
              </w:rPr>
              <w:t>发</w:t>
            </w:r>
            <w:r>
              <w:rPr>
                <w:rFonts w:hint="eastAsia" w:ascii="楷体" w:hAnsi="楷体" w:eastAsia="楷体" w:cs="宋体"/>
                <w:spacing w:val="-3"/>
                <w:sz w:val="21"/>
                <w:szCs w:val="21"/>
              </w:rPr>
              <w:t>布</w:t>
            </w:r>
            <w:r>
              <w:rPr>
                <w:rFonts w:hint="eastAsia" w:ascii="楷体" w:hAnsi="楷体" w:eastAsia="楷体" w:cs="宋体"/>
                <w:sz w:val="21"/>
                <w:szCs w:val="21"/>
              </w:rPr>
              <w:t>会</w:t>
            </w:r>
            <w:r>
              <w:rPr>
                <w:rFonts w:hint="eastAsia" w:ascii="楷体" w:hAnsi="楷体" w:eastAsia="楷体" w:cs="宋体"/>
                <w:sz w:val="21"/>
                <w:szCs w:val="21"/>
              </w:rPr>
              <w:tab/>
            </w:r>
            <w:r>
              <w:rPr>
                <w:rFonts w:hint="eastAsia" w:ascii="楷体" w:hAnsi="楷体" w:eastAsia="楷体" w:cs="宋体"/>
                <w:sz w:val="21"/>
                <w:szCs w:val="21"/>
              </w:rPr>
              <w:t>□路</w:t>
            </w:r>
            <w:r>
              <w:rPr>
                <w:rFonts w:hint="eastAsia" w:ascii="楷体" w:hAnsi="楷体" w:eastAsia="楷体" w:cs="宋体"/>
                <w:spacing w:val="-3"/>
                <w:sz w:val="21"/>
                <w:szCs w:val="21"/>
              </w:rPr>
              <w:t>演</w:t>
            </w:r>
            <w:r>
              <w:rPr>
                <w:rFonts w:hint="eastAsia" w:ascii="楷体" w:hAnsi="楷体" w:eastAsia="楷体" w:cs="宋体"/>
                <w:sz w:val="21"/>
                <w:szCs w:val="21"/>
              </w:rPr>
              <w:t>活动</w:t>
            </w:r>
          </w:p>
          <w:p w14:paraId="3AF291DD">
            <w:pPr>
              <w:pStyle w:val="15"/>
              <w:spacing w:before="8" w:line="360" w:lineRule="auto"/>
              <w:jc w:val="center"/>
              <w:rPr>
                <w:rFonts w:ascii="楷体" w:hAnsi="楷体" w:eastAsia="楷体" w:cs="宋体"/>
                <w:sz w:val="21"/>
                <w:szCs w:val="21"/>
              </w:rPr>
            </w:pPr>
          </w:p>
          <w:p w14:paraId="06D29851">
            <w:pPr>
              <w:pStyle w:val="15"/>
              <w:spacing w:line="360" w:lineRule="auto"/>
              <w:ind w:left="107"/>
              <w:jc w:val="center"/>
              <w:rPr>
                <w:rFonts w:ascii="楷体" w:hAnsi="楷体" w:eastAsia="楷体" w:cs="宋体"/>
                <w:sz w:val="21"/>
                <w:szCs w:val="21"/>
              </w:rPr>
            </w:pPr>
            <w:r>
              <w:rPr>
                <w:rFonts w:hint="eastAsia" w:ascii="楷体" w:hAnsi="楷体" w:eastAsia="楷体" w:cs="宋体"/>
                <w:sz w:val="21"/>
                <w:szCs w:val="21"/>
              </w:rPr>
              <w:t>□现场参观</w:t>
            </w:r>
          </w:p>
          <w:p w14:paraId="582A1B6A">
            <w:pPr>
              <w:pStyle w:val="15"/>
              <w:spacing w:before="11" w:line="360" w:lineRule="auto"/>
              <w:jc w:val="center"/>
              <w:rPr>
                <w:rFonts w:ascii="楷体" w:hAnsi="楷体" w:eastAsia="楷体" w:cs="宋体"/>
                <w:sz w:val="21"/>
                <w:szCs w:val="21"/>
              </w:rPr>
            </w:pPr>
          </w:p>
          <w:p w14:paraId="626A8FFE">
            <w:pPr>
              <w:pStyle w:val="15"/>
              <w:spacing w:line="360" w:lineRule="auto"/>
              <w:ind w:left="107"/>
              <w:jc w:val="center"/>
              <w:rPr>
                <w:rFonts w:ascii="楷体" w:hAnsi="楷体" w:eastAsia="楷体" w:cs="宋体"/>
                <w:sz w:val="21"/>
                <w:szCs w:val="21"/>
              </w:rPr>
            </w:pPr>
            <w:r>
              <w:rPr>
                <w:rFonts w:hint="eastAsia" w:ascii="楷体" w:hAnsi="楷体" w:eastAsia="楷体" w:cs="宋体"/>
                <w:sz w:val="21"/>
                <w:szCs w:val="21"/>
              </w:rPr>
              <w:sym w:font="Wingdings 2" w:char="F052"/>
            </w:r>
            <w:r>
              <w:rPr>
                <w:rFonts w:hint="eastAsia" w:ascii="楷体" w:hAnsi="楷体" w:eastAsia="楷体" w:cs="宋体"/>
                <w:sz w:val="21"/>
                <w:szCs w:val="21"/>
              </w:rPr>
              <w:t>其他（电话交流会）</w:t>
            </w:r>
          </w:p>
        </w:tc>
      </w:tr>
      <w:tr w14:paraId="68F9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restart"/>
            <w:vAlign w:val="center"/>
          </w:tcPr>
          <w:p w14:paraId="2DD14FFA">
            <w:pPr>
              <w:pStyle w:val="15"/>
              <w:spacing w:line="360" w:lineRule="auto"/>
              <w:ind w:left="107" w:right="96"/>
              <w:rPr>
                <w:rFonts w:ascii="楷体" w:hAnsi="楷体" w:eastAsia="楷体" w:cs="宋体"/>
                <w:sz w:val="21"/>
                <w:szCs w:val="21"/>
              </w:rPr>
            </w:pPr>
            <w:r>
              <w:rPr>
                <w:rFonts w:hint="eastAsia" w:ascii="楷体" w:hAnsi="楷体" w:eastAsia="楷体" w:cs="宋体"/>
                <w:sz w:val="21"/>
                <w:szCs w:val="21"/>
              </w:rPr>
              <w:t>参与单位名称及人员姓名</w:t>
            </w:r>
          </w:p>
        </w:tc>
        <w:tc>
          <w:tcPr>
            <w:tcW w:w="3260" w:type="dxa"/>
            <w:vAlign w:val="center"/>
          </w:tcPr>
          <w:p w14:paraId="51F5E8E9">
            <w:pPr>
              <w:pStyle w:val="15"/>
              <w:spacing w:line="360" w:lineRule="auto"/>
              <w:ind w:left="107" w:right="96"/>
              <w:jc w:val="center"/>
              <w:rPr>
                <w:rFonts w:ascii="楷体" w:hAnsi="楷体" w:eastAsia="楷体"/>
                <w:color w:val="000000"/>
                <w:sz w:val="21"/>
                <w:szCs w:val="21"/>
                <w:lang w:val="en-US"/>
              </w:rPr>
            </w:pPr>
            <w:r>
              <w:rPr>
                <w:rFonts w:hint="eastAsia" w:ascii="楷体" w:hAnsi="楷体" w:eastAsia="楷体" w:cs="宋体"/>
                <w:color w:val="000000"/>
                <w:sz w:val="21"/>
                <w:szCs w:val="21"/>
              </w:rPr>
              <w:t>机构名称</w:t>
            </w:r>
          </w:p>
        </w:tc>
        <w:tc>
          <w:tcPr>
            <w:tcW w:w="1134" w:type="dxa"/>
            <w:vAlign w:val="center"/>
          </w:tcPr>
          <w:p w14:paraId="61F50A3C">
            <w:pPr>
              <w:pStyle w:val="15"/>
              <w:spacing w:line="360" w:lineRule="auto"/>
              <w:ind w:left="107" w:right="96"/>
              <w:jc w:val="center"/>
              <w:rPr>
                <w:rFonts w:ascii="楷体" w:hAnsi="楷体" w:eastAsia="楷体"/>
                <w:color w:val="000000"/>
                <w:sz w:val="21"/>
                <w:szCs w:val="21"/>
                <w:lang w:val="en-US"/>
              </w:rPr>
            </w:pPr>
            <w:r>
              <w:rPr>
                <w:rFonts w:hint="eastAsia" w:ascii="楷体" w:hAnsi="楷体" w:eastAsia="楷体" w:cs="宋体"/>
                <w:color w:val="000000"/>
                <w:sz w:val="21"/>
                <w:szCs w:val="21"/>
              </w:rPr>
              <w:t>参与人员</w:t>
            </w:r>
          </w:p>
        </w:tc>
        <w:tc>
          <w:tcPr>
            <w:tcW w:w="3260" w:type="dxa"/>
            <w:vAlign w:val="center"/>
          </w:tcPr>
          <w:p w14:paraId="1096869A">
            <w:pPr>
              <w:pStyle w:val="15"/>
              <w:spacing w:line="360" w:lineRule="auto"/>
              <w:ind w:left="107" w:right="96"/>
              <w:jc w:val="center"/>
              <w:rPr>
                <w:rFonts w:ascii="楷体" w:hAnsi="楷体" w:eastAsia="楷体"/>
                <w:color w:val="000000"/>
                <w:sz w:val="21"/>
                <w:szCs w:val="21"/>
                <w:lang w:val="en-US"/>
              </w:rPr>
            </w:pPr>
            <w:r>
              <w:rPr>
                <w:rFonts w:hint="eastAsia" w:ascii="楷体" w:hAnsi="楷体" w:eastAsia="楷体" w:cs="宋体"/>
                <w:color w:val="000000"/>
                <w:sz w:val="21"/>
                <w:szCs w:val="21"/>
              </w:rPr>
              <w:t>机构名称</w:t>
            </w:r>
          </w:p>
        </w:tc>
        <w:tc>
          <w:tcPr>
            <w:tcW w:w="1418" w:type="dxa"/>
            <w:vAlign w:val="center"/>
          </w:tcPr>
          <w:p w14:paraId="79B67D83">
            <w:pPr>
              <w:pStyle w:val="15"/>
              <w:spacing w:line="360" w:lineRule="auto"/>
              <w:ind w:left="107" w:right="96"/>
              <w:jc w:val="center"/>
              <w:rPr>
                <w:rFonts w:ascii="楷体" w:hAnsi="楷体" w:eastAsia="楷体"/>
                <w:color w:val="000000"/>
                <w:sz w:val="21"/>
                <w:szCs w:val="21"/>
                <w:lang w:val="en-US"/>
              </w:rPr>
            </w:pPr>
            <w:r>
              <w:rPr>
                <w:rFonts w:hint="eastAsia" w:ascii="楷体" w:hAnsi="楷体" w:eastAsia="楷体" w:cs="宋体"/>
                <w:color w:val="000000"/>
                <w:sz w:val="21"/>
                <w:szCs w:val="21"/>
              </w:rPr>
              <w:t>参与人员</w:t>
            </w:r>
          </w:p>
        </w:tc>
      </w:tr>
      <w:tr w14:paraId="5305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08BED913">
            <w:pPr>
              <w:pStyle w:val="15"/>
              <w:spacing w:line="360" w:lineRule="auto"/>
              <w:ind w:left="107" w:right="96"/>
              <w:rPr>
                <w:rFonts w:ascii="楷体" w:hAnsi="楷体" w:eastAsia="楷体" w:cs="宋体"/>
                <w:sz w:val="21"/>
                <w:szCs w:val="21"/>
              </w:rPr>
            </w:pPr>
          </w:p>
        </w:tc>
        <w:tc>
          <w:tcPr>
            <w:tcW w:w="3260" w:type="dxa"/>
            <w:vAlign w:val="center"/>
          </w:tcPr>
          <w:p w14:paraId="1C9A63A1">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深圳亘泰投资管理有限公司</w:t>
            </w:r>
          </w:p>
        </w:tc>
        <w:tc>
          <w:tcPr>
            <w:tcW w:w="1134" w:type="dxa"/>
            <w:vAlign w:val="center"/>
          </w:tcPr>
          <w:p w14:paraId="69ECD407">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吕科</w:t>
            </w:r>
          </w:p>
        </w:tc>
        <w:tc>
          <w:tcPr>
            <w:tcW w:w="3260" w:type="dxa"/>
            <w:vAlign w:val="center"/>
          </w:tcPr>
          <w:p w14:paraId="3D8F07C1">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汇泉基金管理有限公司</w:t>
            </w:r>
          </w:p>
        </w:tc>
        <w:tc>
          <w:tcPr>
            <w:tcW w:w="1418" w:type="dxa"/>
            <w:vAlign w:val="center"/>
          </w:tcPr>
          <w:p w14:paraId="33295094">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陈谦</w:t>
            </w:r>
          </w:p>
        </w:tc>
      </w:tr>
      <w:tr w14:paraId="28C8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555" w:type="dxa"/>
            <w:vMerge w:val="continue"/>
            <w:vAlign w:val="center"/>
          </w:tcPr>
          <w:p w14:paraId="78F2051D">
            <w:pPr>
              <w:pStyle w:val="15"/>
              <w:spacing w:line="360" w:lineRule="auto"/>
              <w:ind w:left="107" w:right="96"/>
              <w:rPr>
                <w:rFonts w:ascii="楷体" w:hAnsi="楷体" w:eastAsia="楷体" w:cs="宋体"/>
                <w:sz w:val="21"/>
                <w:szCs w:val="21"/>
              </w:rPr>
            </w:pPr>
          </w:p>
        </w:tc>
        <w:tc>
          <w:tcPr>
            <w:tcW w:w="3260" w:type="dxa"/>
            <w:vAlign w:val="center"/>
          </w:tcPr>
          <w:p w14:paraId="77BB1A86">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朱雀基金管理有限公司</w:t>
            </w:r>
          </w:p>
        </w:tc>
        <w:tc>
          <w:tcPr>
            <w:tcW w:w="1134" w:type="dxa"/>
            <w:vAlign w:val="center"/>
          </w:tcPr>
          <w:p w14:paraId="5FF58395">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许可</w:t>
            </w:r>
          </w:p>
        </w:tc>
        <w:tc>
          <w:tcPr>
            <w:tcW w:w="3260" w:type="dxa"/>
            <w:vAlign w:val="center"/>
          </w:tcPr>
          <w:p w14:paraId="68C5E389">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睿远基金管理有限公司</w:t>
            </w:r>
          </w:p>
        </w:tc>
        <w:tc>
          <w:tcPr>
            <w:tcW w:w="1418" w:type="dxa"/>
            <w:shd w:val="clear" w:color="auto" w:fill="auto"/>
            <w:vAlign w:val="center"/>
          </w:tcPr>
          <w:p w14:paraId="0AB6FB01">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朱璘</w:t>
            </w:r>
          </w:p>
        </w:tc>
      </w:tr>
      <w:tr w14:paraId="6228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64D1D37A">
            <w:pPr>
              <w:pStyle w:val="15"/>
              <w:spacing w:line="360" w:lineRule="auto"/>
              <w:ind w:left="107" w:right="96"/>
              <w:rPr>
                <w:rFonts w:ascii="楷体" w:hAnsi="楷体" w:eastAsia="楷体" w:cs="宋体"/>
                <w:sz w:val="21"/>
                <w:szCs w:val="21"/>
              </w:rPr>
            </w:pPr>
          </w:p>
        </w:tc>
        <w:tc>
          <w:tcPr>
            <w:tcW w:w="3260" w:type="dxa"/>
            <w:vAlign w:val="center"/>
          </w:tcPr>
          <w:p w14:paraId="60AAE4CE">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浙江观合资产管理有限公司</w:t>
            </w:r>
          </w:p>
        </w:tc>
        <w:tc>
          <w:tcPr>
            <w:tcW w:w="1134" w:type="dxa"/>
            <w:vAlign w:val="center"/>
          </w:tcPr>
          <w:p w14:paraId="1718ABD9">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尚鹏岳</w:t>
            </w:r>
          </w:p>
        </w:tc>
        <w:tc>
          <w:tcPr>
            <w:tcW w:w="3260" w:type="dxa"/>
            <w:vAlign w:val="center"/>
          </w:tcPr>
          <w:p w14:paraId="288564B9">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红塔证券股份有限公司自营部</w:t>
            </w:r>
          </w:p>
        </w:tc>
        <w:tc>
          <w:tcPr>
            <w:tcW w:w="1418" w:type="dxa"/>
            <w:vAlign w:val="center"/>
          </w:tcPr>
          <w:p w14:paraId="2075CC39">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李艳廷</w:t>
            </w:r>
          </w:p>
        </w:tc>
      </w:tr>
      <w:tr w14:paraId="70CF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42FB41EE">
            <w:pPr>
              <w:pStyle w:val="15"/>
              <w:spacing w:line="360" w:lineRule="auto"/>
              <w:ind w:left="107" w:right="96"/>
              <w:rPr>
                <w:rFonts w:ascii="楷体" w:hAnsi="楷体" w:eastAsia="楷体" w:cs="宋体"/>
                <w:sz w:val="21"/>
                <w:szCs w:val="21"/>
              </w:rPr>
            </w:pPr>
          </w:p>
        </w:tc>
        <w:tc>
          <w:tcPr>
            <w:tcW w:w="3260" w:type="dxa"/>
            <w:vAlign w:val="center"/>
          </w:tcPr>
          <w:p w14:paraId="3C1D1157">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北京泓澄投资管理有限公司</w:t>
            </w:r>
          </w:p>
        </w:tc>
        <w:tc>
          <w:tcPr>
            <w:tcW w:w="1134" w:type="dxa"/>
            <w:vAlign w:val="center"/>
          </w:tcPr>
          <w:p w14:paraId="422F1431">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陈骞</w:t>
            </w:r>
          </w:p>
        </w:tc>
        <w:tc>
          <w:tcPr>
            <w:tcW w:w="3260" w:type="dxa"/>
            <w:vAlign w:val="center"/>
          </w:tcPr>
          <w:p w14:paraId="2326709F">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大成基金管理有限公司</w:t>
            </w:r>
          </w:p>
        </w:tc>
        <w:tc>
          <w:tcPr>
            <w:tcW w:w="1418" w:type="dxa"/>
            <w:vAlign w:val="center"/>
          </w:tcPr>
          <w:p w14:paraId="14BB4EEB">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赵蓬</w:t>
            </w:r>
          </w:p>
        </w:tc>
      </w:tr>
      <w:tr w14:paraId="3B640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571640B3">
            <w:pPr>
              <w:pStyle w:val="15"/>
              <w:spacing w:line="360" w:lineRule="auto"/>
              <w:ind w:left="107" w:right="96"/>
              <w:rPr>
                <w:rFonts w:ascii="楷体" w:hAnsi="楷体" w:eastAsia="楷体" w:cs="宋体"/>
                <w:sz w:val="21"/>
                <w:szCs w:val="21"/>
              </w:rPr>
            </w:pPr>
          </w:p>
        </w:tc>
        <w:tc>
          <w:tcPr>
            <w:tcW w:w="3260" w:type="dxa"/>
            <w:vAlign w:val="center"/>
          </w:tcPr>
          <w:p w14:paraId="0BBCED52">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海南恒立私募基金管理有限公司</w:t>
            </w:r>
          </w:p>
        </w:tc>
        <w:tc>
          <w:tcPr>
            <w:tcW w:w="1134" w:type="dxa"/>
            <w:vAlign w:val="center"/>
          </w:tcPr>
          <w:p w14:paraId="69E9118B">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金祖贵</w:t>
            </w:r>
          </w:p>
        </w:tc>
        <w:tc>
          <w:tcPr>
            <w:tcW w:w="3260" w:type="dxa"/>
            <w:vAlign w:val="center"/>
          </w:tcPr>
          <w:p w14:paraId="2D52E886">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南京璟恒投资管理有限公司</w:t>
            </w:r>
          </w:p>
        </w:tc>
        <w:tc>
          <w:tcPr>
            <w:tcW w:w="1418" w:type="dxa"/>
            <w:vAlign w:val="center"/>
          </w:tcPr>
          <w:p w14:paraId="60AF2D27">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李志强</w:t>
            </w:r>
          </w:p>
        </w:tc>
      </w:tr>
      <w:tr w14:paraId="1D1C6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45F5F286">
            <w:pPr>
              <w:pStyle w:val="15"/>
              <w:spacing w:line="360" w:lineRule="auto"/>
              <w:ind w:left="107" w:right="96"/>
              <w:rPr>
                <w:rFonts w:ascii="楷体" w:hAnsi="楷体" w:eastAsia="楷体" w:cs="宋体"/>
                <w:sz w:val="21"/>
                <w:szCs w:val="21"/>
              </w:rPr>
            </w:pPr>
          </w:p>
        </w:tc>
        <w:tc>
          <w:tcPr>
            <w:tcW w:w="3260" w:type="dxa"/>
            <w:vAlign w:val="center"/>
          </w:tcPr>
          <w:p w14:paraId="0765DF87">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青岛幂加和私募基金管理</w:t>
            </w:r>
          </w:p>
        </w:tc>
        <w:tc>
          <w:tcPr>
            <w:tcW w:w="1134" w:type="dxa"/>
            <w:vAlign w:val="center"/>
          </w:tcPr>
          <w:p w14:paraId="6A3CFBEE">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陶冶</w:t>
            </w:r>
          </w:p>
        </w:tc>
        <w:tc>
          <w:tcPr>
            <w:tcW w:w="3260" w:type="dxa"/>
            <w:vAlign w:val="center"/>
          </w:tcPr>
          <w:p w14:paraId="4099DB03">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上海前点投资管理有限公司</w:t>
            </w:r>
          </w:p>
        </w:tc>
        <w:tc>
          <w:tcPr>
            <w:tcW w:w="1418" w:type="dxa"/>
            <w:vAlign w:val="center"/>
          </w:tcPr>
          <w:p w14:paraId="6973DE19">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严水霖</w:t>
            </w:r>
          </w:p>
        </w:tc>
      </w:tr>
      <w:tr w14:paraId="0387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2357C44F">
            <w:pPr>
              <w:pStyle w:val="15"/>
              <w:spacing w:line="360" w:lineRule="auto"/>
              <w:ind w:left="107" w:right="96"/>
              <w:rPr>
                <w:rFonts w:ascii="楷体" w:hAnsi="楷体" w:eastAsia="楷体" w:cs="宋体"/>
                <w:sz w:val="21"/>
                <w:szCs w:val="21"/>
              </w:rPr>
            </w:pPr>
          </w:p>
        </w:tc>
        <w:tc>
          <w:tcPr>
            <w:tcW w:w="3260" w:type="dxa"/>
            <w:vAlign w:val="center"/>
          </w:tcPr>
          <w:p w14:paraId="7912D51A">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诺安基金管理有限公司</w:t>
            </w:r>
          </w:p>
        </w:tc>
        <w:tc>
          <w:tcPr>
            <w:tcW w:w="1134" w:type="dxa"/>
            <w:vAlign w:val="center"/>
          </w:tcPr>
          <w:p w14:paraId="62862E72">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张堃</w:t>
            </w:r>
          </w:p>
        </w:tc>
        <w:tc>
          <w:tcPr>
            <w:tcW w:w="3260" w:type="dxa"/>
            <w:vAlign w:val="center"/>
          </w:tcPr>
          <w:p w14:paraId="50B0A9C0">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华菱集团有限股份公司</w:t>
            </w:r>
          </w:p>
        </w:tc>
        <w:tc>
          <w:tcPr>
            <w:tcW w:w="1418" w:type="dxa"/>
            <w:vAlign w:val="center"/>
          </w:tcPr>
          <w:p w14:paraId="246CF887">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郭辰</w:t>
            </w:r>
          </w:p>
        </w:tc>
      </w:tr>
      <w:tr w14:paraId="2BF3D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7779CCB4">
            <w:pPr>
              <w:pStyle w:val="15"/>
              <w:spacing w:line="360" w:lineRule="auto"/>
              <w:ind w:left="107" w:right="96"/>
              <w:rPr>
                <w:rFonts w:ascii="楷体" w:hAnsi="楷体" w:eastAsia="楷体" w:cs="宋体"/>
                <w:sz w:val="21"/>
                <w:szCs w:val="21"/>
              </w:rPr>
            </w:pPr>
          </w:p>
        </w:tc>
        <w:tc>
          <w:tcPr>
            <w:tcW w:w="3260" w:type="dxa"/>
            <w:vAlign w:val="center"/>
          </w:tcPr>
          <w:p w14:paraId="16AEFF58">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南京璟恒投资管理有限公司</w:t>
            </w:r>
          </w:p>
        </w:tc>
        <w:tc>
          <w:tcPr>
            <w:tcW w:w="1134" w:type="dxa"/>
            <w:vAlign w:val="center"/>
          </w:tcPr>
          <w:p w14:paraId="52868073">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薛栋民</w:t>
            </w:r>
          </w:p>
        </w:tc>
        <w:tc>
          <w:tcPr>
            <w:tcW w:w="3260" w:type="dxa"/>
            <w:vAlign w:val="center"/>
          </w:tcPr>
          <w:p w14:paraId="0CFA9F6F">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光大保德信基金管理有限公司</w:t>
            </w:r>
          </w:p>
        </w:tc>
        <w:tc>
          <w:tcPr>
            <w:tcW w:w="1418" w:type="dxa"/>
            <w:vAlign w:val="center"/>
          </w:tcPr>
          <w:p w14:paraId="05C32F22">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詹佳</w:t>
            </w:r>
          </w:p>
        </w:tc>
      </w:tr>
      <w:tr w14:paraId="528E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4B9B3A85">
            <w:pPr>
              <w:pStyle w:val="15"/>
              <w:spacing w:line="360" w:lineRule="auto"/>
              <w:ind w:left="107" w:right="96"/>
              <w:rPr>
                <w:rFonts w:ascii="楷体" w:hAnsi="楷体" w:eastAsia="楷体" w:cs="宋体"/>
                <w:sz w:val="21"/>
                <w:szCs w:val="21"/>
              </w:rPr>
            </w:pPr>
          </w:p>
        </w:tc>
        <w:tc>
          <w:tcPr>
            <w:tcW w:w="3260" w:type="dxa"/>
            <w:vAlign w:val="center"/>
          </w:tcPr>
          <w:p w14:paraId="1D20D1C4">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大成基金管理有限公司</w:t>
            </w:r>
          </w:p>
        </w:tc>
        <w:tc>
          <w:tcPr>
            <w:tcW w:w="1134" w:type="dxa"/>
            <w:vAlign w:val="center"/>
          </w:tcPr>
          <w:p w14:paraId="0F1C10B1">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赵蓬</w:t>
            </w:r>
          </w:p>
        </w:tc>
        <w:tc>
          <w:tcPr>
            <w:tcW w:w="3260" w:type="dxa"/>
            <w:vAlign w:val="center"/>
          </w:tcPr>
          <w:p w14:paraId="42B90A87">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上海汇正财经顾问有限公司</w:t>
            </w:r>
          </w:p>
        </w:tc>
        <w:tc>
          <w:tcPr>
            <w:tcW w:w="1418" w:type="dxa"/>
            <w:vAlign w:val="center"/>
          </w:tcPr>
          <w:p w14:paraId="4FD5A7AC">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顾元中</w:t>
            </w:r>
          </w:p>
        </w:tc>
      </w:tr>
      <w:tr w14:paraId="1FBB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00097014">
            <w:pPr>
              <w:pStyle w:val="15"/>
              <w:spacing w:line="360" w:lineRule="auto"/>
              <w:ind w:left="107" w:right="96"/>
              <w:rPr>
                <w:rFonts w:ascii="楷体" w:hAnsi="楷体" w:eastAsia="楷体" w:cs="宋体"/>
                <w:sz w:val="21"/>
                <w:szCs w:val="21"/>
              </w:rPr>
            </w:pPr>
          </w:p>
        </w:tc>
        <w:tc>
          <w:tcPr>
            <w:tcW w:w="3260" w:type="dxa"/>
            <w:vAlign w:val="center"/>
          </w:tcPr>
          <w:p w14:paraId="051D6418">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深圳善启资产管理有限公司</w:t>
            </w:r>
          </w:p>
        </w:tc>
        <w:tc>
          <w:tcPr>
            <w:tcW w:w="1134" w:type="dxa"/>
            <w:vAlign w:val="center"/>
          </w:tcPr>
          <w:p w14:paraId="5395A25E">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蔡春望</w:t>
            </w:r>
          </w:p>
        </w:tc>
        <w:tc>
          <w:tcPr>
            <w:tcW w:w="3260" w:type="dxa"/>
            <w:shd w:val="clear" w:color="auto" w:fill="auto"/>
            <w:vAlign w:val="center"/>
          </w:tcPr>
          <w:p w14:paraId="2E82D9BE">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浙江观合资产管理有限公司</w:t>
            </w:r>
          </w:p>
        </w:tc>
        <w:tc>
          <w:tcPr>
            <w:tcW w:w="1418" w:type="dxa"/>
            <w:shd w:val="clear" w:color="auto" w:fill="auto"/>
            <w:vAlign w:val="center"/>
          </w:tcPr>
          <w:p w14:paraId="6CE81D5F">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尚鹏岳</w:t>
            </w:r>
          </w:p>
        </w:tc>
      </w:tr>
      <w:tr w14:paraId="2C704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463CBF5C">
            <w:pPr>
              <w:pStyle w:val="15"/>
              <w:spacing w:line="360" w:lineRule="auto"/>
              <w:ind w:left="107" w:right="96"/>
              <w:rPr>
                <w:rFonts w:ascii="楷体" w:hAnsi="楷体" w:eastAsia="楷体" w:cs="宋体"/>
                <w:sz w:val="21"/>
                <w:szCs w:val="21"/>
              </w:rPr>
            </w:pPr>
          </w:p>
        </w:tc>
        <w:tc>
          <w:tcPr>
            <w:tcW w:w="3260" w:type="dxa"/>
            <w:vAlign w:val="center"/>
          </w:tcPr>
          <w:p w14:paraId="2385FBEC">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中金基金管理有限公司</w:t>
            </w:r>
          </w:p>
        </w:tc>
        <w:tc>
          <w:tcPr>
            <w:tcW w:w="1134" w:type="dxa"/>
            <w:vAlign w:val="center"/>
          </w:tcPr>
          <w:p w14:paraId="661E5BDB">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邢瑶</w:t>
            </w:r>
          </w:p>
        </w:tc>
        <w:tc>
          <w:tcPr>
            <w:tcW w:w="3260" w:type="dxa"/>
            <w:shd w:val="clear" w:color="auto" w:fill="auto"/>
            <w:vAlign w:val="center"/>
          </w:tcPr>
          <w:p w14:paraId="35B6D992">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江苏养正基金</w:t>
            </w:r>
          </w:p>
        </w:tc>
        <w:tc>
          <w:tcPr>
            <w:tcW w:w="1418" w:type="dxa"/>
            <w:shd w:val="clear" w:color="auto" w:fill="auto"/>
            <w:vAlign w:val="center"/>
          </w:tcPr>
          <w:p w14:paraId="42C576ED">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刘鹏</w:t>
            </w:r>
          </w:p>
        </w:tc>
      </w:tr>
      <w:tr w14:paraId="4FF0F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 w:hRule="atLeast"/>
          <w:jc w:val="center"/>
        </w:trPr>
        <w:tc>
          <w:tcPr>
            <w:tcW w:w="1555" w:type="dxa"/>
            <w:vMerge w:val="continue"/>
            <w:vAlign w:val="center"/>
          </w:tcPr>
          <w:p w14:paraId="74815A0E">
            <w:pPr>
              <w:pStyle w:val="15"/>
              <w:spacing w:line="360" w:lineRule="auto"/>
              <w:ind w:left="107" w:right="96"/>
              <w:rPr>
                <w:rFonts w:ascii="楷体" w:hAnsi="楷体" w:eastAsia="楷体" w:cs="宋体"/>
                <w:sz w:val="21"/>
                <w:szCs w:val="21"/>
              </w:rPr>
            </w:pPr>
          </w:p>
        </w:tc>
        <w:tc>
          <w:tcPr>
            <w:tcW w:w="3260" w:type="dxa"/>
            <w:vAlign w:val="center"/>
          </w:tcPr>
          <w:p w14:paraId="2168CA8B">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万和证券股份有限公司</w:t>
            </w:r>
          </w:p>
        </w:tc>
        <w:tc>
          <w:tcPr>
            <w:tcW w:w="1134" w:type="dxa"/>
            <w:vAlign w:val="center"/>
          </w:tcPr>
          <w:p w14:paraId="4C2EE8EC">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赵维卿</w:t>
            </w:r>
          </w:p>
        </w:tc>
        <w:tc>
          <w:tcPr>
            <w:tcW w:w="3260" w:type="dxa"/>
            <w:shd w:val="clear" w:color="auto" w:fill="auto"/>
            <w:vAlign w:val="center"/>
          </w:tcPr>
          <w:p w14:paraId="3EAA88F1">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中信保诚资产管理有限责任公司</w:t>
            </w:r>
          </w:p>
        </w:tc>
        <w:tc>
          <w:tcPr>
            <w:tcW w:w="1418" w:type="dxa"/>
            <w:shd w:val="clear" w:color="auto" w:fill="auto"/>
            <w:vAlign w:val="center"/>
          </w:tcPr>
          <w:p w14:paraId="2F544BE9">
            <w:pPr>
              <w:keepNext w:val="0"/>
              <w:keepLines w:val="0"/>
              <w:widowControl/>
              <w:suppressLineNumbers w:val="0"/>
              <w:jc w:val="center"/>
              <w:textAlignment w:val="center"/>
              <w:rPr>
                <w:rFonts w:hint="eastAsia" w:ascii="楷体" w:hAnsi="楷体" w:eastAsia="楷体" w:cs="宋体"/>
                <w:color w:val="000000"/>
                <w:sz w:val="21"/>
                <w:szCs w:val="21"/>
                <w:lang w:val="zh-CN" w:eastAsia="zh-CN" w:bidi="zh-CN"/>
              </w:rPr>
            </w:pPr>
            <w:r>
              <w:rPr>
                <w:rFonts w:hint="eastAsia" w:ascii="楷体" w:hAnsi="楷体" w:eastAsia="楷体" w:cs="宋体"/>
                <w:color w:val="000000"/>
                <w:sz w:val="21"/>
                <w:szCs w:val="21"/>
                <w:lang w:val="en-US" w:eastAsia="zh-CN" w:bidi="zh-CN"/>
              </w:rPr>
              <w:t>韩宇</w:t>
            </w:r>
          </w:p>
        </w:tc>
      </w:tr>
      <w:tr w14:paraId="2902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tcBorders>
              <w:bottom w:val="single" w:color="auto" w:sz="4" w:space="0"/>
            </w:tcBorders>
            <w:vAlign w:val="center"/>
          </w:tcPr>
          <w:p w14:paraId="22FDC492">
            <w:pPr>
              <w:pStyle w:val="15"/>
              <w:spacing w:before="1" w:line="360" w:lineRule="auto"/>
              <w:ind w:firstLine="210" w:firstLineChars="100"/>
              <w:rPr>
                <w:rFonts w:ascii="楷体" w:hAnsi="楷体" w:eastAsia="楷体" w:cs="宋体"/>
                <w:sz w:val="21"/>
                <w:szCs w:val="21"/>
              </w:rPr>
            </w:pPr>
            <w:r>
              <w:rPr>
                <w:rFonts w:hint="eastAsia" w:ascii="楷体" w:hAnsi="楷体" w:eastAsia="楷体" w:cs="宋体"/>
                <w:sz w:val="21"/>
                <w:szCs w:val="21"/>
              </w:rPr>
              <w:t>时间</w:t>
            </w:r>
          </w:p>
        </w:tc>
        <w:tc>
          <w:tcPr>
            <w:tcW w:w="9072" w:type="dxa"/>
            <w:gridSpan w:val="4"/>
            <w:tcBorders>
              <w:bottom w:val="single" w:color="auto" w:sz="4" w:space="0"/>
            </w:tcBorders>
            <w:vAlign w:val="center"/>
          </w:tcPr>
          <w:p w14:paraId="7C6AD1E1">
            <w:pPr>
              <w:pStyle w:val="15"/>
              <w:spacing w:line="360" w:lineRule="auto"/>
              <w:rPr>
                <w:rFonts w:ascii="楷体" w:hAnsi="楷体" w:eastAsia="楷体" w:cs="宋体"/>
                <w:sz w:val="21"/>
                <w:szCs w:val="21"/>
              </w:rPr>
            </w:pPr>
            <w:r>
              <w:rPr>
                <w:rFonts w:hint="eastAsia" w:ascii="楷体" w:hAnsi="楷体" w:eastAsia="楷体" w:cs="宋体"/>
                <w:sz w:val="21"/>
                <w:szCs w:val="21"/>
              </w:rPr>
              <w:t>2</w:t>
            </w:r>
            <w:r>
              <w:rPr>
                <w:rFonts w:ascii="楷体" w:hAnsi="楷体" w:eastAsia="楷体" w:cs="宋体"/>
                <w:sz w:val="21"/>
                <w:szCs w:val="21"/>
              </w:rPr>
              <w:t>024</w:t>
            </w:r>
            <w:r>
              <w:rPr>
                <w:rFonts w:hint="eastAsia" w:ascii="楷体" w:hAnsi="楷体" w:eastAsia="楷体" w:cs="宋体"/>
                <w:sz w:val="21"/>
                <w:szCs w:val="21"/>
              </w:rPr>
              <w:t>年</w:t>
            </w:r>
            <w:r>
              <w:rPr>
                <w:rFonts w:hint="eastAsia" w:ascii="楷体" w:hAnsi="楷体" w:eastAsia="楷体" w:cs="宋体"/>
                <w:sz w:val="21"/>
                <w:szCs w:val="21"/>
                <w:lang w:val="en-US" w:eastAsia="zh-CN"/>
              </w:rPr>
              <w:t>10</w:t>
            </w:r>
            <w:r>
              <w:rPr>
                <w:rFonts w:hint="eastAsia" w:ascii="楷体" w:hAnsi="楷体" w:eastAsia="楷体" w:cs="宋体"/>
                <w:sz w:val="21"/>
                <w:szCs w:val="21"/>
              </w:rPr>
              <w:t>月</w:t>
            </w:r>
            <w:r>
              <w:rPr>
                <w:rFonts w:hint="eastAsia" w:ascii="楷体" w:hAnsi="楷体" w:eastAsia="楷体" w:cs="宋体"/>
                <w:sz w:val="21"/>
                <w:szCs w:val="21"/>
                <w:lang w:val="en-US" w:eastAsia="zh-CN"/>
              </w:rPr>
              <w:t>30</w:t>
            </w:r>
            <w:r>
              <w:rPr>
                <w:rFonts w:ascii="楷体" w:hAnsi="楷体" w:eastAsia="楷体" w:cs="宋体"/>
                <w:sz w:val="21"/>
                <w:szCs w:val="21"/>
              </w:rPr>
              <w:t>日</w:t>
            </w:r>
          </w:p>
        </w:tc>
      </w:tr>
      <w:tr w14:paraId="077EB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29324EC">
            <w:pPr>
              <w:pStyle w:val="15"/>
              <w:spacing w:before="1" w:line="360" w:lineRule="auto"/>
              <w:ind w:right="96" w:firstLine="210" w:firstLineChars="100"/>
              <w:rPr>
                <w:rFonts w:ascii="楷体" w:hAnsi="楷体" w:eastAsia="楷体" w:cs="宋体"/>
                <w:sz w:val="21"/>
                <w:szCs w:val="21"/>
              </w:rPr>
            </w:pPr>
            <w:r>
              <w:rPr>
                <w:rFonts w:hint="eastAsia" w:ascii="楷体" w:hAnsi="楷体" w:eastAsia="楷体" w:cs="宋体"/>
                <w:sz w:val="21"/>
                <w:szCs w:val="21"/>
              </w:rPr>
              <w:t>地点</w:t>
            </w:r>
          </w:p>
        </w:tc>
        <w:tc>
          <w:tcPr>
            <w:tcW w:w="9072" w:type="dxa"/>
            <w:gridSpan w:val="4"/>
            <w:tcBorders>
              <w:top w:val="single" w:color="auto" w:sz="4" w:space="0"/>
              <w:left w:val="single" w:color="auto" w:sz="4" w:space="0"/>
              <w:bottom w:val="single" w:color="auto" w:sz="4" w:space="0"/>
              <w:right w:val="single" w:color="auto" w:sz="4" w:space="0"/>
            </w:tcBorders>
            <w:vAlign w:val="center"/>
          </w:tcPr>
          <w:p w14:paraId="41FC4F65">
            <w:pPr>
              <w:pStyle w:val="15"/>
              <w:spacing w:before="1" w:line="360" w:lineRule="auto"/>
              <w:rPr>
                <w:rFonts w:ascii="楷体" w:hAnsi="楷体" w:eastAsia="楷体" w:cs="宋体"/>
                <w:sz w:val="21"/>
                <w:szCs w:val="21"/>
              </w:rPr>
            </w:pPr>
            <w:r>
              <w:rPr>
                <w:rFonts w:hint="eastAsia" w:ascii="楷体" w:hAnsi="楷体" w:eastAsia="楷体" w:cs="宋体"/>
                <w:sz w:val="21"/>
                <w:szCs w:val="21"/>
              </w:rPr>
              <w:t>西安凯立新材料股份有限公司公司综合楼办公室</w:t>
            </w:r>
          </w:p>
        </w:tc>
      </w:tr>
      <w:tr w14:paraId="58B73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55" w:type="dxa"/>
            <w:tcBorders>
              <w:top w:val="single" w:color="auto" w:sz="4" w:space="0"/>
            </w:tcBorders>
            <w:vAlign w:val="center"/>
          </w:tcPr>
          <w:p w14:paraId="226B82B8">
            <w:pPr>
              <w:pStyle w:val="15"/>
              <w:spacing w:before="1" w:line="360" w:lineRule="auto"/>
              <w:ind w:firstLine="210" w:firstLineChars="100"/>
              <w:rPr>
                <w:rFonts w:ascii="楷体" w:hAnsi="楷体" w:eastAsia="楷体" w:cs="宋体"/>
                <w:sz w:val="21"/>
                <w:szCs w:val="21"/>
              </w:rPr>
            </w:pPr>
            <w:r>
              <w:rPr>
                <w:rFonts w:hint="eastAsia" w:ascii="楷体" w:hAnsi="楷体" w:eastAsia="楷体" w:cs="宋体"/>
                <w:sz w:val="21"/>
                <w:szCs w:val="21"/>
              </w:rPr>
              <w:t>公司接待人员姓名</w:t>
            </w:r>
          </w:p>
        </w:tc>
        <w:tc>
          <w:tcPr>
            <w:tcW w:w="9072" w:type="dxa"/>
            <w:gridSpan w:val="4"/>
            <w:tcBorders>
              <w:top w:val="single" w:color="auto" w:sz="4" w:space="0"/>
            </w:tcBorders>
            <w:vAlign w:val="center"/>
          </w:tcPr>
          <w:p w14:paraId="118287D1">
            <w:pPr>
              <w:pStyle w:val="15"/>
              <w:spacing w:line="360" w:lineRule="auto"/>
              <w:rPr>
                <w:rFonts w:ascii="楷体" w:hAnsi="楷体" w:eastAsia="楷体" w:cs="宋体"/>
                <w:sz w:val="21"/>
                <w:szCs w:val="21"/>
              </w:rPr>
            </w:pPr>
            <w:r>
              <w:rPr>
                <w:rFonts w:hint="eastAsia" w:ascii="楷体" w:hAnsi="楷体" w:eastAsia="楷体" w:cs="宋体"/>
                <w:sz w:val="21"/>
                <w:szCs w:val="21"/>
              </w:rPr>
              <w:t>董事会秘书兼财务总监：王世红</w:t>
            </w:r>
          </w:p>
          <w:p w14:paraId="57A10E87">
            <w:pPr>
              <w:pStyle w:val="15"/>
              <w:spacing w:line="360" w:lineRule="auto"/>
              <w:rPr>
                <w:rFonts w:ascii="楷体" w:hAnsi="楷体" w:eastAsia="楷体" w:cs="宋体"/>
                <w:sz w:val="21"/>
                <w:szCs w:val="21"/>
              </w:rPr>
            </w:pPr>
            <w:r>
              <w:rPr>
                <w:rFonts w:hint="eastAsia" w:ascii="楷体" w:hAnsi="楷体" w:eastAsia="楷体" w:cs="宋体"/>
                <w:sz w:val="21"/>
                <w:szCs w:val="21"/>
              </w:rPr>
              <w:t>证券事务代表：石婧文、曹渤杨</w:t>
            </w:r>
          </w:p>
        </w:tc>
      </w:tr>
      <w:tr w14:paraId="7ED2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1555" w:type="dxa"/>
            <w:vAlign w:val="center"/>
          </w:tcPr>
          <w:p w14:paraId="075F217B">
            <w:pPr>
              <w:pStyle w:val="15"/>
              <w:spacing w:line="360" w:lineRule="auto"/>
              <w:rPr>
                <w:rFonts w:ascii="楷体" w:hAnsi="楷体" w:eastAsia="楷体" w:cs="宋体"/>
                <w:sz w:val="21"/>
                <w:szCs w:val="21"/>
              </w:rPr>
            </w:pPr>
            <w:bookmarkStart w:id="0" w:name="_GoBack"/>
          </w:p>
          <w:p w14:paraId="6794308A">
            <w:pPr>
              <w:pStyle w:val="15"/>
              <w:spacing w:before="5" w:line="360" w:lineRule="auto"/>
              <w:rPr>
                <w:rFonts w:ascii="楷体" w:hAnsi="楷体" w:eastAsia="楷体" w:cs="宋体"/>
                <w:sz w:val="21"/>
                <w:szCs w:val="21"/>
              </w:rPr>
            </w:pPr>
          </w:p>
          <w:p w14:paraId="3B171B90">
            <w:pPr>
              <w:pStyle w:val="15"/>
              <w:spacing w:before="1" w:line="360" w:lineRule="auto"/>
              <w:ind w:left="107" w:right="96"/>
              <w:rPr>
                <w:rFonts w:ascii="楷体" w:hAnsi="楷体" w:eastAsia="楷体" w:cs="宋体"/>
                <w:sz w:val="21"/>
                <w:szCs w:val="21"/>
              </w:rPr>
            </w:pPr>
            <w:r>
              <w:rPr>
                <w:rFonts w:hint="eastAsia" w:ascii="楷体" w:hAnsi="楷体" w:eastAsia="楷体" w:cs="宋体"/>
                <w:sz w:val="21"/>
                <w:szCs w:val="21"/>
              </w:rPr>
              <w:t>投资者关系活动主要内容介绍</w:t>
            </w:r>
          </w:p>
        </w:tc>
        <w:tc>
          <w:tcPr>
            <w:tcW w:w="9072" w:type="dxa"/>
            <w:gridSpan w:val="4"/>
            <w:vAlign w:val="center"/>
          </w:tcPr>
          <w:p w14:paraId="38915B54">
            <w:pPr>
              <w:spacing w:line="360" w:lineRule="auto"/>
              <w:contextualSpacing/>
              <w:rPr>
                <w:rFonts w:ascii="楷体" w:hAnsi="楷体" w:eastAsia="楷体" w:cs="宋体"/>
                <w:b/>
                <w:bCs/>
              </w:rPr>
            </w:pPr>
            <w:r>
              <w:rPr>
                <w:rFonts w:ascii="楷体" w:hAnsi="楷体" w:eastAsia="楷体" w:cs="宋体"/>
                <w:b/>
                <w:bCs/>
              </w:rPr>
              <w:t>1、氢能项目的进展？</w:t>
            </w:r>
          </w:p>
          <w:p w14:paraId="3B6981E7">
            <w:pPr>
              <w:spacing w:line="360" w:lineRule="auto"/>
              <w:contextualSpacing/>
              <w:rPr>
                <w:rFonts w:ascii="楷体" w:hAnsi="楷体" w:eastAsia="楷体" w:cs="宋体"/>
              </w:rPr>
            </w:pPr>
            <w:r>
              <w:rPr>
                <w:rFonts w:hint="eastAsia" w:ascii="楷体" w:hAnsi="楷体" w:eastAsia="楷体" w:cs="宋体"/>
              </w:rPr>
              <w:t>尊敬的投资者您好！公司在氢能领域布局的在研项目涉及制氢、储氢和氢能应用。</w:t>
            </w:r>
            <w:r>
              <w:rPr>
                <w:rFonts w:ascii="楷体" w:hAnsi="楷体" w:eastAsia="楷体" w:cs="宋体"/>
              </w:rPr>
              <w:t>与PEM电解水制氢催化剂和质子交换膜燃料电池催化剂相关的“氢能专项”在研项目正处于批量试产/试用推广阶段；与储氢相关的新型有机液体储氢体系研发及产业化的在研项目正处于中试优化阶段。感谢您对公司的关注！</w:t>
            </w:r>
          </w:p>
          <w:p w14:paraId="59A95355">
            <w:pPr>
              <w:spacing w:line="360" w:lineRule="auto"/>
              <w:contextualSpacing/>
              <w:rPr>
                <w:rFonts w:ascii="楷体" w:hAnsi="楷体" w:eastAsia="楷体" w:cs="宋体"/>
                <w:b/>
                <w:bCs/>
              </w:rPr>
            </w:pPr>
            <w:r>
              <w:rPr>
                <w:rFonts w:ascii="楷体" w:hAnsi="楷体" w:eastAsia="楷体" w:cs="宋体"/>
                <w:b/>
                <w:bCs/>
              </w:rPr>
              <w:t>2、目前各个领域的收入占比情况？</w:t>
            </w:r>
          </w:p>
          <w:p w14:paraId="375015A9">
            <w:pPr>
              <w:spacing w:line="360" w:lineRule="auto"/>
              <w:contextualSpacing/>
              <w:rPr>
                <w:rFonts w:ascii="楷体" w:hAnsi="楷体" w:eastAsia="楷体" w:cs="宋体"/>
              </w:rPr>
            </w:pPr>
            <w:r>
              <w:rPr>
                <w:rFonts w:hint="eastAsia" w:ascii="楷体" w:hAnsi="楷体" w:eastAsia="楷体" w:cs="宋体"/>
              </w:rPr>
              <w:t>尊敬的投资者您好！</w:t>
            </w:r>
            <w:r>
              <w:rPr>
                <w:rFonts w:ascii="楷体" w:hAnsi="楷体" w:eastAsia="楷体" w:cs="宋体"/>
              </w:rPr>
              <w:t>2024年</w:t>
            </w:r>
            <w:r>
              <w:rPr>
                <w:rFonts w:hint="eastAsia" w:ascii="楷体" w:hAnsi="楷体" w:eastAsia="楷体" w:cs="宋体"/>
                <w:lang w:val="en-US" w:eastAsia="zh-CN"/>
              </w:rPr>
              <w:t>前三季度</w:t>
            </w:r>
            <w:r>
              <w:rPr>
                <w:rFonts w:ascii="楷体" w:hAnsi="楷体" w:eastAsia="楷体" w:cs="宋体"/>
              </w:rPr>
              <w:t>公司主营业务收入中占比较高的主要领域依次为:医药领域占比4</w:t>
            </w:r>
            <w:r>
              <w:rPr>
                <w:rFonts w:hint="eastAsia" w:ascii="楷体" w:hAnsi="楷体" w:eastAsia="楷体" w:cs="宋体"/>
                <w:lang w:val="en-US" w:eastAsia="zh-CN"/>
              </w:rPr>
              <w:t>2</w:t>
            </w:r>
            <w:r>
              <w:rPr>
                <w:rFonts w:ascii="楷体" w:hAnsi="楷体" w:eastAsia="楷体" w:cs="宋体"/>
              </w:rPr>
              <w:t>.</w:t>
            </w:r>
            <w:r>
              <w:rPr>
                <w:rFonts w:hint="eastAsia" w:ascii="楷体" w:hAnsi="楷体" w:eastAsia="楷体" w:cs="宋体"/>
                <w:lang w:val="en-US" w:eastAsia="zh-CN"/>
              </w:rPr>
              <w:t>04</w:t>
            </w:r>
            <w:r>
              <w:rPr>
                <w:rFonts w:ascii="楷体" w:hAnsi="楷体" w:eastAsia="楷体" w:cs="宋体"/>
              </w:rPr>
              <w:t>%</w:t>
            </w:r>
            <w:r>
              <w:rPr>
                <w:rFonts w:hint="eastAsia" w:ascii="楷体" w:hAnsi="楷体" w:eastAsia="楷体" w:cs="宋体"/>
              </w:rPr>
              <w:t>，</w:t>
            </w:r>
            <w:r>
              <w:rPr>
                <w:rFonts w:ascii="楷体" w:hAnsi="楷体" w:eastAsia="楷体" w:cs="宋体"/>
              </w:rPr>
              <w:t>基础化工占比2</w:t>
            </w:r>
            <w:r>
              <w:rPr>
                <w:rFonts w:hint="eastAsia" w:ascii="楷体" w:hAnsi="楷体" w:eastAsia="楷体" w:cs="宋体"/>
                <w:lang w:val="en-US" w:eastAsia="zh-CN"/>
              </w:rPr>
              <w:t>2</w:t>
            </w:r>
            <w:r>
              <w:rPr>
                <w:rFonts w:ascii="楷体" w:hAnsi="楷体" w:eastAsia="楷体" w:cs="宋体"/>
              </w:rPr>
              <w:t>.</w:t>
            </w:r>
            <w:r>
              <w:rPr>
                <w:rFonts w:hint="eastAsia" w:ascii="楷体" w:hAnsi="楷体" w:eastAsia="楷体" w:cs="宋体"/>
                <w:lang w:val="en-US" w:eastAsia="zh-CN"/>
              </w:rPr>
              <w:t>12</w:t>
            </w:r>
            <w:r>
              <w:rPr>
                <w:rFonts w:ascii="楷体" w:hAnsi="楷体" w:eastAsia="楷体" w:cs="宋体"/>
              </w:rPr>
              <w:t>%，化工新材料占比2</w:t>
            </w:r>
            <w:r>
              <w:rPr>
                <w:rFonts w:hint="eastAsia" w:ascii="楷体" w:hAnsi="楷体" w:eastAsia="楷体" w:cs="宋体"/>
                <w:lang w:val="en-US" w:eastAsia="zh-CN"/>
              </w:rPr>
              <w:t>1</w:t>
            </w:r>
            <w:r>
              <w:rPr>
                <w:rFonts w:ascii="楷体" w:hAnsi="楷体" w:eastAsia="楷体" w:cs="宋体"/>
              </w:rPr>
              <w:t>.</w:t>
            </w:r>
            <w:r>
              <w:rPr>
                <w:rFonts w:hint="eastAsia" w:ascii="楷体" w:hAnsi="楷体" w:eastAsia="楷体" w:cs="宋体"/>
                <w:lang w:val="en-US" w:eastAsia="zh-CN"/>
              </w:rPr>
              <w:t>82</w:t>
            </w:r>
            <w:r>
              <w:rPr>
                <w:rFonts w:ascii="楷体" w:hAnsi="楷体" w:eastAsia="楷体" w:cs="宋体"/>
              </w:rPr>
              <w:t>%。感谢您对公司的关注!</w:t>
            </w:r>
          </w:p>
          <w:p w14:paraId="165BCAF1">
            <w:pPr>
              <w:spacing w:line="360" w:lineRule="auto"/>
              <w:contextualSpacing/>
              <w:rPr>
                <w:rFonts w:ascii="楷体" w:hAnsi="楷体" w:eastAsia="楷体" w:cs="宋体"/>
                <w:b/>
                <w:bCs/>
              </w:rPr>
            </w:pPr>
            <w:r>
              <w:rPr>
                <w:rFonts w:hint="eastAsia" w:ascii="楷体" w:hAnsi="楷体" w:eastAsia="楷体" w:cs="宋体"/>
                <w:b/>
                <w:bCs/>
                <w:lang w:val="en-US" w:eastAsia="zh-CN"/>
              </w:rPr>
              <w:t>3</w:t>
            </w:r>
            <w:r>
              <w:rPr>
                <w:rFonts w:ascii="楷体" w:hAnsi="楷体" w:eastAsia="楷体" w:cs="宋体"/>
                <w:b/>
                <w:bCs/>
              </w:rPr>
              <w:t>、丙烷脱氢催化剂进展情况如何？</w:t>
            </w:r>
          </w:p>
          <w:p w14:paraId="1E538423">
            <w:pPr>
              <w:spacing w:line="360" w:lineRule="auto"/>
              <w:contextualSpacing/>
              <w:rPr>
                <w:rFonts w:ascii="楷体" w:hAnsi="楷体" w:eastAsia="楷体" w:cs="宋体"/>
              </w:rPr>
            </w:pPr>
            <w:r>
              <w:rPr>
                <w:rFonts w:hint="eastAsia" w:ascii="楷体" w:hAnsi="楷体" w:eastAsia="楷体" w:cs="宋体"/>
              </w:rPr>
              <w:t>尊敬的投资者您好！在研项目“高性能烷烃脱氢铂系催化剂研发</w:t>
            </w:r>
            <w:r>
              <w:rPr>
                <w:rFonts w:ascii="楷体" w:hAnsi="楷体" w:eastAsia="楷体" w:cs="宋体"/>
              </w:rPr>
              <w:t>”</w:t>
            </w:r>
            <w:r>
              <w:rPr>
                <w:rFonts w:hint="eastAsia" w:ascii="楷体" w:hAnsi="楷体" w:eastAsia="楷体" w:cs="宋体"/>
              </w:rPr>
              <w:t>正处于批量试产</w:t>
            </w:r>
            <w:r>
              <w:rPr>
                <w:rFonts w:ascii="楷体" w:hAnsi="楷体" w:eastAsia="楷体" w:cs="宋体"/>
              </w:rPr>
              <w:t>/产线建设</w:t>
            </w:r>
            <w:r>
              <w:rPr>
                <w:rFonts w:hint="eastAsia" w:ascii="楷体" w:hAnsi="楷体" w:eastAsia="楷体" w:cs="宋体"/>
                <w:lang w:val="en-US" w:eastAsia="zh-CN"/>
              </w:rPr>
              <w:t>调试</w:t>
            </w:r>
            <w:r>
              <w:rPr>
                <w:rFonts w:ascii="楷体" w:hAnsi="楷体" w:eastAsia="楷体" w:cs="宋体"/>
              </w:rPr>
              <w:t>阶段。感谢您对公司的关注!</w:t>
            </w:r>
          </w:p>
          <w:p w14:paraId="676CFD29">
            <w:pPr>
              <w:spacing w:line="360" w:lineRule="auto"/>
              <w:contextualSpacing/>
              <w:rPr>
                <w:rFonts w:ascii="楷体" w:hAnsi="楷体" w:eastAsia="楷体" w:cs="宋体"/>
                <w:b/>
                <w:bCs/>
              </w:rPr>
            </w:pPr>
            <w:r>
              <w:rPr>
                <w:rFonts w:hint="eastAsia" w:ascii="楷体" w:hAnsi="楷体" w:eastAsia="楷体" w:cs="宋体"/>
                <w:b/>
                <w:bCs/>
                <w:lang w:val="en-US" w:eastAsia="zh-CN"/>
              </w:rPr>
              <w:t>4</w:t>
            </w:r>
            <w:r>
              <w:rPr>
                <w:rFonts w:hint="eastAsia" w:ascii="楷体" w:hAnsi="楷体" w:eastAsia="楷体" w:cs="宋体"/>
                <w:b/>
                <w:bCs/>
              </w:rPr>
              <w:t>、</w:t>
            </w:r>
            <w:r>
              <w:rPr>
                <w:rFonts w:ascii="楷体" w:hAnsi="楷体" w:eastAsia="楷体" w:cs="宋体"/>
                <w:b/>
                <w:bCs/>
              </w:rPr>
              <w:t>PVC无汞催化剂</w:t>
            </w:r>
            <w:r>
              <w:rPr>
                <w:rFonts w:hint="eastAsia" w:ascii="楷体" w:hAnsi="楷体" w:eastAsia="楷体" w:cs="宋体"/>
                <w:b/>
                <w:bCs/>
              </w:rPr>
              <w:t>2</w:t>
            </w:r>
            <w:r>
              <w:rPr>
                <w:rFonts w:ascii="楷体" w:hAnsi="楷体" w:eastAsia="楷体" w:cs="宋体"/>
                <w:b/>
                <w:bCs/>
              </w:rPr>
              <w:t>4</w:t>
            </w:r>
            <w:r>
              <w:rPr>
                <w:rFonts w:hint="eastAsia" w:ascii="楷体" w:hAnsi="楷体" w:eastAsia="楷体" w:cs="宋体"/>
                <w:b/>
                <w:bCs/>
              </w:rPr>
              <w:t>年的在手</w:t>
            </w:r>
            <w:r>
              <w:rPr>
                <w:rFonts w:ascii="楷体" w:hAnsi="楷体" w:eastAsia="楷体" w:cs="宋体"/>
                <w:b/>
                <w:bCs/>
              </w:rPr>
              <w:t>订单以及执行情况怎么样？</w:t>
            </w:r>
          </w:p>
          <w:p w14:paraId="32F51279">
            <w:pPr>
              <w:spacing w:line="360" w:lineRule="auto"/>
              <w:contextualSpacing/>
              <w:rPr>
                <w:rFonts w:ascii="楷体" w:hAnsi="楷体" w:eastAsia="楷体" w:cs="宋体"/>
              </w:rPr>
            </w:pPr>
            <w:r>
              <w:rPr>
                <w:rFonts w:hint="eastAsia" w:ascii="楷体" w:hAnsi="楷体" w:eastAsia="楷体" w:cs="宋体"/>
              </w:rPr>
              <w:t>尊敬的投资者您好！</w:t>
            </w:r>
            <w:r>
              <w:rPr>
                <w:rFonts w:ascii="楷体" w:hAnsi="楷体" w:eastAsia="楷体" w:cs="宋体"/>
              </w:rPr>
              <w:t>PVC无汞催化剂</w:t>
            </w:r>
            <w:r>
              <w:rPr>
                <w:rFonts w:hint="eastAsia" w:ascii="楷体" w:hAnsi="楷体" w:eastAsia="楷体" w:cs="宋体"/>
              </w:rPr>
              <w:t>2024年1-9月共实现销售245吨</w:t>
            </w:r>
            <w:r>
              <w:rPr>
                <w:rFonts w:hint="eastAsia" w:ascii="楷体" w:hAnsi="楷体" w:eastAsia="楷体" w:cs="宋体"/>
                <w:lang w:eastAsia="zh-CN"/>
              </w:rPr>
              <w:t>，</w:t>
            </w:r>
            <w:r>
              <w:rPr>
                <w:rFonts w:hint="eastAsia" w:ascii="楷体" w:hAnsi="楷体" w:eastAsia="楷体" w:cs="宋体"/>
              </w:rPr>
              <w:t>较上年同期销量增长68.38%，截止</w:t>
            </w:r>
            <w:r>
              <w:rPr>
                <w:rFonts w:ascii="楷体" w:hAnsi="楷体" w:eastAsia="楷体" w:cs="宋体"/>
              </w:rPr>
              <w:t>2024年</w:t>
            </w:r>
            <w:r>
              <w:rPr>
                <w:rFonts w:hint="eastAsia" w:ascii="楷体" w:hAnsi="楷体" w:eastAsia="楷体" w:cs="宋体"/>
                <w:lang w:val="en-US" w:eastAsia="zh-CN"/>
              </w:rPr>
              <w:t>9</w:t>
            </w:r>
            <w:r>
              <w:rPr>
                <w:rFonts w:ascii="楷体" w:hAnsi="楷体" w:eastAsia="楷体" w:cs="宋体"/>
              </w:rPr>
              <w:t>月30日已签订未执行的订单有</w:t>
            </w:r>
            <w:r>
              <w:rPr>
                <w:rFonts w:hint="eastAsia" w:ascii="楷体" w:hAnsi="楷体" w:eastAsia="楷体" w:cs="宋体"/>
                <w:lang w:val="en-US" w:eastAsia="zh-CN"/>
              </w:rPr>
              <w:t>154</w:t>
            </w:r>
            <w:r>
              <w:rPr>
                <w:rFonts w:ascii="楷体" w:hAnsi="楷体" w:eastAsia="楷体" w:cs="宋体"/>
              </w:rPr>
              <w:t>.89吨</w:t>
            </w:r>
            <w:r>
              <w:rPr>
                <w:rFonts w:hint="eastAsia" w:ascii="楷体" w:hAnsi="楷体" w:eastAsia="楷体" w:cs="宋体"/>
              </w:rPr>
              <w:t>。</w:t>
            </w:r>
            <w:r>
              <w:rPr>
                <w:rFonts w:ascii="楷体" w:hAnsi="楷体" w:eastAsia="楷体" w:cs="宋体"/>
              </w:rPr>
              <w:t>感谢您对公司的关注!</w:t>
            </w:r>
          </w:p>
          <w:p w14:paraId="5732A907">
            <w:pPr>
              <w:numPr>
                <w:ilvl w:val="0"/>
                <w:numId w:val="1"/>
              </w:numPr>
              <w:spacing w:line="360" w:lineRule="auto"/>
              <w:contextualSpacing/>
              <w:rPr>
                <w:rFonts w:ascii="楷体" w:hAnsi="楷体" w:eastAsia="楷体" w:cs="宋体"/>
                <w:b/>
                <w:bCs/>
              </w:rPr>
            </w:pPr>
            <w:r>
              <w:rPr>
                <w:rFonts w:hint="eastAsia" w:ascii="楷体" w:hAnsi="楷体" w:eastAsia="楷体" w:cs="宋体"/>
                <w:b/>
                <w:bCs/>
                <w:lang w:val="en-US" w:eastAsia="zh-CN"/>
              </w:rPr>
              <w:t>四季度以来，公司主要原材料钯</w:t>
            </w:r>
            <w:r>
              <w:rPr>
                <w:rFonts w:ascii="楷体" w:hAnsi="楷体" w:eastAsia="楷体" w:cs="宋体"/>
                <w:b/>
                <w:bCs/>
              </w:rPr>
              <w:t>价格</w:t>
            </w:r>
            <w:r>
              <w:rPr>
                <w:rFonts w:hint="eastAsia" w:ascii="楷体" w:hAnsi="楷体" w:eastAsia="楷体" w:cs="宋体"/>
                <w:b/>
                <w:bCs/>
                <w:lang w:val="en-US" w:eastAsia="zh-CN"/>
              </w:rPr>
              <w:t>上</w:t>
            </w:r>
            <w:r>
              <w:rPr>
                <w:rFonts w:ascii="楷体" w:hAnsi="楷体" w:eastAsia="楷体" w:cs="宋体"/>
                <w:b/>
                <w:bCs/>
              </w:rPr>
              <w:t>涨，</w:t>
            </w:r>
            <w:r>
              <w:rPr>
                <w:rFonts w:hint="eastAsia" w:ascii="楷体" w:hAnsi="楷体" w:eastAsia="楷体" w:cs="宋体"/>
                <w:b/>
                <w:bCs/>
                <w:lang w:val="en-US" w:eastAsia="zh-CN"/>
              </w:rPr>
              <w:t>会</w:t>
            </w:r>
            <w:r>
              <w:rPr>
                <w:rFonts w:ascii="楷体" w:hAnsi="楷体" w:eastAsia="楷体" w:cs="宋体"/>
                <w:b/>
                <w:bCs/>
              </w:rPr>
              <w:t>对</w:t>
            </w:r>
            <w:r>
              <w:rPr>
                <w:rFonts w:hint="eastAsia" w:ascii="楷体" w:hAnsi="楷体" w:eastAsia="楷体" w:cs="宋体"/>
                <w:b/>
                <w:bCs/>
                <w:lang w:val="en-US" w:eastAsia="zh-CN"/>
              </w:rPr>
              <w:t>催化剂</w:t>
            </w:r>
            <w:r>
              <w:rPr>
                <w:rFonts w:ascii="楷体" w:hAnsi="楷体" w:eastAsia="楷体" w:cs="宋体"/>
                <w:b/>
                <w:bCs/>
              </w:rPr>
              <w:t>的</w:t>
            </w:r>
            <w:r>
              <w:rPr>
                <w:rFonts w:hint="eastAsia" w:ascii="楷体" w:hAnsi="楷体" w:eastAsia="楷体" w:cs="宋体"/>
                <w:b/>
                <w:bCs/>
                <w:lang w:val="en-US" w:eastAsia="zh-CN"/>
              </w:rPr>
              <w:t>销售</w:t>
            </w:r>
            <w:r>
              <w:rPr>
                <w:rFonts w:ascii="楷体" w:hAnsi="楷体" w:eastAsia="楷体" w:cs="宋体"/>
                <w:b/>
                <w:bCs/>
              </w:rPr>
              <w:t>有什么影响？</w:t>
            </w:r>
            <w:r>
              <w:rPr>
                <w:rFonts w:hint="eastAsia" w:ascii="楷体" w:hAnsi="楷体" w:eastAsia="楷体" w:cs="宋体"/>
                <w:b/>
                <w:bCs/>
                <w:lang w:val="en-US" w:eastAsia="zh-CN"/>
              </w:rPr>
              <w:t>公司</w:t>
            </w:r>
            <w:r>
              <w:rPr>
                <w:rFonts w:ascii="楷体" w:hAnsi="楷体" w:eastAsia="楷体" w:cs="宋体"/>
                <w:b/>
                <w:bCs/>
              </w:rPr>
              <w:t>存货</w:t>
            </w:r>
            <w:r>
              <w:rPr>
                <w:rFonts w:hint="eastAsia" w:ascii="楷体" w:hAnsi="楷体" w:eastAsia="楷体" w:cs="宋体"/>
                <w:b/>
                <w:bCs/>
                <w:lang w:val="en-US" w:eastAsia="zh-CN"/>
              </w:rPr>
              <w:t>提升</w:t>
            </w:r>
            <w:r>
              <w:rPr>
                <w:rFonts w:ascii="楷体" w:hAnsi="楷体" w:eastAsia="楷体" w:cs="宋体"/>
                <w:b/>
                <w:bCs/>
              </w:rPr>
              <w:t>是因为这个原因吗？</w:t>
            </w:r>
          </w:p>
          <w:p w14:paraId="55E5F668">
            <w:pPr>
              <w:spacing w:line="360" w:lineRule="auto"/>
              <w:contextualSpacing/>
              <w:rPr>
                <w:rFonts w:ascii="楷体" w:hAnsi="楷体" w:eastAsia="楷体" w:cs="宋体"/>
              </w:rPr>
            </w:pPr>
            <w:r>
              <w:rPr>
                <w:rFonts w:hint="eastAsia" w:ascii="楷体" w:hAnsi="楷体" w:eastAsia="楷体" w:cs="宋体"/>
              </w:rPr>
              <w:t>尊敬的投资者您好！贵金属价格波动会对客户的采购节奏产生一定影响，但不会对催化剂需求量产生影响。公司存货余额较年初增加主要为原材料和周转材料较年初存货数量增加，其中原材料在10月初均以领用和发出，周转材料均对应垫料加工合同，会随着物料周转发生变动。感谢您对公司的关注!</w:t>
            </w:r>
          </w:p>
          <w:p w14:paraId="6EC6B964">
            <w:pPr>
              <w:numPr>
                <w:ilvl w:val="0"/>
                <w:numId w:val="0"/>
              </w:numPr>
              <w:spacing w:line="360" w:lineRule="auto"/>
              <w:contextualSpacing/>
              <w:rPr>
                <w:rFonts w:hint="default" w:ascii="楷体" w:hAnsi="楷体" w:eastAsia="楷体" w:cs="宋体"/>
                <w:b/>
                <w:bCs/>
                <w:lang w:val="en-US" w:eastAsia="zh-CN"/>
              </w:rPr>
            </w:pPr>
          </w:p>
        </w:tc>
      </w:tr>
      <w:bookmarkEnd w:id="0"/>
      <w:tr w14:paraId="3AE71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555" w:type="dxa"/>
            <w:vAlign w:val="center"/>
          </w:tcPr>
          <w:p w14:paraId="318D1925">
            <w:pPr>
              <w:pStyle w:val="15"/>
              <w:spacing w:before="1" w:line="360" w:lineRule="auto"/>
              <w:ind w:left="107" w:right="96"/>
              <w:rPr>
                <w:rFonts w:hint="eastAsia" w:ascii="楷体" w:hAnsi="楷体" w:eastAsia="楷体" w:cs="宋体"/>
                <w:sz w:val="22"/>
                <w:szCs w:val="22"/>
                <w:lang w:val="en-US" w:eastAsia="zh-CN" w:bidi="zh-CN"/>
              </w:rPr>
            </w:pPr>
            <w:r>
              <w:rPr>
                <w:rFonts w:hint="eastAsia" w:ascii="楷体" w:hAnsi="楷体" w:eastAsia="楷体" w:cs="宋体"/>
                <w:sz w:val="22"/>
                <w:szCs w:val="22"/>
                <w:lang w:val="en-US" w:eastAsia="zh-CN" w:bidi="zh-CN"/>
              </w:rPr>
              <w:t>日期</w:t>
            </w:r>
          </w:p>
        </w:tc>
        <w:tc>
          <w:tcPr>
            <w:tcW w:w="9072" w:type="dxa"/>
            <w:gridSpan w:val="4"/>
            <w:vAlign w:val="center"/>
          </w:tcPr>
          <w:p w14:paraId="3B4BE826">
            <w:pPr>
              <w:numPr>
                <w:ilvl w:val="0"/>
                <w:numId w:val="0"/>
              </w:numPr>
              <w:spacing w:line="360" w:lineRule="auto"/>
              <w:contextualSpacing/>
              <w:rPr>
                <w:rFonts w:hint="default" w:ascii="楷体" w:hAnsi="楷体" w:eastAsia="楷体" w:cs="宋体"/>
                <w:sz w:val="22"/>
                <w:szCs w:val="22"/>
                <w:lang w:val="en-US" w:eastAsia="zh-CN" w:bidi="zh-CN"/>
              </w:rPr>
            </w:pPr>
            <w:r>
              <w:rPr>
                <w:rFonts w:hint="eastAsia" w:ascii="楷体" w:hAnsi="楷体" w:eastAsia="楷体" w:cs="宋体"/>
                <w:sz w:val="22"/>
                <w:szCs w:val="22"/>
                <w:lang w:val="en-US" w:eastAsia="zh-CN" w:bidi="zh-CN"/>
              </w:rPr>
              <w:t>2024年11月4日</w:t>
            </w:r>
          </w:p>
        </w:tc>
      </w:tr>
    </w:tbl>
    <w:p w14:paraId="2C02A28C">
      <w:pPr>
        <w:spacing w:line="360" w:lineRule="auto"/>
        <w:rPr>
          <w:rFonts w:ascii="楷体" w:hAnsi="楷体" w:eastAsia="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B00CB"/>
    <w:multiLevelType w:val="singleLevel"/>
    <w:tmpl w:val="32CB00C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6F"/>
    <w:rsid w:val="00011670"/>
    <w:rsid w:val="00055688"/>
    <w:rsid w:val="00061BB0"/>
    <w:rsid w:val="00093AC2"/>
    <w:rsid w:val="000966D1"/>
    <w:rsid w:val="000A1631"/>
    <w:rsid w:val="000E72FB"/>
    <w:rsid w:val="00143CEC"/>
    <w:rsid w:val="00160C83"/>
    <w:rsid w:val="00167490"/>
    <w:rsid w:val="00171ADE"/>
    <w:rsid w:val="001835A4"/>
    <w:rsid w:val="001A3364"/>
    <w:rsid w:val="001A3FF5"/>
    <w:rsid w:val="001A721D"/>
    <w:rsid w:val="00251C10"/>
    <w:rsid w:val="002C10DD"/>
    <w:rsid w:val="002D472E"/>
    <w:rsid w:val="00326583"/>
    <w:rsid w:val="00326730"/>
    <w:rsid w:val="00333C1D"/>
    <w:rsid w:val="00336E1D"/>
    <w:rsid w:val="003564D2"/>
    <w:rsid w:val="00367934"/>
    <w:rsid w:val="00395614"/>
    <w:rsid w:val="003A6ABF"/>
    <w:rsid w:val="003C1F4A"/>
    <w:rsid w:val="003D64B7"/>
    <w:rsid w:val="00401DB9"/>
    <w:rsid w:val="004044E3"/>
    <w:rsid w:val="0040590F"/>
    <w:rsid w:val="004331D2"/>
    <w:rsid w:val="004539EA"/>
    <w:rsid w:val="0045715B"/>
    <w:rsid w:val="00477563"/>
    <w:rsid w:val="004C7D68"/>
    <w:rsid w:val="004D0D94"/>
    <w:rsid w:val="004D23D0"/>
    <w:rsid w:val="004D2A4D"/>
    <w:rsid w:val="004E07B3"/>
    <w:rsid w:val="004E0AA9"/>
    <w:rsid w:val="004E3FFD"/>
    <w:rsid w:val="004E45B9"/>
    <w:rsid w:val="00510CBF"/>
    <w:rsid w:val="00527F6F"/>
    <w:rsid w:val="00533628"/>
    <w:rsid w:val="005368B0"/>
    <w:rsid w:val="00585BDB"/>
    <w:rsid w:val="00596F15"/>
    <w:rsid w:val="005B0336"/>
    <w:rsid w:val="005B5296"/>
    <w:rsid w:val="005E739B"/>
    <w:rsid w:val="005F3E44"/>
    <w:rsid w:val="00606047"/>
    <w:rsid w:val="00611CEE"/>
    <w:rsid w:val="00627138"/>
    <w:rsid w:val="00631B5A"/>
    <w:rsid w:val="006369D2"/>
    <w:rsid w:val="00646396"/>
    <w:rsid w:val="00662097"/>
    <w:rsid w:val="00665503"/>
    <w:rsid w:val="0067096F"/>
    <w:rsid w:val="006740BE"/>
    <w:rsid w:val="006A3389"/>
    <w:rsid w:val="006B61AA"/>
    <w:rsid w:val="006D3064"/>
    <w:rsid w:val="006F4D0B"/>
    <w:rsid w:val="00714354"/>
    <w:rsid w:val="00720275"/>
    <w:rsid w:val="007240CB"/>
    <w:rsid w:val="00730927"/>
    <w:rsid w:val="0074241D"/>
    <w:rsid w:val="00786C47"/>
    <w:rsid w:val="007B75C2"/>
    <w:rsid w:val="007C077D"/>
    <w:rsid w:val="007D6DCC"/>
    <w:rsid w:val="008567EC"/>
    <w:rsid w:val="00873F21"/>
    <w:rsid w:val="00877DBA"/>
    <w:rsid w:val="0088319B"/>
    <w:rsid w:val="0088747B"/>
    <w:rsid w:val="008912E3"/>
    <w:rsid w:val="008918B9"/>
    <w:rsid w:val="00897583"/>
    <w:rsid w:val="008C23C6"/>
    <w:rsid w:val="008C5B25"/>
    <w:rsid w:val="008F5E6F"/>
    <w:rsid w:val="009238F3"/>
    <w:rsid w:val="009247F2"/>
    <w:rsid w:val="00951859"/>
    <w:rsid w:val="00972327"/>
    <w:rsid w:val="00972544"/>
    <w:rsid w:val="009766F9"/>
    <w:rsid w:val="009B346A"/>
    <w:rsid w:val="009B5B8B"/>
    <w:rsid w:val="009E3E70"/>
    <w:rsid w:val="009E6301"/>
    <w:rsid w:val="00A25340"/>
    <w:rsid w:val="00A367F0"/>
    <w:rsid w:val="00A526F3"/>
    <w:rsid w:val="00A973D5"/>
    <w:rsid w:val="00AC1322"/>
    <w:rsid w:val="00AF3164"/>
    <w:rsid w:val="00B02010"/>
    <w:rsid w:val="00B14D45"/>
    <w:rsid w:val="00B21C28"/>
    <w:rsid w:val="00B57FDB"/>
    <w:rsid w:val="00B61258"/>
    <w:rsid w:val="00B658CA"/>
    <w:rsid w:val="00B666AD"/>
    <w:rsid w:val="00B94DE4"/>
    <w:rsid w:val="00B970EA"/>
    <w:rsid w:val="00B97F2A"/>
    <w:rsid w:val="00BE063F"/>
    <w:rsid w:val="00BF4527"/>
    <w:rsid w:val="00C07CE4"/>
    <w:rsid w:val="00C125EF"/>
    <w:rsid w:val="00C13B54"/>
    <w:rsid w:val="00C52546"/>
    <w:rsid w:val="00C52BFF"/>
    <w:rsid w:val="00C7114F"/>
    <w:rsid w:val="00C860A1"/>
    <w:rsid w:val="00C92825"/>
    <w:rsid w:val="00CA5800"/>
    <w:rsid w:val="00CC32A6"/>
    <w:rsid w:val="00D436EE"/>
    <w:rsid w:val="00D4636F"/>
    <w:rsid w:val="00D51529"/>
    <w:rsid w:val="00D92340"/>
    <w:rsid w:val="00D93CE1"/>
    <w:rsid w:val="00D957C8"/>
    <w:rsid w:val="00DB0130"/>
    <w:rsid w:val="00DE7D57"/>
    <w:rsid w:val="00DF4184"/>
    <w:rsid w:val="00E10BAF"/>
    <w:rsid w:val="00E22803"/>
    <w:rsid w:val="00E268F7"/>
    <w:rsid w:val="00E627D4"/>
    <w:rsid w:val="00E92D40"/>
    <w:rsid w:val="00ED009B"/>
    <w:rsid w:val="00EE0A62"/>
    <w:rsid w:val="00EE6E66"/>
    <w:rsid w:val="00F066A6"/>
    <w:rsid w:val="00F10E8E"/>
    <w:rsid w:val="00F20A7E"/>
    <w:rsid w:val="00F23EB9"/>
    <w:rsid w:val="00F46B72"/>
    <w:rsid w:val="00F5706B"/>
    <w:rsid w:val="00F62EA2"/>
    <w:rsid w:val="00F86DC5"/>
    <w:rsid w:val="00FA1E9A"/>
    <w:rsid w:val="00FC036C"/>
    <w:rsid w:val="00FE63DA"/>
    <w:rsid w:val="00FF1A27"/>
    <w:rsid w:val="3F0C33DC"/>
    <w:rsid w:val="500B4F63"/>
    <w:rsid w:val="512D7054"/>
    <w:rsid w:val="617D3170"/>
    <w:rsid w:val="67FF2CF9"/>
    <w:rsid w:val="78C1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style>
  <w:style w:type="paragraph" w:styleId="3">
    <w:name w:val="Body Text"/>
    <w:basedOn w:val="1"/>
    <w:link w:val="14"/>
    <w:qFormat/>
    <w:uiPriority w:val="1"/>
    <w:pPr>
      <w:ind w:left="220"/>
    </w:pPr>
    <w:rPr>
      <w:sz w:val="32"/>
      <w:szCs w:val="32"/>
    </w:rPr>
  </w:style>
  <w:style w:type="paragraph" w:styleId="4">
    <w:name w:val="Balloon Text"/>
    <w:basedOn w:val="1"/>
    <w:link w:val="19"/>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val="en-US" w:bidi="ar-SA"/>
    </w:rPr>
  </w:style>
  <w:style w:type="paragraph" w:styleId="8">
    <w:name w:val="annotation subject"/>
    <w:basedOn w:val="2"/>
    <w:next w:val="2"/>
    <w:link w:val="18"/>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正文文本 字符"/>
    <w:basedOn w:val="10"/>
    <w:link w:val="3"/>
    <w:qFormat/>
    <w:uiPriority w:val="1"/>
    <w:rPr>
      <w:rFonts w:ascii="仿宋" w:hAnsi="仿宋" w:eastAsia="仿宋" w:cs="仿宋"/>
      <w:kern w:val="0"/>
      <w:sz w:val="32"/>
      <w:szCs w:val="32"/>
      <w:lang w:val="zh-CN" w:bidi="zh-CN"/>
    </w:rPr>
  </w:style>
  <w:style w:type="paragraph" w:customStyle="1" w:styleId="15">
    <w:name w:val="Table Paragraph"/>
    <w:basedOn w:val="1"/>
    <w:qFormat/>
    <w:uiPriority w:val="1"/>
  </w:style>
  <w:style w:type="paragraph" w:customStyle="1" w:styleId="16">
    <w:name w:val="列出段落1"/>
    <w:basedOn w:val="1"/>
    <w:qFormat/>
    <w:uiPriority w:val="34"/>
    <w:pPr>
      <w:autoSpaceDE/>
      <w:autoSpaceDN/>
      <w:ind w:firstLine="420" w:firstLineChars="200"/>
      <w:jc w:val="both"/>
    </w:pPr>
    <w:rPr>
      <w:rFonts w:asciiTheme="minorHAnsi" w:hAnsiTheme="minorHAnsi" w:eastAsiaTheme="minorEastAsia" w:cstheme="minorBidi"/>
      <w:kern w:val="2"/>
      <w:sz w:val="21"/>
      <w:lang w:val="en-US" w:bidi="ar-SA"/>
    </w:rPr>
  </w:style>
  <w:style w:type="character" w:customStyle="1" w:styleId="17">
    <w:name w:val="批注文字 字符"/>
    <w:basedOn w:val="10"/>
    <w:link w:val="2"/>
    <w:qFormat/>
    <w:uiPriority w:val="99"/>
    <w:rPr>
      <w:rFonts w:ascii="仿宋" w:hAnsi="仿宋" w:eastAsia="仿宋" w:cs="仿宋"/>
      <w:kern w:val="0"/>
      <w:sz w:val="22"/>
      <w:lang w:val="zh-CN" w:bidi="zh-CN"/>
    </w:rPr>
  </w:style>
  <w:style w:type="character" w:customStyle="1" w:styleId="18">
    <w:name w:val="批注主题 字符"/>
    <w:basedOn w:val="17"/>
    <w:link w:val="8"/>
    <w:semiHidden/>
    <w:qFormat/>
    <w:uiPriority w:val="99"/>
    <w:rPr>
      <w:rFonts w:ascii="仿宋" w:hAnsi="仿宋" w:eastAsia="仿宋" w:cs="仿宋"/>
      <w:b/>
      <w:bCs/>
      <w:kern w:val="0"/>
      <w:sz w:val="22"/>
      <w:lang w:val="zh-CN" w:bidi="zh-CN"/>
    </w:rPr>
  </w:style>
  <w:style w:type="character" w:customStyle="1" w:styleId="19">
    <w:name w:val="批注框文本 字符"/>
    <w:basedOn w:val="10"/>
    <w:link w:val="4"/>
    <w:semiHidden/>
    <w:qFormat/>
    <w:uiPriority w:val="99"/>
    <w:rPr>
      <w:rFonts w:ascii="仿宋" w:hAnsi="仿宋" w:eastAsia="仿宋" w:cs="仿宋"/>
      <w:kern w:val="0"/>
      <w:sz w:val="18"/>
      <w:szCs w:val="18"/>
      <w:lang w:val="zh-CN" w:bidi="zh-CN"/>
    </w:rPr>
  </w:style>
  <w:style w:type="paragraph" w:customStyle="1" w:styleId="20">
    <w:name w:val="修订1"/>
    <w:hidden/>
    <w:semiHidden/>
    <w:qFormat/>
    <w:uiPriority w:val="99"/>
    <w:rPr>
      <w:rFonts w:ascii="仿宋" w:hAnsi="仿宋" w:eastAsia="仿宋" w:cs="仿宋"/>
      <w:sz w:val="22"/>
      <w:szCs w:val="22"/>
      <w:lang w:val="zh-CN" w:eastAsia="zh-CN" w:bidi="zh-CN"/>
    </w:rPr>
  </w:style>
  <w:style w:type="character" w:customStyle="1" w:styleId="21">
    <w:name w:val="005正文 Char"/>
    <w:link w:val="22"/>
    <w:qFormat/>
    <w:uiPriority w:val="0"/>
    <w:rPr>
      <w:rFonts w:ascii="Times New Roman" w:hAnsi="Times New Roman" w:eastAsia="宋体" w:cs="Times New Roman"/>
      <w:sz w:val="24"/>
    </w:rPr>
  </w:style>
  <w:style w:type="paragraph" w:customStyle="1" w:styleId="22">
    <w:name w:val="005正文"/>
    <w:basedOn w:val="1"/>
    <w:link w:val="21"/>
    <w:qFormat/>
    <w:uiPriority w:val="0"/>
    <w:pPr>
      <w:autoSpaceDE/>
      <w:autoSpaceDN/>
      <w:spacing w:line="360" w:lineRule="auto"/>
      <w:ind w:firstLine="200" w:firstLineChars="200"/>
      <w:jc w:val="both"/>
    </w:pPr>
    <w:rPr>
      <w:rFonts w:ascii="Times New Roman" w:hAnsi="Times New Roman" w:eastAsia="宋体" w:cs="Times New Roman"/>
      <w:kern w:val="2"/>
      <w:sz w:val="24"/>
      <w:lang w:val="en-US" w:bidi="ar-SA"/>
    </w:rPr>
  </w:style>
  <w:style w:type="paragraph" w:customStyle="1" w:styleId="23">
    <w:name w:val="列出段落2"/>
    <w:basedOn w:val="1"/>
    <w:link w:val="24"/>
    <w:qFormat/>
    <w:uiPriority w:val="34"/>
    <w:pPr>
      <w:autoSpaceDE/>
      <w:autoSpaceDN/>
      <w:ind w:firstLine="420" w:firstLineChars="200"/>
      <w:jc w:val="both"/>
    </w:pPr>
    <w:rPr>
      <w:rFonts w:asciiTheme="minorHAnsi" w:hAnsiTheme="minorHAnsi" w:eastAsiaTheme="minorEastAsia" w:cstheme="minorBidi"/>
      <w:kern w:val="2"/>
      <w:sz w:val="21"/>
      <w:lang w:val="en-US" w:bidi="ar-SA"/>
    </w:rPr>
  </w:style>
  <w:style w:type="character" w:customStyle="1" w:styleId="24">
    <w:name w:val="列出段落 字符"/>
    <w:link w:val="23"/>
    <w:qFormat/>
    <w:locked/>
    <w:uiPriority w:val="34"/>
  </w:style>
  <w:style w:type="paragraph" w:customStyle="1" w:styleId="25">
    <w:name w:val="列表段落1"/>
    <w:basedOn w:val="1"/>
    <w:qFormat/>
    <w:uiPriority w:val="34"/>
    <w:pPr>
      <w:autoSpaceDE/>
      <w:autoSpaceDN/>
      <w:ind w:firstLine="420" w:firstLineChars="200"/>
      <w:jc w:val="both"/>
    </w:pPr>
    <w:rPr>
      <w:rFonts w:asciiTheme="minorHAnsi" w:hAnsiTheme="minorHAnsi" w:eastAsiaTheme="minorEastAsia" w:cstheme="minorBidi"/>
      <w:kern w:val="2"/>
      <w:sz w:val="21"/>
      <w:lang w:val="en-US" w:bidi="ar-SA"/>
    </w:rPr>
  </w:style>
  <w:style w:type="character" w:customStyle="1" w:styleId="26">
    <w:name w:val="keyword"/>
    <w:basedOn w:val="10"/>
    <w:uiPriority w:val="0"/>
  </w:style>
  <w:style w:type="paragraph" w:customStyle="1" w:styleId="27">
    <w:name w:val="Revision"/>
    <w:hidden/>
    <w:semiHidden/>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291</Words>
  <Characters>1663</Characters>
  <Lines>13</Lines>
  <Paragraphs>3</Paragraphs>
  <TotalTime>31</TotalTime>
  <ScaleCrop>false</ScaleCrop>
  <LinksUpToDate>false</LinksUpToDate>
  <CharactersWithSpaces>1951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2024-08-21T01:41:00Z</dcterms:created>
  <dc:creator>lenovo</dc:creator>
  <cp:lastModifiedBy>caoboyang186</cp:lastModifiedBy>
  <cp:lastPrinted>2023-09-01T08:20:00Z</cp:lastPrinted>
  <dcterms:modified xsi:type="dcterms:W3CDTF">2024-11-04T07:30:03Z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2502BCEEADE04E45B0E45955CD0E7241_13</vt:lpwstr>
  </property>
</Properties>
</file>