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0AFA3">
      <w:pPr>
        <w:spacing w:before="156" w:beforeLines="50" w:after="156" w:afterLines="50" w:line="400" w:lineRule="exact"/>
        <w:ind w:firstLine="0" w:firstLineChars="0"/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>证券代码：688273                                     证券简称：麦澜德</w:t>
      </w:r>
    </w:p>
    <w:p w14:paraId="07CF205D">
      <w:pPr>
        <w:ind w:firstLine="0" w:firstLineChars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8"/>
          <w:szCs w:val="28"/>
        </w:rPr>
        <w:t>南京麦澜德医疗科技股份有限公司投资者关系活动记录表</w:t>
      </w:r>
    </w:p>
    <w:p w14:paraId="63758400">
      <w:pPr>
        <w:ind w:firstLine="0" w:firstLineChars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（202</w:t>
      </w:r>
      <w:r>
        <w:rPr>
          <w:rFonts w:hint="eastAsia"/>
          <w:b/>
          <w:bCs/>
          <w:iCs/>
          <w:color w:val="000000"/>
          <w:lang w:val="en-US" w:eastAsia="zh-CN"/>
        </w:rPr>
        <w:t>4</w:t>
      </w:r>
      <w:r>
        <w:rPr>
          <w:b/>
          <w:bCs/>
          <w:iCs/>
          <w:color w:val="000000"/>
        </w:rPr>
        <w:t>年</w:t>
      </w:r>
      <w:r>
        <w:rPr>
          <w:rFonts w:hint="eastAsia"/>
          <w:b/>
          <w:bCs/>
          <w:iCs/>
          <w:color w:val="000000"/>
          <w:lang w:val="en-US" w:eastAsia="zh-CN"/>
        </w:rPr>
        <w:t>11</w:t>
      </w:r>
      <w:r>
        <w:rPr>
          <w:b/>
          <w:bCs/>
          <w:iCs/>
          <w:color w:val="000000"/>
        </w:rPr>
        <w:t>月4日）</w:t>
      </w:r>
    </w:p>
    <w:tbl>
      <w:tblPr>
        <w:tblStyle w:val="8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25"/>
      </w:tblGrid>
      <w:tr w14:paraId="786B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14EB">
            <w:pPr>
              <w:spacing w:line="400" w:lineRule="exact"/>
              <w:ind w:firstLine="48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                                                 投资者关系活动类别</w:t>
            </w:r>
          </w:p>
          <w:p w14:paraId="0C118E9D">
            <w:pPr>
              <w:ind w:firstLine="0" w:firstLineChars="0"/>
              <w:rPr>
                <w:bCs/>
                <w:iCs/>
                <w:color w:val="000000"/>
              </w:rPr>
            </w:pP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8372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特定对象调研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分析师会议</w:t>
            </w:r>
          </w:p>
          <w:p w14:paraId="5BB71729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媒体采访            </w:t>
            </w:r>
            <w:r>
              <w:rPr>
                <w:bCs/>
                <w:iCs/>
                <w:color w:val="000000"/>
              </w:rPr>
              <w:sym w:font="Wingdings 2" w:char="0052"/>
            </w:r>
            <w:r>
              <w:t>业绩说明会</w:t>
            </w:r>
          </w:p>
          <w:p w14:paraId="5C1EF154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新闻发布会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路演活动</w:t>
            </w:r>
          </w:p>
          <w:p w14:paraId="3953F330">
            <w:pPr>
              <w:tabs>
                <w:tab w:val="left" w:pos="3045"/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>现场参观</w:t>
            </w:r>
            <w:r>
              <w:rPr>
                <w:bCs/>
                <w:iCs/>
                <w:color w:val="000000"/>
              </w:rPr>
              <w:tab/>
            </w:r>
          </w:p>
          <w:p w14:paraId="2126229E">
            <w:pPr>
              <w:tabs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>其他 （</w:t>
            </w:r>
            <w:r>
              <w:rPr>
                <w:u w:val="single"/>
              </w:rPr>
              <w:t>请文字说明其他活动内容）</w:t>
            </w:r>
          </w:p>
        </w:tc>
      </w:tr>
      <w:tr w14:paraId="7FE0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00CD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AF63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参与公司202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4</w:t>
            </w:r>
            <w:r>
              <w:rPr>
                <w:bCs/>
                <w:iCs/>
                <w:color w:val="000000"/>
              </w:rPr>
              <w:t>年第三季度业绩说明会的投资者</w:t>
            </w:r>
          </w:p>
        </w:tc>
      </w:tr>
      <w:tr w14:paraId="1020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FC2E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A4CE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24</w:t>
            </w:r>
            <w:r>
              <w:rPr>
                <w:bCs/>
                <w:iCs/>
                <w:color w:val="000000"/>
              </w:rPr>
              <w:t>年11月4日</w:t>
            </w:r>
          </w:p>
        </w:tc>
      </w:tr>
      <w:tr w14:paraId="35ED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66B2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地点（形式）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941C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上证路演中心网络文字互动回答</w:t>
            </w:r>
          </w:p>
        </w:tc>
      </w:tr>
      <w:tr w14:paraId="6C39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C01F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1311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董事长、总经理：杨瑞嘉</w:t>
            </w:r>
          </w:p>
          <w:p w14:paraId="5AD4D263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副总经理、董事会秘书：陈江宁</w:t>
            </w:r>
          </w:p>
          <w:p w14:paraId="771A0094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财务总监：徐宁</w:t>
            </w:r>
          </w:p>
          <w:p w14:paraId="1A16D548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投资总监：焦靖</w:t>
            </w:r>
          </w:p>
          <w:p w14:paraId="29AA8C4E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独立董事：冷德嵘</w:t>
            </w:r>
          </w:p>
        </w:tc>
      </w:tr>
      <w:tr w14:paraId="29B4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3B971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  <w:p w14:paraId="709C7226">
            <w:pPr>
              <w:ind w:firstLine="0" w:firstLineChars="0"/>
              <w:rPr>
                <w:bCs/>
                <w:iCs/>
                <w:color w:val="000000"/>
              </w:rPr>
            </w:pP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AE307">
            <w:pPr>
              <w:spacing w:line="480" w:lineRule="atLeast"/>
              <w:ind w:firstLine="48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一、公司202</w:t>
            </w:r>
            <w:r>
              <w:rPr>
                <w:rFonts w:hint="eastAsia"/>
                <w:b/>
                <w:bCs/>
                <w:iCs/>
                <w:lang w:val="en-US" w:eastAsia="zh-CN"/>
              </w:rPr>
              <w:t>4</w:t>
            </w:r>
            <w:r>
              <w:rPr>
                <w:b/>
                <w:bCs/>
                <w:iCs/>
              </w:rPr>
              <w:t>年第三季度业绩概况</w:t>
            </w:r>
          </w:p>
          <w:p w14:paraId="1ADC730E">
            <w:pPr>
              <w:spacing w:line="480" w:lineRule="atLeast"/>
              <w:ind w:firstLine="480"/>
              <w:rPr>
                <w:bCs/>
                <w:iCs/>
              </w:rPr>
            </w:pPr>
            <w:r>
              <w:rPr>
                <w:bCs/>
                <w:iCs/>
              </w:rPr>
              <w:t>公司第三季度营业收入</w:t>
            </w:r>
            <w:r>
              <w:rPr>
                <w:rFonts w:hint="eastAsia"/>
                <w:bCs/>
                <w:iCs/>
                <w:lang w:val="en-US" w:eastAsia="zh-CN"/>
              </w:rPr>
              <w:t>1.02亿元</w:t>
            </w:r>
            <w:r>
              <w:rPr>
                <w:bCs/>
                <w:iCs/>
              </w:rPr>
              <w:t>，</w:t>
            </w:r>
            <w:r>
              <w:rPr>
                <w:rFonts w:hint="eastAsia"/>
                <w:bCs/>
                <w:iCs/>
                <w:lang w:val="en-US" w:eastAsia="zh-CN"/>
              </w:rPr>
              <w:t>同比增长18.75%</w:t>
            </w:r>
            <w:r>
              <w:rPr>
                <w:bCs/>
                <w:iCs/>
              </w:rPr>
              <w:t>，第三季度归属于上市公司股东的净利润</w:t>
            </w:r>
            <w:r>
              <w:rPr>
                <w:rFonts w:hint="eastAsia"/>
                <w:bCs/>
                <w:iCs/>
                <w:lang w:val="en-US" w:eastAsia="zh-CN"/>
              </w:rPr>
              <w:t>2,346.39万元</w:t>
            </w:r>
            <w:r>
              <w:rPr>
                <w:bCs/>
                <w:iCs/>
              </w:rPr>
              <w:t>，</w:t>
            </w:r>
            <w:r>
              <w:rPr>
                <w:rFonts w:hint="eastAsia"/>
                <w:bCs/>
                <w:iCs/>
                <w:lang w:val="en-US" w:eastAsia="zh-CN"/>
              </w:rPr>
              <w:t>同比减少9.39%</w:t>
            </w:r>
            <w:r>
              <w:rPr>
                <w:rFonts w:hint="eastAsia"/>
                <w:bCs/>
                <w:iCs/>
                <w:lang w:eastAsia="zh-CN"/>
              </w:rPr>
              <w:t>，</w:t>
            </w:r>
            <w:r>
              <w:rPr>
                <w:rFonts w:hint="eastAsia"/>
                <w:bCs/>
                <w:iCs/>
                <w:lang w:val="en-US" w:eastAsia="zh-CN"/>
              </w:rPr>
              <w:t>扣非后归母净利润2,235.47万元，同比增长0.46%；</w:t>
            </w:r>
            <w:r>
              <w:rPr>
                <w:bCs/>
                <w:iCs/>
              </w:rPr>
              <w:t>前三季度</w:t>
            </w:r>
            <w:r>
              <w:rPr>
                <w:rFonts w:hint="eastAsia"/>
                <w:bCs/>
                <w:iCs/>
                <w:lang w:val="en-US" w:eastAsia="zh-CN"/>
              </w:rPr>
              <w:t>营业收入3.31亿元，同比增长13.81%，</w:t>
            </w:r>
            <w:r>
              <w:rPr>
                <w:bCs/>
                <w:iCs/>
              </w:rPr>
              <w:t>归属于上市公司股东的净利润</w:t>
            </w:r>
            <w:r>
              <w:rPr>
                <w:rFonts w:hint="eastAsia"/>
                <w:bCs/>
                <w:iCs/>
                <w:lang w:val="en-US" w:eastAsia="zh-CN"/>
              </w:rPr>
              <w:t>9,607.06万元</w:t>
            </w:r>
            <w:r>
              <w:rPr>
                <w:bCs/>
                <w:iCs/>
              </w:rPr>
              <w:t>，</w:t>
            </w:r>
            <w:r>
              <w:rPr>
                <w:rFonts w:hint="eastAsia"/>
                <w:bCs/>
                <w:iCs/>
                <w:lang w:val="en-US" w:eastAsia="zh-CN"/>
              </w:rPr>
              <w:t>同比增长13.37%，扣非后归母净利润8,841.38万元，同比增长22.81%</w:t>
            </w:r>
            <w:r>
              <w:rPr>
                <w:bCs/>
                <w:iCs/>
              </w:rPr>
              <w:t>。</w:t>
            </w:r>
          </w:p>
          <w:p w14:paraId="0493EC2A">
            <w:pPr>
              <w:spacing w:line="480" w:lineRule="atLeast"/>
              <w:ind w:firstLine="480"/>
              <w:rPr>
                <w:bCs/>
                <w:iCs/>
              </w:rPr>
            </w:pPr>
          </w:p>
          <w:p w14:paraId="753905FC">
            <w:pPr>
              <w:spacing w:line="480" w:lineRule="atLeast"/>
              <w:ind w:left="480" w:firstLine="0" w:firstLineChars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二、网络文字互动交流</w:t>
            </w:r>
          </w:p>
          <w:p w14:paraId="72E843E7">
            <w:pPr>
              <w:spacing w:line="480" w:lineRule="atLeast"/>
              <w:ind w:firstLine="482"/>
              <w:rPr>
                <w:bCs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问题1：</w:t>
            </w:r>
            <w:r>
              <w:rPr>
                <w:rFonts w:hint="eastAsia"/>
                <w:b/>
                <w:iCs/>
              </w:rPr>
              <w:t>请问公司发展消费医疗，是否意味着严肃医疗这一块基本上进入了成熟期？盆底康复这一块行业格局基本定型</w:t>
            </w:r>
            <w:r>
              <w:rPr>
                <w:b/>
                <w:iCs/>
              </w:rPr>
              <w:t>？</w:t>
            </w:r>
          </w:p>
          <w:p w14:paraId="770B625F">
            <w:pPr>
              <w:spacing w:line="480" w:lineRule="atLeast"/>
              <w:ind w:firstLine="480"/>
              <w:rPr>
                <w:rFonts w:hint="eastAsia"/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答：</w:t>
            </w:r>
            <w:r>
              <w:rPr>
                <w:rFonts w:hint="eastAsia"/>
                <w:bCs/>
                <w:iCs/>
                <w:color w:val="000000"/>
              </w:rPr>
              <w:t>尊敬的投资者，您好！公司发展消费医疗的同时，依然在严肃医疗领域深耕细作，持续进行研发创新。未来三年，公司将立足于盆底康复的基本盘，向“更严肃”及“更消费”两大领域发展。严肃医疗方面，持续聚焦女性全生命周期常见病、多发病的早筛查、早诊断、早治疗；消费医疗方面，积极布局抗衰领域，由内而外满足女性健康和美的需求。至于盆底康复行业格局，公司处于领先地位，并持续通过技术创新和市场拓展来巩固和提升市场地位。感谢您的关注！</w:t>
            </w:r>
          </w:p>
          <w:p w14:paraId="13A6614E">
            <w:pPr>
              <w:spacing w:line="480" w:lineRule="atLeast"/>
              <w:ind w:firstLine="480"/>
              <w:rPr>
                <w:rFonts w:hint="eastAsia"/>
                <w:bCs/>
                <w:iCs/>
                <w:color w:val="000000"/>
              </w:rPr>
            </w:pPr>
          </w:p>
          <w:p w14:paraId="7E3A4EAB">
            <w:pPr>
              <w:spacing w:line="480" w:lineRule="atLeast"/>
              <w:ind w:firstLine="482"/>
              <w:rPr>
                <w:bCs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问题2：</w:t>
            </w:r>
            <w:r>
              <w:rPr>
                <w:rFonts w:hint="eastAsia"/>
                <w:b/>
                <w:iCs/>
              </w:rPr>
              <w:t>翻看公司上市以来的财报，发现公司盆底业务基本上发展缓慢，没有出现连续的增</w:t>
            </w:r>
            <w:r>
              <w:rPr>
                <w:rFonts w:hint="eastAsia"/>
                <w:b/>
                <w:iCs/>
                <w:lang w:val="en-US" w:eastAsia="zh-CN"/>
              </w:rPr>
              <w:t>长</w:t>
            </w:r>
            <w:r>
              <w:rPr>
                <w:rFonts w:hint="eastAsia"/>
                <w:b/>
                <w:iCs/>
              </w:rPr>
              <w:t>，甚至出现了负增长，这是由于国内行业需求基本上已经满足了吗？那以后增长</w:t>
            </w:r>
            <w:bookmarkStart w:id="0" w:name="_GoBack"/>
            <w:bookmarkEnd w:id="0"/>
            <w:r>
              <w:rPr>
                <w:rFonts w:hint="eastAsia"/>
                <w:b/>
                <w:iCs/>
              </w:rPr>
              <w:t>空间在哪里？公司成长性如何体现？</w:t>
            </w:r>
          </w:p>
          <w:p w14:paraId="387870BA">
            <w:pPr>
              <w:spacing w:line="480" w:lineRule="atLeast"/>
              <w:ind w:firstLine="480"/>
              <w:rPr>
                <w:rFonts w:hint="eastAsia"/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答：</w:t>
            </w:r>
            <w:r>
              <w:rPr>
                <w:rFonts w:hint="eastAsia"/>
                <w:bCs/>
                <w:iCs/>
                <w:color w:val="000000"/>
              </w:rPr>
              <w:t>尊敬的投资者，您好！近几年受经济周期影响，公司业绩面临一定的挑战。但是，随着全球老龄化现象的日趋严重、居民经济生活水平的不断提高以及健康意识的逐渐增强，80后、90后女性主动筛查、治疗盆底功能障碍性疾病（pelvic floor dysfunction，PFD）的人数逐年增多，PFD的防治已从二三级医院向基层妇产科逐步开展，临床对盆底康复医疗器械的需求也在不断释放；同时终端客户市场仍有较大发掘空间，公司营销策略不断下沉。此外，公司于今年新发布了盆底智能诊疗PI-ONE系统，达成盆底康复诊疗完整闭环，在评估技术、基础算法、多维物理治疗等方面均取得了一系列突破，新产品的推出有助于市场开拓。未来，公司将持续向“更严肃”及“更消费”两大领域发展以寻求新增长点。感谢您的关注！</w:t>
            </w:r>
          </w:p>
          <w:p w14:paraId="744C55DB">
            <w:pPr>
              <w:spacing w:line="480" w:lineRule="atLeast"/>
              <w:ind w:firstLine="480"/>
              <w:rPr>
                <w:rFonts w:hint="eastAsia"/>
                <w:bCs/>
                <w:iCs/>
                <w:color w:val="000000"/>
              </w:rPr>
            </w:pPr>
          </w:p>
          <w:p w14:paraId="55CA098F">
            <w:pPr>
              <w:spacing w:line="480" w:lineRule="atLeast"/>
              <w:ind w:firstLine="482"/>
              <w:rPr>
                <w:rFonts w:ascii="Times New Roman" w:hAnsi="Times New Roman" w:eastAsia="宋体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iCs/>
              </w:rPr>
              <w:t>针对消费医疗这一块，注意到友商也在进行同样布局。那么是否同样会面临强大的竞争？公司是否有足够的护城河从这一板块业务领跑出来？</w:t>
            </w:r>
          </w:p>
          <w:p w14:paraId="60FEFCE7">
            <w:pPr>
              <w:spacing w:line="480" w:lineRule="atLeast"/>
              <w:ind w:firstLine="480"/>
              <w:rPr>
                <w:rFonts w:hint="eastAsia" w:ascii="Times New Roman" w:hAnsi="Times New Roman" w:eastAsia="宋体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</w:rPr>
              <w:t>尊敬的投资者，您好！各行各业都有不同程度的竞争，同业竞争一定是一种常态，在竞争激烈的市场环境中，公司始终保持敏锐的洞察力和出色的研发能力。良性的竞争会促进行业发展，我们对于同行竞争的看法是比较理性的，公司会通过不断加大研发投入，持续打造有效可靠的技术平台，建立自身的技术壁垒，丰富产品矩阵，加筑企业核心竞争力的护城河，从而实现企业的可持续发展。公司会持续不断地技术突破，产品创新，以此提高行业产品门槛。感谢您的关注！</w:t>
            </w:r>
          </w:p>
          <w:p w14:paraId="3A10E440">
            <w:pPr>
              <w:spacing w:line="480" w:lineRule="atLeast"/>
              <w:ind w:firstLine="480"/>
              <w:rPr>
                <w:rFonts w:hint="eastAsia" w:ascii="Times New Roman" w:hAnsi="Times New Roman" w:eastAsia="宋体" w:cs="Times New Roman"/>
                <w:bCs/>
                <w:iCs/>
                <w:color w:val="000000"/>
              </w:rPr>
            </w:pPr>
          </w:p>
          <w:p w14:paraId="375C7744">
            <w:pPr>
              <w:spacing w:line="480" w:lineRule="atLeast"/>
              <w:ind w:firstLine="482"/>
              <w:rPr>
                <w:rFonts w:ascii="Times New Roman" w:hAnsi="Times New Roman" w:eastAsia="宋体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iCs/>
              </w:rPr>
              <w:t>公司进行两轮的回购股份，欲进行股权激励，请问今年的股权激励方案还能发布吗？另外，除了股权激励外，是否考虑过进行股权回购注销，以提升每股收益？</w:t>
            </w:r>
          </w:p>
          <w:p w14:paraId="44E2BFD9">
            <w:pPr>
              <w:spacing w:line="480" w:lineRule="atLeast"/>
              <w:ind w:firstLine="480"/>
              <w:rPr>
                <w:rFonts w:hint="eastAsia" w:ascii="Times New Roman" w:hAnsi="Times New Roman" w:eastAsia="宋体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</w:rPr>
              <w:t>尊敬的投资者，您好！具体情况请关注公司公告。谢谢！</w:t>
            </w:r>
          </w:p>
          <w:p w14:paraId="516D3412">
            <w:pPr>
              <w:spacing w:line="480" w:lineRule="atLeast"/>
              <w:ind w:firstLine="480"/>
              <w:rPr>
                <w:rFonts w:hint="eastAsia" w:ascii="Times New Roman" w:hAnsi="Times New Roman" w:eastAsia="宋体" w:cs="Times New Roman"/>
                <w:bCs/>
                <w:iCs/>
                <w:color w:val="000000"/>
              </w:rPr>
            </w:pPr>
          </w:p>
          <w:p w14:paraId="6DD6BA60">
            <w:pPr>
              <w:spacing w:line="480" w:lineRule="atLeast"/>
              <w:ind w:firstLine="482"/>
              <w:rPr>
                <w:rFonts w:ascii="Times New Roman" w:hAnsi="Times New Roman" w:eastAsia="宋体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iCs/>
              </w:rPr>
              <w:t>公司上市以来净利润基本稳定在1.2亿元左右，结合目前三季度业绩来看，公司今年大概率还是突破不了盈利的瓶颈。请问杨董，未来如何带领公司突破目前的盈利瓶颈？</w:t>
            </w:r>
          </w:p>
          <w:p w14:paraId="3BA8145C">
            <w:pPr>
              <w:spacing w:line="480" w:lineRule="atLeast"/>
              <w:ind w:firstLine="482"/>
              <w:rPr>
                <w:rFonts w:hint="eastAsia"/>
                <w:bCs/>
                <w:iCs/>
                <w:color w:val="000000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</w:rPr>
              <w:t>答：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</w:rPr>
              <w:t>尊敬的投资者，您好！公司将继续深耕女性健康和美的两大板块，积极拓展新技术、新产品、新市场、新业务，未来，公司将持续向“更严肃”及“更消费”两大领域发展以寻求新增长点。同时，公司将优化运营管理，提高效率，以实现盈利能力的持续提升。感谢您对公司的关注！</w:t>
            </w:r>
          </w:p>
        </w:tc>
      </w:tr>
      <w:tr w14:paraId="5800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D181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风险提示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142E">
            <w:pPr>
              <w:spacing w:line="480" w:lineRule="atLeast"/>
              <w:ind w:firstLine="480"/>
              <w:rPr>
                <w:bCs/>
                <w:iCs/>
              </w:rPr>
            </w:pPr>
            <w:r>
              <w:rPr>
                <w:bCs/>
                <w:iCs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14:paraId="6943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C2E9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是否涉及应当披露重大信息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B2AA">
            <w:pPr>
              <w:spacing w:line="480" w:lineRule="atLeast"/>
              <w:ind w:firstLine="0" w:firstLineChars="0"/>
              <w:rPr>
                <w:bCs/>
                <w:iCs/>
              </w:rPr>
            </w:pPr>
            <w:r>
              <w:rPr>
                <w:bCs/>
                <w:iCs/>
              </w:rPr>
              <w:t>否</w:t>
            </w:r>
          </w:p>
        </w:tc>
      </w:tr>
      <w:tr w14:paraId="4077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1182E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94A0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4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11</w:t>
            </w:r>
            <w:r>
              <w:rPr>
                <w:bCs/>
                <w:iCs/>
                <w:color w:val="000000"/>
              </w:rPr>
              <w:t>月4日</w:t>
            </w:r>
          </w:p>
        </w:tc>
      </w:tr>
    </w:tbl>
    <w:p w14:paraId="354BB5A7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EFAD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D29D1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9576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0929B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1DF2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D81AB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OWUyNDZmNjMwMjJiZWMyNmQyNjJjMWE5MmRjYjYifQ=="/>
  </w:docVars>
  <w:rsids>
    <w:rsidRoot w:val="421A00E8"/>
    <w:rsid w:val="0000604E"/>
    <w:rsid w:val="0005269E"/>
    <w:rsid w:val="00077E67"/>
    <w:rsid w:val="00081CA4"/>
    <w:rsid w:val="000966EF"/>
    <w:rsid w:val="000A2D4D"/>
    <w:rsid w:val="000C6D5F"/>
    <w:rsid w:val="000F0489"/>
    <w:rsid w:val="00133522"/>
    <w:rsid w:val="00135185"/>
    <w:rsid w:val="001365C1"/>
    <w:rsid w:val="0015704E"/>
    <w:rsid w:val="0017012E"/>
    <w:rsid w:val="001A5D86"/>
    <w:rsid w:val="001D5C86"/>
    <w:rsid w:val="0021391B"/>
    <w:rsid w:val="00236A00"/>
    <w:rsid w:val="0024415A"/>
    <w:rsid w:val="00263CFE"/>
    <w:rsid w:val="0027744C"/>
    <w:rsid w:val="002971E8"/>
    <w:rsid w:val="002A03E5"/>
    <w:rsid w:val="002B2A83"/>
    <w:rsid w:val="002C50F8"/>
    <w:rsid w:val="002D54CE"/>
    <w:rsid w:val="002E7B76"/>
    <w:rsid w:val="003154F4"/>
    <w:rsid w:val="00351C53"/>
    <w:rsid w:val="0037010F"/>
    <w:rsid w:val="00390192"/>
    <w:rsid w:val="003D65A8"/>
    <w:rsid w:val="00414CC0"/>
    <w:rsid w:val="00485569"/>
    <w:rsid w:val="004C6129"/>
    <w:rsid w:val="004E3520"/>
    <w:rsid w:val="004F21FB"/>
    <w:rsid w:val="004F40B9"/>
    <w:rsid w:val="005122BC"/>
    <w:rsid w:val="00537400"/>
    <w:rsid w:val="005829F4"/>
    <w:rsid w:val="005C379B"/>
    <w:rsid w:val="005D40F3"/>
    <w:rsid w:val="005D50AC"/>
    <w:rsid w:val="00604039"/>
    <w:rsid w:val="00634A02"/>
    <w:rsid w:val="00677030"/>
    <w:rsid w:val="006A01B1"/>
    <w:rsid w:val="006B2597"/>
    <w:rsid w:val="007262B1"/>
    <w:rsid w:val="007328DC"/>
    <w:rsid w:val="00735407"/>
    <w:rsid w:val="00763270"/>
    <w:rsid w:val="0088448D"/>
    <w:rsid w:val="008D0FBF"/>
    <w:rsid w:val="008F77BB"/>
    <w:rsid w:val="0092118D"/>
    <w:rsid w:val="00926CA1"/>
    <w:rsid w:val="00946FC7"/>
    <w:rsid w:val="00954A0C"/>
    <w:rsid w:val="009677F3"/>
    <w:rsid w:val="009A2C82"/>
    <w:rsid w:val="009A7DD2"/>
    <w:rsid w:val="009D7198"/>
    <w:rsid w:val="00A26F73"/>
    <w:rsid w:val="00A33EBB"/>
    <w:rsid w:val="00A50F81"/>
    <w:rsid w:val="00A73B84"/>
    <w:rsid w:val="00A76B98"/>
    <w:rsid w:val="00AA23FA"/>
    <w:rsid w:val="00AD317C"/>
    <w:rsid w:val="00AD67E0"/>
    <w:rsid w:val="00B26E56"/>
    <w:rsid w:val="00B314A3"/>
    <w:rsid w:val="00B367A4"/>
    <w:rsid w:val="00B37457"/>
    <w:rsid w:val="00B87D00"/>
    <w:rsid w:val="00BE217C"/>
    <w:rsid w:val="00C34692"/>
    <w:rsid w:val="00C40F6C"/>
    <w:rsid w:val="00C73805"/>
    <w:rsid w:val="00C760B0"/>
    <w:rsid w:val="00C95628"/>
    <w:rsid w:val="00CF0BDA"/>
    <w:rsid w:val="00D010CB"/>
    <w:rsid w:val="00D023E4"/>
    <w:rsid w:val="00D20B7D"/>
    <w:rsid w:val="00D319F9"/>
    <w:rsid w:val="00D36E0D"/>
    <w:rsid w:val="00D62A78"/>
    <w:rsid w:val="00D64F2C"/>
    <w:rsid w:val="00D65BCC"/>
    <w:rsid w:val="00D867DF"/>
    <w:rsid w:val="00DB467D"/>
    <w:rsid w:val="00DC6DB7"/>
    <w:rsid w:val="00DE400C"/>
    <w:rsid w:val="00E10695"/>
    <w:rsid w:val="02760E3B"/>
    <w:rsid w:val="0321400D"/>
    <w:rsid w:val="036A7762"/>
    <w:rsid w:val="05DD0407"/>
    <w:rsid w:val="069B135D"/>
    <w:rsid w:val="070842DC"/>
    <w:rsid w:val="0726123E"/>
    <w:rsid w:val="09F328D9"/>
    <w:rsid w:val="0B037A92"/>
    <w:rsid w:val="0B7256FC"/>
    <w:rsid w:val="0D2235D4"/>
    <w:rsid w:val="0DCA3C27"/>
    <w:rsid w:val="0DD81262"/>
    <w:rsid w:val="0ECE7CE8"/>
    <w:rsid w:val="0F925474"/>
    <w:rsid w:val="10B20618"/>
    <w:rsid w:val="119500A0"/>
    <w:rsid w:val="11B6115E"/>
    <w:rsid w:val="11BB562D"/>
    <w:rsid w:val="126C4455"/>
    <w:rsid w:val="12F30075"/>
    <w:rsid w:val="13EE43C3"/>
    <w:rsid w:val="15154AEF"/>
    <w:rsid w:val="1635389E"/>
    <w:rsid w:val="166C5E7A"/>
    <w:rsid w:val="16FC7880"/>
    <w:rsid w:val="18000331"/>
    <w:rsid w:val="18C9566A"/>
    <w:rsid w:val="18DF304D"/>
    <w:rsid w:val="1A3F504D"/>
    <w:rsid w:val="1A6D71AD"/>
    <w:rsid w:val="1AB82A70"/>
    <w:rsid w:val="1AD86198"/>
    <w:rsid w:val="1B1536CC"/>
    <w:rsid w:val="1BF537FE"/>
    <w:rsid w:val="1D1F1166"/>
    <w:rsid w:val="1D903E12"/>
    <w:rsid w:val="1DC94027"/>
    <w:rsid w:val="1DED3012"/>
    <w:rsid w:val="1F2305DA"/>
    <w:rsid w:val="1F8B2AE2"/>
    <w:rsid w:val="1FDE70B6"/>
    <w:rsid w:val="2113029B"/>
    <w:rsid w:val="21785046"/>
    <w:rsid w:val="22A2261D"/>
    <w:rsid w:val="237256DF"/>
    <w:rsid w:val="25B032A3"/>
    <w:rsid w:val="2875754E"/>
    <w:rsid w:val="28A6330A"/>
    <w:rsid w:val="28F26962"/>
    <w:rsid w:val="29464110"/>
    <w:rsid w:val="296B27BD"/>
    <w:rsid w:val="297C1854"/>
    <w:rsid w:val="2B8723B0"/>
    <w:rsid w:val="2BD20FFC"/>
    <w:rsid w:val="2C0461E6"/>
    <w:rsid w:val="2CAE16B2"/>
    <w:rsid w:val="2CD967A8"/>
    <w:rsid w:val="2CF33D99"/>
    <w:rsid w:val="2D502C75"/>
    <w:rsid w:val="2D990AC0"/>
    <w:rsid w:val="2DB96A6D"/>
    <w:rsid w:val="2E615D08"/>
    <w:rsid w:val="2F2D3A13"/>
    <w:rsid w:val="30332B06"/>
    <w:rsid w:val="313034EA"/>
    <w:rsid w:val="3147705B"/>
    <w:rsid w:val="31F97D80"/>
    <w:rsid w:val="321B062D"/>
    <w:rsid w:val="332A12C2"/>
    <w:rsid w:val="33350C99"/>
    <w:rsid w:val="333F7A14"/>
    <w:rsid w:val="33E74334"/>
    <w:rsid w:val="33F21F69"/>
    <w:rsid w:val="344D7F0F"/>
    <w:rsid w:val="34A262E1"/>
    <w:rsid w:val="350902DA"/>
    <w:rsid w:val="35467305"/>
    <w:rsid w:val="35523A2F"/>
    <w:rsid w:val="355359F9"/>
    <w:rsid w:val="360E0311"/>
    <w:rsid w:val="369B31B3"/>
    <w:rsid w:val="36D641EB"/>
    <w:rsid w:val="37C02A49"/>
    <w:rsid w:val="393A4F06"/>
    <w:rsid w:val="3A8F302F"/>
    <w:rsid w:val="3AD663DF"/>
    <w:rsid w:val="3B9C7819"/>
    <w:rsid w:val="3D0929B2"/>
    <w:rsid w:val="3DFF04CC"/>
    <w:rsid w:val="3EB94B1E"/>
    <w:rsid w:val="3EBC460F"/>
    <w:rsid w:val="3EDE57C4"/>
    <w:rsid w:val="413A5BBD"/>
    <w:rsid w:val="421A00E8"/>
    <w:rsid w:val="428E5D95"/>
    <w:rsid w:val="42F11136"/>
    <w:rsid w:val="4315253F"/>
    <w:rsid w:val="43282273"/>
    <w:rsid w:val="44074D8C"/>
    <w:rsid w:val="44E74A1A"/>
    <w:rsid w:val="46B1257F"/>
    <w:rsid w:val="480B792A"/>
    <w:rsid w:val="48DA5388"/>
    <w:rsid w:val="49365ADC"/>
    <w:rsid w:val="498B6D54"/>
    <w:rsid w:val="49FF5D06"/>
    <w:rsid w:val="4A275032"/>
    <w:rsid w:val="4A5C671F"/>
    <w:rsid w:val="4A7144FF"/>
    <w:rsid w:val="4ADF4E38"/>
    <w:rsid w:val="4B0435C5"/>
    <w:rsid w:val="4B5D2CD5"/>
    <w:rsid w:val="4C973DD0"/>
    <w:rsid w:val="4CCE063F"/>
    <w:rsid w:val="4DE34C75"/>
    <w:rsid w:val="4F2A278D"/>
    <w:rsid w:val="50937738"/>
    <w:rsid w:val="5124051D"/>
    <w:rsid w:val="53DD0E57"/>
    <w:rsid w:val="546608B4"/>
    <w:rsid w:val="546828EF"/>
    <w:rsid w:val="56A33C92"/>
    <w:rsid w:val="577C4B7A"/>
    <w:rsid w:val="595F0AA1"/>
    <w:rsid w:val="59A82DA4"/>
    <w:rsid w:val="5A1B369A"/>
    <w:rsid w:val="5A1F4951"/>
    <w:rsid w:val="5A984EB0"/>
    <w:rsid w:val="5AD11B61"/>
    <w:rsid w:val="5ADC3C17"/>
    <w:rsid w:val="5B4812AC"/>
    <w:rsid w:val="5B50206A"/>
    <w:rsid w:val="5BB35DCB"/>
    <w:rsid w:val="5BBB382C"/>
    <w:rsid w:val="5BC64C07"/>
    <w:rsid w:val="5CED69AD"/>
    <w:rsid w:val="5D610403"/>
    <w:rsid w:val="5DEF1EB3"/>
    <w:rsid w:val="5FAB3D7E"/>
    <w:rsid w:val="5FC73AE4"/>
    <w:rsid w:val="602A42E4"/>
    <w:rsid w:val="60395C5E"/>
    <w:rsid w:val="60597AB8"/>
    <w:rsid w:val="608C5797"/>
    <w:rsid w:val="61534507"/>
    <w:rsid w:val="62166177"/>
    <w:rsid w:val="6230178D"/>
    <w:rsid w:val="62954A01"/>
    <w:rsid w:val="643C54C2"/>
    <w:rsid w:val="64A7791B"/>
    <w:rsid w:val="651359D4"/>
    <w:rsid w:val="656A7A0B"/>
    <w:rsid w:val="65B23EF2"/>
    <w:rsid w:val="65D85B03"/>
    <w:rsid w:val="670071F1"/>
    <w:rsid w:val="674E7C4A"/>
    <w:rsid w:val="67965CD2"/>
    <w:rsid w:val="67EA28E8"/>
    <w:rsid w:val="683706DE"/>
    <w:rsid w:val="688F0B87"/>
    <w:rsid w:val="692923AE"/>
    <w:rsid w:val="69F06698"/>
    <w:rsid w:val="6A3A4F12"/>
    <w:rsid w:val="6B095ECC"/>
    <w:rsid w:val="6B8660E8"/>
    <w:rsid w:val="6BD24A49"/>
    <w:rsid w:val="6CA67BE1"/>
    <w:rsid w:val="6CD54F42"/>
    <w:rsid w:val="6E056B89"/>
    <w:rsid w:val="6ECC4355"/>
    <w:rsid w:val="6F280D81"/>
    <w:rsid w:val="6F381049"/>
    <w:rsid w:val="6FC8230E"/>
    <w:rsid w:val="6FE8093F"/>
    <w:rsid w:val="700823C4"/>
    <w:rsid w:val="702305E1"/>
    <w:rsid w:val="702932C7"/>
    <w:rsid w:val="7104581E"/>
    <w:rsid w:val="71D01737"/>
    <w:rsid w:val="72694884"/>
    <w:rsid w:val="735D2FC3"/>
    <w:rsid w:val="7626077B"/>
    <w:rsid w:val="76402E45"/>
    <w:rsid w:val="768E1E11"/>
    <w:rsid w:val="773D3837"/>
    <w:rsid w:val="78F12E51"/>
    <w:rsid w:val="79F20909"/>
    <w:rsid w:val="79F857F4"/>
    <w:rsid w:val="79FC52E4"/>
    <w:rsid w:val="7A444ABF"/>
    <w:rsid w:val="7A931D3D"/>
    <w:rsid w:val="7AE85672"/>
    <w:rsid w:val="7B986CF0"/>
    <w:rsid w:val="7C4411C4"/>
    <w:rsid w:val="7DAF5C99"/>
    <w:rsid w:val="7EAA1892"/>
    <w:rsid w:val="7ECC2A49"/>
    <w:rsid w:val="7F405C73"/>
    <w:rsid w:val="7FE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9"/>
    <w:link w:val="2"/>
    <w:qFormat/>
    <w:uiPriority w:val="0"/>
    <w:rPr>
      <w:kern w:val="2"/>
      <w:sz w:val="24"/>
      <w:szCs w:val="24"/>
    </w:rPr>
  </w:style>
  <w:style w:type="character" w:customStyle="1" w:styleId="13">
    <w:name w:val="批注主题 Char"/>
    <w:basedOn w:val="12"/>
    <w:link w:val="7"/>
    <w:qFormat/>
    <w:uiPriority w:val="0"/>
    <w:rPr>
      <w:b/>
      <w:bCs/>
      <w:kern w:val="2"/>
      <w:sz w:val="24"/>
      <w:szCs w:val="24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1721</Words>
  <Characters>1838</Characters>
  <Lines>9</Lines>
  <Paragraphs>2</Paragraphs>
  <TotalTime>19</TotalTime>
  <ScaleCrop>false</ScaleCrop>
  <LinksUpToDate>false</LinksUpToDate>
  <CharactersWithSpaces>1959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2022-11-08T08:33:00Z</dcterms:created>
  <dc:creator>倪清清</dc:creator>
  <cp:lastModifiedBy>NQQ</cp:lastModifiedBy>
  <cp:lastPrinted>2022-11-07T09:30:00Z</cp:lastPrinted>
  <dcterms:modified xsi:type="dcterms:W3CDTF">2024-11-04T07:28:42Z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BF09189919934CB78F587FA002FA2CE6_13</vt:lpwstr>
  </property>
</Properties>
</file>