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03F1B" w14:textId="77777777" w:rsidR="004F47E3" w:rsidRPr="00F92C3F" w:rsidRDefault="00000000">
      <w:pPr>
        <w:spacing w:beforeLines="50" w:before="156" w:afterLines="50" w:after="156" w:line="400" w:lineRule="exact"/>
        <w:rPr>
          <w:bCs/>
          <w:iCs/>
          <w:color w:val="000000"/>
          <w:sz w:val="24"/>
        </w:rPr>
      </w:pPr>
      <w:r>
        <w:rPr>
          <w:rFonts w:ascii="宋体" w:hAnsi="宋体" w:hint="eastAsia"/>
          <w:bCs/>
          <w:iCs/>
          <w:color w:val="000000"/>
          <w:sz w:val="24"/>
        </w:rPr>
        <w:t>证券代码</w:t>
      </w:r>
      <w:r w:rsidRPr="00F92C3F">
        <w:rPr>
          <w:bCs/>
          <w:iCs/>
          <w:color w:val="000000"/>
          <w:sz w:val="24"/>
        </w:rPr>
        <w:t>：</w:t>
      </w:r>
      <w:r w:rsidRPr="00F92C3F">
        <w:rPr>
          <w:bCs/>
          <w:iCs/>
          <w:color w:val="000000"/>
          <w:sz w:val="24"/>
        </w:rPr>
        <w:t xml:space="preserve">688343                                   </w:t>
      </w:r>
      <w:r w:rsidRPr="00F92C3F">
        <w:rPr>
          <w:bCs/>
          <w:iCs/>
          <w:color w:val="000000"/>
          <w:sz w:val="24"/>
        </w:rPr>
        <w:t>证券简称：云天励飞</w:t>
      </w:r>
    </w:p>
    <w:p w14:paraId="1071F04A" w14:textId="77777777" w:rsidR="004F47E3" w:rsidRPr="00F92C3F" w:rsidRDefault="00000000">
      <w:pPr>
        <w:spacing w:beforeLines="50" w:before="156" w:afterLines="50" w:after="156" w:line="400" w:lineRule="exact"/>
        <w:jc w:val="center"/>
        <w:rPr>
          <w:b/>
          <w:bCs/>
          <w:iCs/>
          <w:color w:val="000000"/>
          <w:sz w:val="32"/>
          <w:szCs w:val="32"/>
        </w:rPr>
      </w:pPr>
      <w:r w:rsidRPr="00F92C3F">
        <w:rPr>
          <w:b/>
          <w:bCs/>
          <w:iCs/>
          <w:color w:val="000000"/>
          <w:sz w:val="32"/>
          <w:szCs w:val="32"/>
        </w:rPr>
        <w:t>深圳云天励飞技术股份有限公司</w:t>
      </w:r>
    </w:p>
    <w:p w14:paraId="11A87560" w14:textId="26528DA0" w:rsidR="004F47E3" w:rsidRPr="00F92C3F" w:rsidRDefault="005621FD" w:rsidP="00D37D19">
      <w:pPr>
        <w:spacing w:beforeLines="50" w:before="156" w:afterLines="50" w:after="156" w:line="400" w:lineRule="exact"/>
        <w:jc w:val="center"/>
        <w:rPr>
          <w:b/>
          <w:bCs/>
          <w:iCs/>
          <w:color w:val="000000"/>
          <w:sz w:val="32"/>
          <w:szCs w:val="32"/>
        </w:rPr>
      </w:pPr>
      <w:r w:rsidRPr="00F92C3F">
        <w:rPr>
          <w:b/>
          <w:bCs/>
          <w:iCs/>
          <w:color w:val="000000"/>
          <w:sz w:val="32"/>
          <w:szCs w:val="32"/>
        </w:rPr>
        <w:t>投资者关系活动记录表</w:t>
      </w:r>
    </w:p>
    <w:p w14:paraId="06AB9242" w14:textId="1B29F152" w:rsidR="004F47E3" w:rsidRPr="00F92C3F" w:rsidRDefault="00000000">
      <w:pPr>
        <w:spacing w:line="400" w:lineRule="exact"/>
        <w:rPr>
          <w:bCs/>
          <w:iCs/>
          <w:color w:val="000000"/>
          <w:sz w:val="24"/>
        </w:rPr>
      </w:pPr>
      <w:r w:rsidRPr="00F92C3F">
        <w:rPr>
          <w:bCs/>
          <w:iCs/>
          <w:color w:val="000000"/>
          <w:sz w:val="24"/>
        </w:rPr>
        <w:t xml:space="preserve">                                                      </w:t>
      </w:r>
      <w:r w:rsidRPr="00F92C3F">
        <w:rPr>
          <w:bCs/>
          <w:iCs/>
          <w:color w:val="000000"/>
          <w:sz w:val="24"/>
        </w:rPr>
        <w:t>编号：</w:t>
      </w:r>
      <w:r w:rsidRPr="00F92C3F">
        <w:rPr>
          <w:bCs/>
          <w:iCs/>
          <w:color w:val="000000"/>
          <w:sz w:val="24"/>
        </w:rPr>
        <w:t>2024-0</w:t>
      </w:r>
      <w:r w:rsidR="00F92C3F" w:rsidRPr="00F92C3F">
        <w:rPr>
          <w:bCs/>
          <w:iCs/>
          <w:color w:val="000000"/>
          <w:sz w:val="24"/>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4F47E3" w14:paraId="3BB1DC6C"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7F16B228"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投资者关系活动类别</w:t>
            </w:r>
          </w:p>
          <w:p w14:paraId="24BDB3FA" w14:textId="77777777" w:rsidR="004F47E3" w:rsidRDefault="004F47E3">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CAE32A6" w14:textId="4F62A414" w:rsidR="004F47E3" w:rsidRDefault="00EB153E">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61D9BFF4" w14:textId="0A340B4F"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sidR="00EB153E">
              <w:rPr>
                <w:rFonts w:ascii="宋体" w:hAnsi="宋体" w:hint="eastAsia"/>
                <w:bCs/>
                <w:iCs/>
                <w:color w:val="000000"/>
                <w:sz w:val="24"/>
              </w:rPr>
              <w:t>√</w:t>
            </w:r>
            <w:r>
              <w:rPr>
                <w:rFonts w:ascii="宋体" w:hAnsi="宋体" w:hint="eastAsia"/>
                <w:sz w:val="24"/>
              </w:rPr>
              <w:t>业绩说明会</w:t>
            </w:r>
          </w:p>
          <w:p w14:paraId="79A5CF93"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072F468A" w14:textId="5C9A7A46" w:rsidR="004F47E3" w:rsidRDefault="00EB153E" w:rsidP="005621FD">
            <w:pPr>
              <w:tabs>
                <w:tab w:val="left" w:pos="2808"/>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现场参观</w:t>
            </w:r>
            <w:r w:rsidR="005621FD">
              <w:rPr>
                <w:rFonts w:ascii="宋体" w:hAnsi="宋体" w:hint="eastAsia"/>
                <w:sz w:val="24"/>
              </w:rPr>
              <w:t xml:space="preserve">            </w:t>
            </w:r>
            <w:r w:rsidR="005621FD">
              <w:rPr>
                <w:rFonts w:ascii="宋体" w:hAnsi="宋体" w:hint="eastAsia"/>
                <w:bCs/>
                <w:iCs/>
                <w:color w:val="000000"/>
                <w:sz w:val="24"/>
              </w:rPr>
              <w:t>□</w:t>
            </w:r>
            <w:r>
              <w:rPr>
                <w:rFonts w:ascii="宋体" w:hAnsi="宋体" w:hint="eastAsia"/>
                <w:sz w:val="24"/>
              </w:rPr>
              <w:t>其他</w:t>
            </w:r>
          </w:p>
        </w:tc>
      </w:tr>
      <w:tr w:rsidR="004F47E3" w14:paraId="0C65BC53"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161EF3B"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52375AA" w14:textId="0E1E95A4" w:rsidR="004F47E3" w:rsidRDefault="00EB153E" w:rsidP="00E81945">
            <w:pPr>
              <w:spacing w:line="480" w:lineRule="exact"/>
              <w:rPr>
                <w:rFonts w:ascii="宋体" w:hAnsi="宋体" w:hint="eastAsia"/>
                <w:bCs/>
                <w:iCs/>
                <w:color w:val="000000"/>
                <w:sz w:val="24"/>
              </w:rPr>
            </w:pPr>
            <w:r w:rsidRPr="00854ED7">
              <w:rPr>
                <w:rFonts w:ascii="宋体" w:hAnsi="宋体" w:hint="eastAsia"/>
                <w:bCs/>
                <w:iCs/>
                <w:color w:val="000000"/>
                <w:sz w:val="24"/>
              </w:rPr>
              <w:t>全体通过网络互动方式参与云天励飞2</w:t>
            </w:r>
            <w:r w:rsidRPr="00854ED7">
              <w:rPr>
                <w:rFonts w:ascii="宋体" w:hAnsi="宋体"/>
                <w:bCs/>
                <w:iCs/>
                <w:color w:val="000000"/>
                <w:sz w:val="24"/>
              </w:rPr>
              <w:t>02</w:t>
            </w:r>
            <w:r>
              <w:rPr>
                <w:rFonts w:ascii="宋体" w:hAnsi="宋体" w:hint="eastAsia"/>
                <w:bCs/>
                <w:iCs/>
                <w:color w:val="000000"/>
                <w:sz w:val="24"/>
              </w:rPr>
              <w:t>4</w:t>
            </w:r>
            <w:r w:rsidRPr="00854ED7">
              <w:rPr>
                <w:rFonts w:ascii="宋体" w:hAnsi="宋体" w:hint="eastAsia"/>
                <w:bCs/>
                <w:iCs/>
                <w:color w:val="000000"/>
                <w:sz w:val="24"/>
              </w:rPr>
              <w:t>年第</w:t>
            </w:r>
            <w:r w:rsidR="00F92C3F">
              <w:rPr>
                <w:rFonts w:ascii="宋体" w:hAnsi="宋体" w:hint="eastAsia"/>
                <w:bCs/>
                <w:iCs/>
                <w:color w:val="000000"/>
                <w:sz w:val="24"/>
              </w:rPr>
              <w:t>三</w:t>
            </w:r>
            <w:r w:rsidRPr="00854ED7">
              <w:rPr>
                <w:rFonts w:ascii="宋体" w:hAnsi="宋体" w:hint="eastAsia"/>
                <w:bCs/>
                <w:iCs/>
                <w:color w:val="000000"/>
                <w:sz w:val="24"/>
              </w:rPr>
              <w:t>季度业绩说明会的投资者</w:t>
            </w:r>
          </w:p>
        </w:tc>
      </w:tr>
      <w:tr w:rsidR="004F47E3" w14:paraId="5BC768E4"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5F66D28"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566CA8A" w14:textId="227552E6" w:rsidR="004F47E3" w:rsidRDefault="00000000" w:rsidP="00E81945">
            <w:pPr>
              <w:spacing w:line="480" w:lineRule="exact"/>
              <w:jc w:val="left"/>
              <w:rPr>
                <w:rFonts w:ascii="宋体" w:hAnsi="宋体" w:hint="eastAsia"/>
                <w:color w:val="000000"/>
                <w:sz w:val="24"/>
              </w:rPr>
            </w:pPr>
            <w:r>
              <w:rPr>
                <w:rFonts w:ascii="宋体" w:hAnsi="宋体" w:hint="eastAsia"/>
                <w:color w:val="000000"/>
                <w:sz w:val="24"/>
              </w:rPr>
              <w:t>2024年</w:t>
            </w:r>
            <w:r w:rsidR="00F92C3F">
              <w:rPr>
                <w:rFonts w:ascii="宋体" w:hAnsi="宋体" w:hint="eastAsia"/>
                <w:color w:val="000000"/>
                <w:sz w:val="24"/>
              </w:rPr>
              <w:t>11</w:t>
            </w:r>
            <w:r>
              <w:rPr>
                <w:rFonts w:ascii="宋体" w:hAnsi="宋体" w:hint="eastAsia"/>
                <w:color w:val="000000"/>
                <w:sz w:val="24"/>
              </w:rPr>
              <w:t>月</w:t>
            </w:r>
            <w:r w:rsidR="00F92C3F">
              <w:rPr>
                <w:rFonts w:ascii="宋体" w:hAnsi="宋体" w:hint="eastAsia"/>
                <w:color w:val="000000"/>
                <w:sz w:val="24"/>
              </w:rPr>
              <w:t>05</w:t>
            </w:r>
            <w:r>
              <w:rPr>
                <w:rFonts w:ascii="宋体" w:hAnsi="宋体" w:hint="eastAsia"/>
                <w:color w:val="000000"/>
                <w:sz w:val="24"/>
              </w:rPr>
              <w:t>日</w:t>
            </w:r>
            <w:r w:rsidR="00E81945">
              <w:rPr>
                <w:rFonts w:ascii="宋体" w:hAnsi="宋体" w:hint="eastAsia"/>
                <w:color w:val="000000"/>
                <w:sz w:val="24"/>
              </w:rPr>
              <w:t>上午1</w:t>
            </w:r>
            <w:r w:rsidR="00F92C3F">
              <w:rPr>
                <w:rFonts w:ascii="宋体" w:hAnsi="宋体" w:hint="eastAsia"/>
                <w:color w:val="000000"/>
                <w:sz w:val="24"/>
              </w:rPr>
              <w:t>1</w:t>
            </w:r>
            <w:r w:rsidR="00E81945">
              <w:rPr>
                <w:rFonts w:ascii="宋体" w:hAnsi="宋体" w:hint="eastAsia"/>
                <w:color w:val="000000"/>
                <w:sz w:val="24"/>
              </w:rPr>
              <w:t>:00-1</w:t>
            </w:r>
            <w:r w:rsidR="00F92C3F">
              <w:rPr>
                <w:rFonts w:ascii="宋体" w:hAnsi="宋体" w:hint="eastAsia"/>
                <w:color w:val="000000"/>
                <w:sz w:val="24"/>
              </w:rPr>
              <w:t>2</w:t>
            </w:r>
            <w:r w:rsidR="00E81945">
              <w:rPr>
                <w:rFonts w:ascii="宋体" w:hAnsi="宋体" w:hint="eastAsia"/>
                <w:color w:val="000000"/>
                <w:sz w:val="24"/>
              </w:rPr>
              <w:t>:00</w:t>
            </w:r>
          </w:p>
          <w:p w14:paraId="49C6696D" w14:textId="7D73C732" w:rsidR="00E81945" w:rsidRDefault="00E81945" w:rsidP="00E81945">
            <w:pPr>
              <w:spacing w:line="480" w:lineRule="exact"/>
              <w:jc w:val="left"/>
              <w:rPr>
                <w:rFonts w:ascii="宋体" w:hAnsi="宋体" w:hint="eastAsia"/>
                <w:color w:val="000000"/>
                <w:sz w:val="24"/>
              </w:rPr>
            </w:pPr>
            <w:r w:rsidRPr="00854ED7">
              <w:rPr>
                <w:sz w:val="24"/>
              </w:rPr>
              <w:t>通过上证路演中心网络互动的方式</w:t>
            </w:r>
          </w:p>
        </w:tc>
      </w:tr>
      <w:tr w:rsidR="004F47E3" w14:paraId="188EF9E0"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C0FDB0F"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7BAE925" w14:textId="28082E69" w:rsidR="004F47E3" w:rsidRDefault="00E81945" w:rsidP="00E81945">
            <w:pPr>
              <w:spacing w:line="480" w:lineRule="exact"/>
              <w:rPr>
                <w:rFonts w:ascii="宋体" w:hAnsi="宋体" w:hint="eastAsia"/>
                <w:bCs/>
                <w:iCs/>
                <w:color w:val="000000"/>
                <w:sz w:val="24"/>
              </w:rPr>
            </w:pPr>
            <w:r w:rsidRPr="00854ED7">
              <w:rPr>
                <w:sz w:val="24"/>
              </w:rPr>
              <w:t>上海证券交易所上证路演中心（网址：</w:t>
            </w:r>
            <w:r w:rsidRPr="00854ED7">
              <w:rPr>
                <w:sz w:val="24"/>
              </w:rPr>
              <w:t>https://roadshow.sseinfo.com/</w:t>
            </w:r>
            <w:r w:rsidRPr="00854ED7">
              <w:rPr>
                <w:sz w:val="24"/>
              </w:rPr>
              <w:t>）</w:t>
            </w:r>
          </w:p>
        </w:tc>
      </w:tr>
      <w:tr w:rsidR="004F47E3" w14:paraId="1810129A" w14:textId="77777777" w:rsidTr="005621FD">
        <w:tc>
          <w:tcPr>
            <w:tcW w:w="1862" w:type="dxa"/>
            <w:tcBorders>
              <w:top w:val="single" w:sz="4" w:space="0" w:color="auto"/>
              <w:left w:val="single" w:sz="4" w:space="0" w:color="auto"/>
              <w:bottom w:val="single" w:sz="4" w:space="0" w:color="auto"/>
              <w:right w:val="single" w:sz="4" w:space="0" w:color="auto"/>
            </w:tcBorders>
            <w:shd w:val="clear" w:color="auto" w:fill="auto"/>
          </w:tcPr>
          <w:p w14:paraId="4014BA27"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51B7E5F" w14:textId="77777777" w:rsidR="00E81945" w:rsidRPr="00854ED7" w:rsidRDefault="00E81945" w:rsidP="00E81945">
            <w:pPr>
              <w:spacing w:line="480" w:lineRule="exact"/>
              <w:rPr>
                <w:rFonts w:ascii="宋体" w:hAnsi="宋体" w:hint="eastAsia"/>
                <w:bCs/>
                <w:iCs/>
                <w:color w:val="000000"/>
                <w:sz w:val="24"/>
              </w:rPr>
            </w:pPr>
            <w:r w:rsidRPr="00854ED7">
              <w:rPr>
                <w:rFonts w:ascii="宋体" w:hAnsi="宋体" w:hint="eastAsia"/>
                <w:bCs/>
                <w:iCs/>
                <w:color w:val="000000"/>
                <w:sz w:val="24"/>
              </w:rPr>
              <w:t>董事长兼总经理：陈宁先生</w:t>
            </w:r>
          </w:p>
          <w:p w14:paraId="2ACBD9BB" w14:textId="77777777" w:rsidR="00E81945" w:rsidRPr="00854ED7" w:rsidRDefault="00E81945" w:rsidP="00E81945">
            <w:pPr>
              <w:spacing w:line="480" w:lineRule="exact"/>
              <w:rPr>
                <w:rFonts w:ascii="宋体" w:hAnsi="宋体" w:hint="eastAsia"/>
                <w:bCs/>
                <w:iCs/>
                <w:color w:val="000000"/>
                <w:sz w:val="24"/>
              </w:rPr>
            </w:pPr>
            <w:r w:rsidRPr="00854ED7">
              <w:rPr>
                <w:rFonts w:ascii="宋体" w:hAnsi="宋体" w:hint="eastAsia"/>
                <w:bCs/>
                <w:iCs/>
                <w:color w:val="000000"/>
                <w:sz w:val="24"/>
              </w:rPr>
              <w:t>董事、财务总监、董事会秘书：邓浩然先生</w:t>
            </w:r>
          </w:p>
          <w:p w14:paraId="76363159" w14:textId="3D70392F" w:rsidR="004F47E3" w:rsidRDefault="00E81945" w:rsidP="00E81945">
            <w:pPr>
              <w:spacing w:line="480" w:lineRule="exact"/>
            </w:pPr>
            <w:r w:rsidRPr="00854ED7">
              <w:rPr>
                <w:rFonts w:ascii="宋体" w:hAnsi="宋体" w:hint="eastAsia"/>
                <w:bCs/>
                <w:iCs/>
                <w:color w:val="000000"/>
                <w:sz w:val="24"/>
              </w:rPr>
              <w:t>独立董事：</w:t>
            </w:r>
            <w:r>
              <w:rPr>
                <w:rFonts w:ascii="宋体" w:hAnsi="宋体" w:hint="eastAsia"/>
                <w:bCs/>
                <w:iCs/>
                <w:color w:val="000000"/>
                <w:sz w:val="24"/>
              </w:rPr>
              <w:t>邓仰东先生</w:t>
            </w:r>
          </w:p>
        </w:tc>
      </w:tr>
      <w:tr w:rsidR="004F47E3" w:rsidRPr="00F92C3F" w14:paraId="710D4C3C"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BA66DBF"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投资者关系活动主要内容介绍</w:t>
            </w:r>
          </w:p>
          <w:p w14:paraId="7ACCFD05" w14:textId="77777777" w:rsidR="004F47E3" w:rsidRDefault="004F47E3">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46AF7E71" w14:textId="430DDD2A" w:rsidR="00E81945" w:rsidRPr="00F92C3F" w:rsidRDefault="00E81945" w:rsidP="00F92C3F">
            <w:pPr>
              <w:spacing w:line="360" w:lineRule="auto"/>
              <w:ind w:firstLineChars="200" w:firstLine="480"/>
              <w:rPr>
                <w:bCs/>
                <w:iCs/>
                <w:color w:val="000000"/>
                <w:sz w:val="24"/>
              </w:rPr>
            </w:pPr>
            <w:r w:rsidRPr="00F92C3F">
              <w:rPr>
                <w:bCs/>
                <w:iCs/>
                <w:color w:val="000000"/>
                <w:sz w:val="24"/>
              </w:rPr>
              <w:t>董事长兼总经理陈宁先生做开场致辞并欢迎广大投资者参与公司</w:t>
            </w:r>
            <w:r w:rsidRPr="00F92C3F">
              <w:rPr>
                <w:bCs/>
                <w:iCs/>
                <w:color w:val="000000"/>
                <w:sz w:val="24"/>
              </w:rPr>
              <w:t>2024</w:t>
            </w:r>
            <w:r w:rsidRPr="00F92C3F">
              <w:rPr>
                <w:bCs/>
                <w:iCs/>
                <w:color w:val="000000"/>
                <w:sz w:val="24"/>
              </w:rPr>
              <w:t>年第</w:t>
            </w:r>
            <w:r w:rsidR="00F92C3F" w:rsidRPr="00F92C3F">
              <w:rPr>
                <w:bCs/>
                <w:iCs/>
                <w:color w:val="000000"/>
                <w:sz w:val="24"/>
              </w:rPr>
              <w:t>三</w:t>
            </w:r>
            <w:r w:rsidRPr="00F92C3F">
              <w:rPr>
                <w:bCs/>
                <w:iCs/>
                <w:color w:val="000000"/>
                <w:sz w:val="24"/>
              </w:rPr>
              <w:t>季度业绩说明会；董事长兼总经理陈宁先生通过网络互动的方式回复了投资者提出的问题。</w:t>
            </w:r>
          </w:p>
          <w:p w14:paraId="0469A1EB" w14:textId="1793EAA6" w:rsidR="00E81945" w:rsidRPr="00F92C3F" w:rsidRDefault="00E81945" w:rsidP="00F92C3F">
            <w:pPr>
              <w:spacing w:line="360" w:lineRule="auto"/>
              <w:rPr>
                <w:b/>
                <w:iCs/>
                <w:color w:val="000000"/>
                <w:sz w:val="24"/>
              </w:rPr>
            </w:pPr>
            <w:r w:rsidRPr="00F92C3F">
              <w:rPr>
                <w:b/>
                <w:iCs/>
                <w:color w:val="000000"/>
                <w:sz w:val="24"/>
              </w:rPr>
              <w:t>网络互动环节</w:t>
            </w:r>
          </w:p>
          <w:p w14:paraId="1AE6DBDC" w14:textId="4087A7D3" w:rsidR="00F92C3F" w:rsidRPr="00F92C3F" w:rsidRDefault="00F92C3F" w:rsidP="00F92C3F">
            <w:pPr>
              <w:spacing w:line="360" w:lineRule="auto"/>
              <w:rPr>
                <w:b/>
                <w:sz w:val="24"/>
              </w:rPr>
            </w:pPr>
            <w:r w:rsidRPr="00F92C3F">
              <w:rPr>
                <w:b/>
                <w:sz w:val="24"/>
              </w:rPr>
              <w:t>1</w:t>
            </w:r>
            <w:r w:rsidRPr="00F92C3F">
              <w:rPr>
                <w:b/>
                <w:sz w:val="24"/>
              </w:rPr>
              <w:t>、陈董事长，请问一下，公司后续对边缘</w:t>
            </w:r>
            <w:r w:rsidRPr="00F92C3F">
              <w:rPr>
                <w:b/>
                <w:sz w:val="24"/>
              </w:rPr>
              <w:t>AI</w:t>
            </w:r>
            <w:r w:rsidRPr="00F92C3F">
              <w:rPr>
                <w:b/>
                <w:sz w:val="24"/>
              </w:rPr>
              <w:t>有什么规划？</w:t>
            </w:r>
          </w:p>
          <w:p w14:paraId="258D43B1" w14:textId="4C820D9B" w:rsidR="00F92C3F" w:rsidRPr="00F92C3F" w:rsidRDefault="00F92C3F" w:rsidP="00F92C3F">
            <w:pPr>
              <w:spacing w:line="360" w:lineRule="auto"/>
              <w:ind w:firstLineChars="177" w:firstLine="425"/>
              <w:rPr>
                <w:sz w:val="24"/>
              </w:rPr>
            </w:pPr>
            <w:r w:rsidRPr="00F92C3F">
              <w:rPr>
                <w:sz w:val="24"/>
              </w:rPr>
              <w:t>答：尊敬的投资者您好，感谢您对公司的关注。公司作为边缘</w:t>
            </w:r>
            <w:r w:rsidRPr="00F92C3F">
              <w:rPr>
                <w:sz w:val="24"/>
              </w:rPr>
              <w:t>AI</w:t>
            </w:r>
            <w:r w:rsidRPr="00F92C3F">
              <w:rPr>
                <w:sz w:val="24"/>
              </w:rPr>
              <w:t>领军企业，积极布局边缘</w:t>
            </w:r>
            <w:r w:rsidRPr="00F92C3F">
              <w:rPr>
                <w:sz w:val="24"/>
              </w:rPr>
              <w:t>AI</w:t>
            </w:r>
            <w:r w:rsidRPr="00F92C3F">
              <w:rPr>
                <w:sz w:val="24"/>
              </w:rPr>
              <w:t>发展的技术和业务，从底层的算法、芯片到场景业务深耕边缘</w:t>
            </w:r>
            <w:r w:rsidRPr="00F92C3F">
              <w:rPr>
                <w:sz w:val="24"/>
              </w:rPr>
              <w:t>AI</w:t>
            </w:r>
            <w:r w:rsidR="00563382">
              <w:rPr>
                <w:rFonts w:hint="eastAsia"/>
                <w:sz w:val="24"/>
              </w:rPr>
              <w:t>。</w:t>
            </w:r>
            <w:r w:rsidRPr="00F92C3F">
              <w:rPr>
                <w:sz w:val="24"/>
              </w:rPr>
              <w:t>公司</w:t>
            </w:r>
            <w:r w:rsidRPr="00F92C3F">
              <w:rPr>
                <w:sz w:val="24"/>
              </w:rPr>
              <w:t>Deep Edge</w:t>
            </w:r>
            <w:r w:rsidRPr="00F92C3F">
              <w:rPr>
                <w:sz w:val="24"/>
              </w:rPr>
              <w:t>系列推理卡已经适配了包括云天天书、通义千问、百川智能、以及</w:t>
            </w:r>
            <w:r w:rsidRPr="00F92C3F">
              <w:rPr>
                <w:sz w:val="24"/>
              </w:rPr>
              <w:t>Llama2/3</w:t>
            </w:r>
            <w:r w:rsidRPr="00F92C3F">
              <w:rPr>
                <w:sz w:val="24"/>
              </w:rPr>
              <w:t>等在内的近十个主流大模型，可实现性能更强的轻量级边缘智能设备并支持边缘智能计算加速卡，满足</w:t>
            </w:r>
            <w:r w:rsidRPr="00F92C3F">
              <w:rPr>
                <w:sz w:val="24"/>
              </w:rPr>
              <w:t>AI</w:t>
            </w:r>
            <w:r w:rsidRPr="00F92C3F">
              <w:rPr>
                <w:sz w:val="24"/>
              </w:rPr>
              <w:lastRenderedPageBreak/>
              <w:t>解决方案在更靠近数据源头的用户现场灵活部署的需求，通过芯片、加速卡、边缘盒子等多形态应用于智慧行业解决方案、智慧互通泊车及全息道路方案等；公司通过岍丞技术，进入华为、荣耀、</w:t>
            </w:r>
            <w:r w:rsidRPr="00F92C3F">
              <w:rPr>
                <w:sz w:val="24"/>
              </w:rPr>
              <w:t>OPPO</w:t>
            </w:r>
            <w:r w:rsidRPr="00F92C3F">
              <w:rPr>
                <w:sz w:val="24"/>
              </w:rPr>
              <w:t>、</w:t>
            </w:r>
            <w:r w:rsidRPr="00F92C3F">
              <w:rPr>
                <w:sz w:val="24"/>
              </w:rPr>
              <w:t>VIVO</w:t>
            </w:r>
            <w:r w:rsidRPr="00F92C3F">
              <w:rPr>
                <w:sz w:val="24"/>
              </w:rPr>
              <w:t>、安克、</w:t>
            </w:r>
            <w:r w:rsidRPr="00F92C3F">
              <w:rPr>
                <w:sz w:val="24"/>
              </w:rPr>
              <w:t>boAt</w:t>
            </w:r>
            <w:r w:rsidRPr="00F92C3F">
              <w:rPr>
                <w:sz w:val="24"/>
              </w:rPr>
              <w:t>、</w:t>
            </w:r>
            <w:r w:rsidRPr="00F92C3F">
              <w:rPr>
                <w:sz w:val="24"/>
              </w:rPr>
              <w:t>Noise</w:t>
            </w:r>
            <w:r w:rsidRPr="00F92C3F">
              <w:rPr>
                <w:sz w:val="24"/>
              </w:rPr>
              <w:t>等终端品牌供应链，开始探索</w:t>
            </w:r>
            <w:r w:rsidRPr="00F92C3F">
              <w:rPr>
                <w:sz w:val="24"/>
              </w:rPr>
              <w:t>AI</w:t>
            </w:r>
            <w:r w:rsidRPr="00F92C3F">
              <w:rPr>
                <w:sz w:val="24"/>
              </w:rPr>
              <w:t>在智能家居、智能穿戴场景的应用，并持续探索边缘</w:t>
            </w:r>
            <w:r w:rsidRPr="00F92C3F">
              <w:rPr>
                <w:sz w:val="24"/>
              </w:rPr>
              <w:t>AI</w:t>
            </w:r>
            <w:r w:rsidRPr="00F92C3F">
              <w:rPr>
                <w:sz w:val="24"/>
              </w:rPr>
              <w:t>的商用场景。</w:t>
            </w:r>
          </w:p>
          <w:p w14:paraId="298CFD24" w14:textId="331545CF" w:rsidR="00F92C3F" w:rsidRPr="00F92C3F" w:rsidRDefault="00F92C3F" w:rsidP="00F92C3F">
            <w:pPr>
              <w:spacing w:line="360" w:lineRule="auto"/>
              <w:ind w:firstLineChars="177" w:firstLine="425"/>
              <w:rPr>
                <w:sz w:val="24"/>
              </w:rPr>
            </w:pPr>
            <w:r w:rsidRPr="00F92C3F">
              <w:rPr>
                <w:sz w:val="24"/>
              </w:rPr>
              <w:t>未来，公司将凭借</w:t>
            </w:r>
            <w:r w:rsidR="00563382">
              <w:rPr>
                <w:rFonts w:hint="eastAsia"/>
                <w:sz w:val="24"/>
              </w:rPr>
              <w:t>“</w:t>
            </w:r>
            <w:r w:rsidRPr="00F92C3F">
              <w:rPr>
                <w:sz w:val="24"/>
              </w:rPr>
              <w:t>算法芯片化</w:t>
            </w:r>
            <w:r w:rsidR="00563382">
              <w:rPr>
                <w:rFonts w:hint="eastAsia"/>
                <w:sz w:val="24"/>
              </w:rPr>
              <w:t>”</w:t>
            </w:r>
            <w:r w:rsidRPr="00F92C3F">
              <w:rPr>
                <w:sz w:val="24"/>
              </w:rPr>
              <w:t>的核心能力和</w:t>
            </w:r>
            <w:r w:rsidRPr="00F92C3F">
              <w:rPr>
                <w:sz w:val="24"/>
              </w:rPr>
              <w:t>“</w:t>
            </w:r>
            <w:r w:rsidRPr="00F92C3F">
              <w:rPr>
                <w:sz w:val="24"/>
              </w:rPr>
              <w:t>端云协同</w:t>
            </w:r>
            <w:r w:rsidRPr="00F92C3F">
              <w:rPr>
                <w:sz w:val="24"/>
              </w:rPr>
              <w:t>”</w:t>
            </w:r>
            <w:r w:rsidRPr="00F92C3F">
              <w:rPr>
                <w:sz w:val="24"/>
              </w:rPr>
              <w:t>的技术路线，不断推进边缘</w:t>
            </w:r>
            <w:r w:rsidRPr="00F92C3F">
              <w:rPr>
                <w:sz w:val="24"/>
              </w:rPr>
              <w:t>AI</w:t>
            </w:r>
            <w:r w:rsidRPr="00F92C3F">
              <w:rPr>
                <w:sz w:val="24"/>
              </w:rPr>
              <w:t>在智能硬件、智算服务、智慧行业三大领域的应用，为各行业带来安全、智慧、便捷的</w:t>
            </w:r>
            <w:r w:rsidRPr="00F92C3F">
              <w:rPr>
                <w:sz w:val="24"/>
              </w:rPr>
              <w:t>AI</w:t>
            </w:r>
            <w:r w:rsidRPr="00F92C3F">
              <w:rPr>
                <w:sz w:val="24"/>
              </w:rPr>
              <w:t>体验。谢谢！</w:t>
            </w:r>
          </w:p>
          <w:p w14:paraId="6A97E8BC" w14:textId="1D10701C" w:rsidR="00F92C3F" w:rsidRPr="00F92C3F" w:rsidRDefault="00F92C3F" w:rsidP="00F92C3F">
            <w:pPr>
              <w:spacing w:line="360" w:lineRule="auto"/>
              <w:rPr>
                <w:b/>
                <w:sz w:val="24"/>
              </w:rPr>
            </w:pPr>
            <w:r w:rsidRPr="00F92C3F">
              <w:rPr>
                <w:b/>
                <w:sz w:val="24"/>
              </w:rPr>
              <w:t>2</w:t>
            </w:r>
            <w:r w:rsidRPr="00F92C3F">
              <w:rPr>
                <w:b/>
                <w:sz w:val="24"/>
              </w:rPr>
              <w:t>、陈总，想了解一下公司后续还有大单吗？</w:t>
            </w:r>
          </w:p>
          <w:p w14:paraId="60C857BA" w14:textId="77777777" w:rsidR="00F92C3F" w:rsidRPr="00F92C3F" w:rsidRDefault="00F92C3F" w:rsidP="00F92C3F">
            <w:pPr>
              <w:spacing w:line="360" w:lineRule="auto"/>
              <w:ind w:firstLineChars="177" w:firstLine="425"/>
              <w:rPr>
                <w:sz w:val="24"/>
              </w:rPr>
            </w:pPr>
            <w:r w:rsidRPr="00F92C3F">
              <w:rPr>
                <w:sz w:val="24"/>
              </w:rPr>
              <w:t>答：尊敬的投资者您好，感谢您对公司的关注。公司将持续开拓智能硬件、智算服务、智慧行业三大领域现有及潜在客户需求。后续如有交易达到信息披露标准，公司将及时予以披露。谢谢！</w:t>
            </w:r>
          </w:p>
          <w:p w14:paraId="00DA55D6" w14:textId="7271EA86" w:rsidR="00F92C3F" w:rsidRPr="00F92C3F" w:rsidRDefault="00F92C3F" w:rsidP="00F92C3F">
            <w:pPr>
              <w:spacing w:line="360" w:lineRule="auto"/>
              <w:rPr>
                <w:b/>
                <w:sz w:val="24"/>
              </w:rPr>
            </w:pPr>
            <w:r w:rsidRPr="00F92C3F">
              <w:rPr>
                <w:b/>
                <w:sz w:val="24"/>
              </w:rPr>
              <w:t>3</w:t>
            </w:r>
            <w:r w:rsidRPr="00F92C3F">
              <w:rPr>
                <w:b/>
                <w:sz w:val="24"/>
              </w:rPr>
              <w:t>、公司前三季度和第三季度营收都有不错的增长，单季度利润亏损有所收窄，且经营性现金流为正。请问公司主要做了哪些措施？</w:t>
            </w:r>
          </w:p>
          <w:p w14:paraId="531BAF5C" w14:textId="77777777" w:rsidR="00F92C3F" w:rsidRPr="00F92C3F" w:rsidRDefault="00F92C3F" w:rsidP="00F92C3F">
            <w:pPr>
              <w:pStyle w:val="a7"/>
              <w:spacing w:line="360" w:lineRule="auto"/>
              <w:ind w:firstLineChars="177" w:firstLine="425"/>
              <w:rPr>
                <w:rFonts w:ascii="Times New Roman" w:eastAsia="宋体" w:hAnsi="Times New Roman" w:cs="Times New Roman"/>
                <w:sz w:val="24"/>
              </w:rPr>
            </w:pPr>
            <w:r w:rsidRPr="00F92C3F">
              <w:rPr>
                <w:rFonts w:ascii="Times New Roman" w:eastAsia="宋体" w:hAnsi="Times New Roman" w:cs="Times New Roman"/>
                <w:sz w:val="24"/>
              </w:rPr>
              <w:t>答：尊敬的投资者您好，感谢您对公司的关注。受益于智算运营业务和智能硬件业务的拓展，以及智慧行业产品矩阵调整，公司</w:t>
            </w:r>
            <w:r w:rsidRPr="00F92C3F">
              <w:rPr>
                <w:rFonts w:ascii="Times New Roman" w:eastAsia="宋体" w:hAnsi="Times New Roman" w:cs="Times New Roman"/>
                <w:sz w:val="24"/>
              </w:rPr>
              <w:t>2024</w:t>
            </w:r>
            <w:r w:rsidRPr="00F92C3F">
              <w:rPr>
                <w:rFonts w:ascii="Times New Roman" w:eastAsia="宋体" w:hAnsi="Times New Roman" w:cs="Times New Roman"/>
                <w:sz w:val="24"/>
              </w:rPr>
              <w:t>年第三季度实现营收</w:t>
            </w:r>
            <w:r w:rsidRPr="00F92C3F">
              <w:rPr>
                <w:rFonts w:ascii="Times New Roman" w:eastAsia="宋体" w:hAnsi="Times New Roman" w:cs="Times New Roman"/>
                <w:sz w:val="24"/>
              </w:rPr>
              <w:t>1.93</w:t>
            </w:r>
            <w:r w:rsidRPr="00F92C3F">
              <w:rPr>
                <w:rFonts w:ascii="Times New Roman" w:eastAsia="宋体" w:hAnsi="Times New Roman" w:cs="Times New Roman"/>
                <w:sz w:val="24"/>
              </w:rPr>
              <w:t>亿元，同比增长</w:t>
            </w:r>
            <w:r w:rsidRPr="00F92C3F">
              <w:rPr>
                <w:rFonts w:ascii="Times New Roman" w:eastAsia="宋体" w:hAnsi="Times New Roman" w:cs="Times New Roman"/>
                <w:sz w:val="24"/>
              </w:rPr>
              <w:t>140.02%</w:t>
            </w:r>
            <w:r w:rsidRPr="00F92C3F">
              <w:rPr>
                <w:rFonts w:ascii="Times New Roman" w:eastAsia="宋体" w:hAnsi="Times New Roman" w:cs="Times New Roman"/>
                <w:sz w:val="24"/>
              </w:rPr>
              <w:t>；前三季度实现营收</w:t>
            </w:r>
            <w:r w:rsidRPr="00F92C3F">
              <w:rPr>
                <w:rFonts w:ascii="Times New Roman" w:eastAsia="宋体" w:hAnsi="Times New Roman" w:cs="Times New Roman"/>
                <w:sz w:val="24"/>
              </w:rPr>
              <w:t>4.83</w:t>
            </w:r>
            <w:r w:rsidRPr="00F92C3F">
              <w:rPr>
                <w:rFonts w:ascii="Times New Roman" w:eastAsia="宋体" w:hAnsi="Times New Roman" w:cs="Times New Roman"/>
                <w:sz w:val="24"/>
              </w:rPr>
              <w:t>亿元，同比增长</w:t>
            </w:r>
            <w:r w:rsidRPr="00F92C3F">
              <w:rPr>
                <w:rFonts w:ascii="Times New Roman" w:eastAsia="宋体" w:hAnsi="Times New Roman" w:cs="Times New Roman"/>
                <w:sz w:val="24"/>
              </w:rPr>
              <w:t>112.52%</w:t>
            </w:r>
            <w:r w:rsidRPr="00F92C3F">
              <w:rPr>
                <w:rFonts w:ascii="Times New Roman" w:eastAsia="宋体" w:hAnsi="Times New Roman" w:cs="Times New Roman"/>
                <w:sz w:val="24"/>
              </w:rPr>
              <w:t>。同时，公司对项目回款进行管控，部分项目应收款在第三季度获得结算。未来，公司将持续提升可持续发展及盈利能力，为公司和股东创造价值。谢谢！</w:t>
            </w:r>
          </w:p>
          <w:p w14:paraId="6823343D" w14:textId="17BA04FA" w:rsidR="00F92C3F" w:rsidRPr="00F92C3F" w:rsidRDefault="00F92C3F" w:rsidP="00F92C3F">
            <w:pPr>
              <w:spacing w:line="360" w:lineRule="auto"/>
              <w:rPr>
                <w:b/>
                <w:sz w:val="24"/>
              </w:rPr>
            </w:pPr>
            <w:r w:rsidRPr="00F92C3F">
              <w:rPr>
                <w:b/>
                <w:sz w:val="24"/>
              </w:rPr>
              <w:t>4</w:t>
            </w:r>
            <w:r w:rsidRPr="00F92C3F">
              <w:rPr>
                <w:b/>
                <w:sz w:val="24"/>
              </w:rPr>
              <w:t>、公司对</w:t>
            </w:r>
            <w:r w:rsidRPr="00F92C3F">
              <w:rPr>
                <w:b/>
                <w:sz w:val="24"/>
              </w:rPr>
              <w:t>2024</w:t>
            </w:r>
            <w:r w:rsidRPr="00F92C3F">
              <w:rPr>
                <w:b/>
                <w:sz w:val="24"/>
              </w:rPr>
              <w:t>年全年展望如何？</w:t>
            </w:r>
          </w:p>
          <w:p w14:paraId="2997E8F8" w14:textId="1B727C54" w:rsidR="00F92C3F" w:rsidRPr="00F92C3F" w:rsidRDefault="00F92C3F" w:rsidP="00F92C3F">
            <w:pPr>
              <w:spacing w:line="360" w:lineRule="auto"/>
              <w:ind w:firstLineChars="177" w:firstLine="425"/>
              <w:rPr>
                <w:sz w:val="24"/>
              </w:rPr>
            </w:pPr>
            <w:r w:rsidRPr="00F92C3F">
              <w:rPr>
                <w:sz w:val="24"/>
              </w:rPr>
              <w:t>答：尊敬的投资者您好，感谢您对公司的关注。公司将持续提升可持续发展及盈利能力，动态调整业务策略，在服务好现有客户的基础上，推进公司边缘</w:t>
            </w:r>
            <w:r w:rsidRPr="00F92C3F">
              <w:rPr>
                <w:sz w:val="24"/>
              </w:rPr>
              <w:t>AI</w:t>
            </w:r>
            <w:r w:rsidRPr="00F92C3F">
              <w:rPr>
                <w:sz w:val="24"/>
              </w:rPr>
              <w:t>战略，不断推进</w:t>
            </w:r>
            <w:r w:rsidRPr="00F92C3F">
              <w:rPr>
                <w:sz w:val="24"/>
              </w:rPr>
              <w:lastRenderedPageBreak/>
              <w:t>边缘</w:t>
            </w:r>
            <w:r w:rsidRPr="00F92C3F">
              <w:rPr>
                <w:sz w:val="24"/>
              </w:rPr>
              <w:t>AI</w:t>
            </w:r>
            <w:r w:rsidRPr="00F92C3F">
              <w:rPr>
                <w:sz w:val="24"/>
              </w:rPr>
              <w:t>在智能硬件、智算服务、智慧行业三大领域的应用，为公司和股东创造价值。谢谢</w:t>
            </w:r>
            <w:r w:rsidR="00563382">
              <w:rPr>
                <w:rFonts w:hint="eastAsia"/>
                <w:sz w:val="24"/>
              </w:rPr>
              <w:t>！</w:t>
            </w:r>
          </w:p>
          <w:p w14:paraId="43D13FA5" w14:textId="6AA6B05D" w:rsidR="00F92C3F" w:rsidRPr="00F92C3F" w:rsidRDefault="00F92C3F" w:rsidP="00F92C3F">
            <w:pPr>
              <w:spacing w:line="360" w:lineRule="auto"/>
              <w:rPr>
                <w:b/>
                <w:sz w:val="24"/>
              </w:rPr>
            </w:pPr>
            <w:r w:rsidRPr="00F92C3F">
              <w:rPr>
                <w:b/>
                <w:sz w:val="24"/>
              </w:rPr>
              <w:t>5</w:t>
            </w:r>
            <w:r w:rsidRPr="00F92C3F">
              <w:rPr>
                <w:b/>
                <w:sz w:val="24"/>
              </w:rPr>
              <w:t>、请问贵司作为深圳</w:t>
            </w:r>
            <w:r w:rsidRPr="00F92C3F">
              <w:rPr>
                <w:b/>
                <w:sz w:val="24"/>
              </w:rPr>
              <w:t>AI</w:t>
            </w:r>
            <w:r w:rsidRPr="00F92C3F">
              <w:rPr>
                <w:b/>
                <w:sz w:val="24"/>
              </w:rPr>
              <w:t>代表对于市值管理和对于未来展望规划是什么？</w:t>
            </w:r>
            <w:r w:rsidRPr="00F92C3F">
              <w:rPr>
                <w:b/>
                <w:sz w:val="24"/>
              </w:rPr>
              <w:t xml:space="preserve"> </w:t>
            </w:r>
          </w:p>
          <w:p w14:paraId="4D8376B4" w14:textId="0250C768" w:rsidR="00F92C3F" w:rsidRPr="00F92C3F" w:rsidRDefault="00F92C3F" w:rsidP="00F92C3F">
            <w:pPr>
              <w:spacing w:line="360" w:lineRule="auto"/>
              <w:ind w:firstLineChars="177" w:firstLine="425"/>
              <w:rPr>
                <w:sz w:val="24"/>
              </w:rPr>
            </w:pPr>
            <w:r w:rsidRPr="00F92C3F">
              <w:rPr>
                <w:sz w:val="24"/>
              </w:rPr>
              <w:t>答：尊敬的投资者您好，感谢您对公司的关注。为提高公司经营质量，增强投资者回报，提升投资者的获得感，公司已制定</w:t>
            </w:r>
            <w:r w:rsidR="007E78CE">
              <w:rPr>
                <w:rFonts w:hint="eastAsia"/>
                <w:sz w:val="24"/>
              </w:rPr>
              <w:t>“</w:t>
            </w:r>
            <w:r w:rsidRPr="00F92C3F">
              <w:rPr>
                <w:sz w:val="24"/>
              </w:rPr>
              <w:t>提质增效重回报</w:t>
            </w:r>
            <w:r w:rsidR="007E78CE">
              <w:rPr>
                <w:rFonts w:hint="eastAsia"/>
                <w:sz w:val="24"/>
              </w:rPr>
              <w:t>”</w:t>
            </w:r>
            <w:r w:rsidRPr="00F92C3F">
              <w:rPr>
                <w:sz w:val="24"/>
              </w:rPr>
              <w:t>行动方案，将从聚焦主营业务、加大研发投资力度、优化培育与激励机制、加强公司治理、加强与投资人的互动沟通等方面，多举措提升公司价值。公司将持续提升可持续发展及盈利能力，动态调整业务策略，在服务好现有客户的基础上，推进公司边缘</w:t>
            </w:r>
            <w:r w:rsidRPr="00F92C3F">
              <w:rPr>
                <w:sz w:val="24"/>
              </w:rPr>
              <w:t>AI</w:t>
            </w:r>
            <w:r w:rsidRPr="00F92C3F">
              <w:rPr>
                <w:sz w:val="24"/>
              </w:rPr>
              <w:t>战略，为公司和股东创造价值。谢谢！</w:t>
            </w:r>
          </w:p>
          <w:p w14:paraId="476DC875" w14:textId="0A11247A" w:rsidR="00F92C3F" w:rsidRPr="00F92C3F" w:rsidRDefault="00F92C3F" w:rsidP="00F92C3F">
            <w:pPr>
              <w:spacing w:line="360" w:lineRule="auto"/>
              <w:rPr>
                <w:b/>
                <w:sz w:val="24"/>
              </w:rPr>
            </w:pPr>
            <w:r w:rsidRPr="00F92C3F">
              <w:rPr>
                <w:b/>
                <w:sz w:val="24"/>
              </w:rPr>
              <w:t>6</w:t>
            </w:r>
            <w:r w:rsidRPr="00F92C3F">
              <w:rPr>
                <w:b/>
                <w:sz w:val="24"/>
              </w:rPr>
              <w:t>、看公司三季报只提了耳机业务收入提高，那其他主业如何是增加还是亏损，还是持平？毛利率降低和应收那么多是为什么呢？</w:t>
            </w:r>
            <w:r w:rsidRPr="00F92C3F">
              <w:rPr>
                <w:b/>
                <w:sz w:val="24"/>
              </w:rPr>
              <w:t xml:space="preserve"> </w:t>
            </w:r>
          </w:p>
          <w:p w14:paraId="59B00E03" w14:textId="77777777" w:rsidR="00F92C3F" w:rsidRPr="00F92C3F" w:rsidRDefault="00F92C3F" w:rsidP="00F92C3F">
            <w:pPr>
              <w:spacing w:line="360" w:lineRule="auto"/>
              <w:ind w:firstLineChars="200" w:firstLine="480"/>
              <w:rPr>
                <w:sz w:val="24"/>
              </w:rPr>
            </w:pPr>
            <w:r w:rsidRPr="00F92C3F">
              <w:rPr>
                <w:sz w:val="24"/>
              </w:rPr>
              <w:t>答：尊敬的投资者您好，感谢您对公司的关注。公司</w:t>
            </w:r>
            <w:r w:rsidRPr="00F92C3F">
              <w:rPr>
                <w:sz w:val="24"/>
              </w:rPr>
              <w:t>2024</w:t>
            </w:r>
            <w:r w:rsidRPr="00F92C3F">
              <w:rPr>
                <w:sz w:val="24"/>
              </w:rPr>
              <w:t>年第三季度实现营收</w:t>
            </w:r>
            <w:r w:rsidRPr="00F92C3F">
              <w:rPr>
                <w:sz w:val="24"/>
              </w:rPr>
              <w:t>1.93</w:t>
            </w:r>
            <w:r w:rsidRPr="00F92C3F">
              <w:rPr>
                <w:sz w:val="24"/>
              </w:rPr>
              <w:t>亿元，同比增长</w:t>
            </w:r>
            <w:r w:rsidRPr="00F92C3F">
              <w:rPr>
                <w:sz w:val="24"/>
              </w:rPr>
              <w:t>140.02%</w:t>
            </w:r>
            <w:r w:rsidRPr="00F92C3F">
              <w:rPr>
                <w:sz w:val="24"/>
              </w:rPr>
              <w:t>，前三季度实现营收</w:t>
            </w:r>
            <w:r w:rsidRPr="00F92C3F">
              <w:rPr>
                <w:sz w:val="24"/>
              </w:rPr>
              <w:t>4.83</w:t>
            </w:r>
            <w:r w:rsidRPr="00F92C3F">
              <w:rPr>
                <w:sz w:val="24"/>
              </w:rPr>
              <w:t>亿元，同比增长</w:t>
            </w:r>
            <w:r w:rsidRPr="00F92C3F">
              <w:rPr>
                <w:sz w:val="24"/>
              </w:rPr>
              <w:t>112.52%</w:t>
            </w:r>
            <w:r w:rsidRPr="00F92C3F">
              <w:rPr>
                <w:sz w:val="24"/>
              </w:rPr>
              <w:t>，主要系智算运营业务收入及智能硬件产品的销售收入增加所致。</w:t>
            </w:r>
          </w:p>
          <w:p w14:paraId="52167D4E" w14:textId="77777777" w:rsidR="00F92C3F" w:rsidRPr="00F92C3F" w:rsidRDefault="00F92C3F" w:rsidP="00F92C3F">
            <w:pPr>
              <w:spacing w:line="360" w:lineRule="auto"/>
              <w:ind w:firstLineChars="200" w:firstLine="480"/>
              <w:rPr>
                <w:sz w:val="24"/>
              </w:rPr>
            </w:pPr>
            <w:r w:rsidRPr="00F92C3F">
              <w:rPr>
                <w:sz w:val="24"/>
              </w:rPr>
              <w:t>公司智慧行业部分项目系前期宏观环境影响，开拓新业务场景时，为了扩大业务场景和行业接触面，应对行业竞争和满足客户一揽子交付的需求，采用了让利的定价策略，部分金额较大的项目毛利率较低，叠加并表的控股子公司岍丞技术所属行业毛利率水平较低双重因素的影响，公司毛利率有所下滑。未来，随着前述智慧行业产品矩阵的调整、智算运营和智能硬件板块的收入规模逐渐增大，公司将持续推动毛利率改善，提高盈利能力。</w:t>
            </w:r>
          </w:p>
          <w:p w14:paraId="4C082F59" w14:textId="43D1E89C" w:rsidR="004F47E3" w:rsidRPr="00F92C3F" w:rsidRDefault="00F92C3F" w:rsidP="00F92C3F">
            <w:pPr>
              <w:spacing w:line="360" w:lineRule="auto"/>
              <w:ind w:firstLineChars="200" w:firstLine="480"/>
            </w:pPr>
            <w:r w:rsidRPr="00F92C3F">
              <w:rPr>
                <w:kern w:val="0"/>
                <w:sz w:val="24"/>
              </w:rPr>
              <w:t>公司所在的行业领域存在回款周期较长的行业特点，公司的终端客户主要为政府部门及企事业单位，项目回款风险</w:t>
            </w:r>
            <w:r w:rsidRPr="00F92C3F">
              <w:rPr>
                <w:kern w:val="0"/>
                <w:sz w:val="24"/>
              </w:rPr>
              <w:lastRenderedPageBreak/>
              <w:t>较低，</w:t>
            </w:r>
            <w:r w:rsidRPr="00F92C3F">
              <w:rPr>
                <w:sz w:val="24"/>
                <w:lang w:bidi="ar"/>
              </w:rPr>
              <w:t>公司已加强应收账款回款管理，加紧对即将到期应收账款的沟通、已到期应收账款的催收</w:t>
            </w:r>
            <w:r w:rsidRPr="00F92C3F">
              <w:rPr>
                <w:kern w:val="0"/>
                <w:sz w:val="24"/>
              </w:rPr>
              <w:t>。同时，公司持续加强了对新增客户的信用审批，优化信用风险管控的体系，降低信用风险管理带来的应收账款风险。</w:t>
            </w:r>
            <w:r w:rsidRPr="00F92C3F">
              <w:rPr>
                <w:sz w:val="24"/>
              </w:rPr>
              <w:t>谢谢！</w:t>
            </w:r>
          </w:p>
        </w:tc>
      </w:tr>
      <w:tr w:rsidR="004F47E3" w14:paraId="6442B3DD"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6329102"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lastRenderedPageBreak/>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CF1D343"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无</w:t>
            </w:r>
          </w:p>
        </w:tc>
      </w:tr>
    </w:tbl>
    <w:p w14:paraId="5387245D" w14:textId="77777777" w:rsidR="004F47E3" w:rsidRDefault="004F47E3"/>
    <w:sectPr w:rsidR="004F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288D" w14:textId="77777777" w:rsidR="00C86978" w:rsidRDefault="00C86978" w:rsidP="00CA15D4">
      <w:r>
        <w:separator/>
      </w:r>
    </w:p>
  </w:endnote>
  <w:endnote w:type="continuationSeparator" w:id="0">
    <w:p w14:paraId="141E64AD" w14:textId="77777777" w:rsidR="00C86978" w:rsidRDefault="00C86978" w:rsidP="00CA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C289E" w14:textId="77777777" w:rsidR="00C86978" w:rsidRDefault="00C86978" w:rsidP="00CA15D4">
      <w:r>
        <w:separator/>
      </w:r>
    </w:p>
  </w:footnote>
  <w:footnote w:type="continuationSeparator" w:id="0">
    <w:p w14:paraId="51EA2ED6" w14:textId="77777777" w:rsidR="00C86978" w:rsidRDefault="00C86978" w:rsidP="00CA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75B8D"/>
    <w:multiLevelType w:val="hybridMultilevel"/>
    <w:tmpl w:val="3E163330"/>
    <w:lvl w:ilvl="0" w:tplc="3260FE80">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1535820"/>
    <w:multiLevelType w:val="hybridMultilevel"/>
    <w:tmpl w:val="7042EC00"/>
    <w:lvl w:ilvl="0" w:tplc="854666C2">
      <w:start w:val="1"/>
      <w:numFmt w:val="decimal"/>
      <w:lvlText w:val="%1、"/>
      <w:lvlJc w:val="left"/>
      <w:pPr>
        <w:ind w:left="785" w:hanging="360"/>
      </w:pPr>
      <w:rPr>
        <w:rFonts w:hint="default"/>
        <w:b/>
        <w:bC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1262910473">
    <w:abstractNumId w:val="1"/>
  </w:num>
  <w:num w:numId="2" w16cid:durableId="135803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iZmU2YWZhNDAzYjJjMTgyNzQ3NGMzOTI4ODQwNGEifQ=="/>
  </w:docVars>
  <w:rsids>
    <w:rsidRoot w:val="00DB361F"/>
    <w:rsid w:val="00005DB8"/>
    <w:rsid w:val="00040066"/>
    <w:rsid w:val="000939A2"/>
    <w:rsid w:val="000D6315"/>
    <w:rsid w:val="000E3D02"/>
    <w:rsid w:val="000E5D78"/>
    <w:rsid w:val="00107A0B"/>
    <w:rsid w:val="00123A01"/>
    <w:rsid w:val="001C5BA8"/>
    <w:rsid w:val="0027476E"/>
    <w:rsid w:val="002B086A"/>
    <w:rsid w:val="002C0D62"/>
    <w:rsid w:val="003238A9"/>
    <w:rsid w:val="003403E8"/>
    <w:rsid w:val="00353399"/>
    <w:rsid w:val="0040122C"/>
    <w:rsid w:val="004510B0"/>
    <w:rsid w:val="00487889"/>
    <w:rsid w:val="004B13EB"/>
    <w:rsid w:val="004E0A03"/>
    <w:rsid w:val="004F47E3"/>
    <w:rsid w:val="00530998"/>
    <w:rsid w:val="005621FD"/>
    <w:rsid w:val="00563382"/>
    <w:rsid w:val="00564FEE"/>
    <w:rsid w:val="00574245"/>
    <w:rsid w:val="00574598"/>
    <w:rsid w:val="0060529C"/>
    <w:rsid w:val="00607023"/>
    <w:rsid w:val="006110EB"/>
    <w:rsid w:val="00655D31"/>
    <w:rsid w:val="006955E2"/>
    <w:rsid w:val="006C42AF"/>
    <w:rsid w:val="007502A8"/>
    <w:rsid w:val="00781BC0"/>
    <w:rsid w:val="00797167"/>
    <w:rsid w:val="007C302D"/>
    <w:rsid w:val="007D4DB1"/>
    <w:rsid w:val="007E78CE"/>
    <w:rsid w:val="007F799F"/>
    <w:rsid w:val="00825ADA"/>
    <w:rsid w:val="00833998"/>
    <w:rsid w:val="0087485F"/>
    <w:rsid w:val="00895454"/>
    <w:rsid w:val="008E5F44"/>
    <w:rsid w:val="008F013D"/>
    <w:rsid w:val="009271A0"/>
    <w:rsid w:val="00986C92"/>
    <w:rsid w:val="00996CC7"/>
    <w:rsid w:val="009E6629"/>
    <w:rsid w:val="00A63B1A"/>
    <w:rsid w:val="00A91CFD"/>
    <w:rsid w:val="00AA04B3"/>
    <w:rsid w:val="00AE21B0"/>
    <w:rsid w:val="00B07E37"/>
    <w:rsid w:val="00BE36BA"/>
    <w:rsid w:val="00BE7198"/>
    <w:rsid w:val="00C21D4A"/>
    <w:rsid w:val="00C23F1E"/>
    <w:rsid w:val="00C72F91"/>
    <w:rsid w:val="00C86978"/>
    <w:rsid w:val="00CA15D4"/>
    <w:rsid w:val="00CD0DCB"/>
    <w:rsid w:val="00D37D19"/>
    <w:rsid w:val="00D5509C"/>
    <w:rsid w:val="00D97C05"/>
    <w:rsid w:val="00DB361F"/>
    <w:rsid w:val="00DC5BA5"/>
    <w:rsid w:val="00DE34A3"/>
    <w:rsid w:val="00DE5217"/>
    <w:rsid w:val="00E20DE7"/>
    <w:rsid w:val="00E62194"/>
    <w:rsid w:val="00E7292C"/>
    <w:rsid w:val="00E81945"/>
    <w:rsid w:val="00EB153E"/>
    <w:rsid w:val="00EC46D1"/>
    <w:rsid w:val="00EE5F0D"/>
    <w:rsid w:val="00F00C5D"/>
    <w:rsid w:val="00F11A0C"/>
    <w:rsid w:val="00F92C3F"/>
    <w:rsid w:val="00FB7C7F"/>
    <w:rsid w:val="00FC6EF5"/>
    <w:rsid w:val="00FD32C6"/>
    <w:rsid w:val="062E0F1B"/>
    <w:rsid w:val="06A83220"/>
    <w:rsid w:val="127072AA"/>
    <w:rsid w:val="17E11EA2"/>
    <w:rsid w:val="419450A2"/>
    <w:rsid w:val="56A612C8"/>
    <w:rsid w:val="66F531E4"/>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034F"/>
  <w15:docId w15:val="{B0EC18EF-8C11-43B8-AE32-1DD14E33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TableParagraph">
    <w:name w:val="Table Paragraph"/>
    <w:basedOn w:val="a"/>
    <w:uiPriority w:val="1"/>
    <w:qFormat/>
    <w:rPr>
      <w:rFonts w:ascii="Calibri" w:hAnsi="Calibri"/>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7">
    <w:name w:val="List Paragraph"/>
    <w:basedOn w:val="a"/>
    <w:uiPriority w:val="34"/>
    <w:qFormat/>
    <w:rsid w:val="00F92C3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2024-11-05T04:13:00Z</dcterms:created>
  <dcterms:modified xsi:type="dcterms:W3CDTF">2024-11-05T09:17:00Z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2B4E36D9AE384E9C80D6B1F71A58C812_12</vt:lpwstr>
  </property>
</Properties>
</file>