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C5201B" w14:textId="77777777" w:rsidR="00981D05" w:rsidRPr="00783215" w:rsidRDefault="005370B4">
      <w:pPr>
        <w:pStyle w:val="1"/>
        <w:rPr>
          <w:rFonts w:asciiTheme="minorEastAsia" w:eastAsiaTheme="minorEastAsia" w:hAnsiTheme="minorEastAsia" w:cs="宋体"/>
          <w:b/>
          <w:sz w:val="24"/>
          <w:szCs w:val="21"/>
        </w:rPr>
      </w:pPr>
      <w:r w:rsidRPr="00783215">
        <w:rPr>
          <w:rFonts w:asciiTheme="minorEastAsia" w:eastAsiaTheme="minorEastAsia" w:hAnsiTheme="minorEastAsia" w:cs="宋体"/>
          <w:b/>
          <w:sz w:val="24"/>
          <w:szCs w:val="21"/>
        </w:rPr>
        <w:t>证券代码：</w:t>
      </w:r>
      <w:r w:rsidRPr="00783215">
        <w:rPr>
          <w:rFonts w:asciiTheme="minorEastAsia" w:eastAsiaTheme="minorEastAsia" w:hAnsiTheme="minorEastAsia" w:cs="宋体" w:hint="eastAsia"/>
          <w:b/>
          <w:sz w:val="24"/>
          <w:szCs w:val="21"/>
        </w:rPr>
        <w:t>6</w:t>
      </w:r>
      <w:r w:rsidRPr="00783215">
        <w:rPr>
          <w:rFonts w:asciiTheme="minorEastAsia" w:eastAsiaTheme="minorEastAsia" w:hAnsiTheme="minorEastAsia" w:cs="宋体"/>
          <w:b/>
          <w:sz w:val="24"/>
          <w:szCs w:val="21"/>
        </w:rPr>
        <w:t>88183                                  证券简称：生益电子</w:t>
      </w:r>
    </w:p>
    <w:p w14:paraId="1E6D8EC0" w14:textId="77777777" w:rsidR="005370B4" w:rsidRPr="00783215" w:rsidRDefault="005370B4" w:rsidP="005370B4">
      <w:pPr>
        <w:rPr>
          <w:rFonts w:asciiTheme="minorEastAsia" w:eastAsiaTheme="minorEastAsia" w:hAnsiTheme="minorEastAsia"/>
          <w:sz w:val="24"/>
          <w:szCs w:val="21"/>
        </w:rPr>
      </w:pPr>
    </w:p>
    <w:p w14:paraId="7C61CF62" w14:textId="77777777" w:rsidR="00D7778D" w:rsidRPr="00783215" w:rsidRDefault="005370B4">
      <w:pPr>
        <w:spacing w:line="360" w:lineRule="auto"/>
        <w:jc w:val="center"/>
        <w:rPr>
          <w:rFonts w:asciiTheme="minorEastAsia" w:eastAsiaTheme="minorEastAsia" w:hAnsiTheme="minorEastAsia" w:cs="宋体"/>
          <w:b/>
          <w:bCs/>
          <w:sz w:val="32"/>
          <w:szCs w:val="21"/>
        </w:rPr>
      </w:pPr>
      <w:r w:rsidRPr="00783215">
        <w:rPr>
          <w:rFonts w:asciiTheme="minorEastAsia" w:eastAsiaTheme="minorEastAsia" w:hAnsiTheme="minorEastAsia" w:cs="宋体" w:hint="eastAsia"/>
          <w:b/>
          <w:bCs/>
          <w:sz w:val="32"/>
          <w:szCs w:val="21"/>
        </w:rPr>
        <w:t>生益电子</w:t>
      </w:r>
      <w:r w:rsidR="00885EAC" w:rsidRPr="00783215">
        <w:rPr>
          <w:rFonts w:asciiTheme="minorEastAsia" w:eastAsiaTheme="minorEastAsia" w:hAnsiTheme="minorEastAsia" w:cs="宋体" w:hint="eastAsia"/>
          <w:b/>
          <w:bCs/>
          <w:sz w:val="32"/>
          <w:szCs w:val="21"/>
        </w:rPr>
        <w:t>股份有限公司</w:t>
      </w:r>
    </w:p>
    <w:p w14:paraId="5DBF7EA6" w14:textId="4F5DD7A4" w:rsidR="00981D05" w:rsidRPr="00783215" w:rsidRDefault="00885EAC">
      <w:pPr>
        <w:spacing w:line="360" w:lineRule="auto"/>
        <w:jc w:val="center"/>
        <w:rPr>
          <w:rFonts w:asciiTheme="minorEastAsia" w:eastAsiaTheme="minorEastAsia" w:hAnsiTheme="minorEastAsia" w:cs="宋体"/>
          <w:sz w:val="32"/>
          <w:szCs w:val="21"/>
        </w:rPr>
      </w:pPr>
      <w:r w:rsidRPr="00783215">
        <w:rPr>
          <w:rFonts w:asciiTheme="minorEastAsia" w:eastAsiaTheme="minorEastAsia" w:hAnsiTheme="minorEastAsia" w:cs="宋体" w:hint="eastAsia"/>
          <w:b/>
          <w:bCs/>
          <w:sz w:val="32"/>
          <w:szCs w:val="21"/>
        </w:rPr>
        <w:t>投资者关系活动记录表</w:t>
      </w:r>
    </w:p>
    <w:p w14:paraId="166A88D7" w14:textId="5EDB84E4" w:rsidR="00981D05" w:rsidRPr="00783215" w:rsidRDefault="00885EAC" w:rsidP="003E13C9">
      <w:pPr>
        <w:tabs>
          <w:tab w:val="left" w:pos="6521"/>
        </w:tabs>
        <w:spacing w:before="51" w:after="32"/>
        <w:ind w:right="59"/>
        <w:jc w:val="right"/>
        <w:rPr>
          <w:rFonts w:asciiTheme="minorEastAsia" w:eastAsiaTheme="minorEastAsia" w:hAnsiTheme="minorEastAsia" w:cs="宋体"/>
          <w:sz w:val="21"/>
          <w:szCs w:val="21"/>
        </w:rPr>
      </w:pPr>
      <w:r w:rsidRPr="00783215">
        <w:rPr>
          <w:rFonts w:asciiTheme="minorEastAsia" w:eastAsiaTheme="minorEastAsia" w:hAnsiTheme="minorEastAsia" w:cs="宋体" w:hint="eastAsia"/>
          <w:sz w:val="21"/>
          <w:szCs w:val="21"/>
        </w:rPr>
        <w:t>编号：</w:t>
      </w:r>
      <w:r w:rsidR="005370B4" w:rsidRPr="000524D4">
        <w:rPr>
          <w:rFonts w:asciiTheme="minorEastAsia" w:eastAsiaTheme="minorEastAsia" w:hAnsiTheme="minorEastAsia" w:cs="宋体" w:hint="eastAsia"/>
          <w:sz w:val="21"/>
          <w:szCs w:val="21"/>
        </w:rPr>
        <w:t>2</w:t>
      </w:r>
      <w:r w:rsidR="005A14FA" w:rsidRPr="000524D4">
        <w:rPr>
          <w:rFonts w:asciiTheme="minorEastAsia" w:eastAsiaTheme="minorEastAsia" w:hAnsiTheme="minorEastAsia" w:cs="宋体"/>
          <w:sz w:val="21"/>
          <w:szCs w:val="21"/>
        </w:rPr>
        <w:t>02</w:t>
      </w:r>
      <w:r w:rsidR="00233E99">
        <w:rPr>
          <w:rFonts w:asciiTheme="minorEastAsia" w:eastAsiaTheme="minorEastAsia" w:hAnsiTheme="minorEastAsia" w:cs="宋体"/>
          <w:sz w:val="21"/>
          <w:szCs w:val="21"/>
        </w:rPr>
        <w:t>4</w:t>
      </w:r>
      <w:r w:rsidR="001B4AD2" w:rsidRPr="000524D4">
        <w:rPr>
          <w:rFonts w:asciiTheme="minorEastAsia" w:eastAsiaTheme="minorEastAsia" w:hAnsiTheme="minorEastAsia" w:cs="宋体" w:hint="eastAsia"/>
          <w:sz w:val="21"/>
          <w:szCs w:val="21"/>
        </w:rPr>
        <w:t>-</w:t>
      </w:r>
      <w:r w:rsidR="00813913" w:rsidRPr="000524D4">
        <w:rPr>
          <w:rFonts w:asciiTheme="minorEastAsia" w:eastAsiaTheme="minorEastAsia" w:hAnsiTheme="minorEastAsia" w:cs="宋体"/>
          <w:sz w:val="21"/>
          <w:szCs w:val="21"/>
        </w:rPr>
        <w:t>0</w:t>
      </w:r>
      <w:r w:rsidR="007E0FDC">
        <w:rPr>
          <w:rFonts w:asciiTheme="minorEastAsia" w:eastAsiaTheme="minorEastAsia" w:hAnsiTheme="minorEastAsia" w:cs="宋体"/>
          <w:sz w:val="21"/>
          <w:szCs w:val="21"/>
        </w:rPr>
        <w:t>10</w:t>
      </w:r>
    </w:p>
    <w:tbl>
      <w:tblPr>
        <w:tblW w:w="87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5"/>
        <w:gridCol w:w="7229"/>
      </w:tblGrid>
      <w:tr w:rsidR="00783215" w:rsidRPr="00783215" w14:paraId="534B349D" w14:textId="77777777" w:rsidTr="00F215DF">
        <w:trPr>
          <w:trHeight w:val="1311"/>
          <w:jc w:val="center"/>
        </w:trPr>
        <w:tc>
          <w:tcPr>
            <w:tcW w:w="1555" w:type="dxa"/>
            <w:vAlign w:val="center"/>
          </w:tcPr>
          <w:p w14:paraId="0C055E7C" w14:textId="77777777" w:rsidR="00B15D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</w:t>
            </w:r>
          </w:p>
          <w:p w14:paraId="5C91763D" w14:textId="4506727E" w:rsidR="00981D05" w:rsidRPr="007832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活动类别</w:t>
            </w:r>
          </w:p>
        </w:tc>
        <w:tc>
          <w:tcPr>
            <w:tcW w:w="7229" w:type="dxa"/>
            <w:shd w:val="clear" w:color="auto" w:fill="auto"/>
          </w:tcPr>
          <w:p w14:paraId="208C1468" w14:textId="7541995E" w:rsidR="00981D05" w:rsidRPr="00783215" w:rsidRDefault="00F72390" w:rsidP="00DF0200">
            <w:pPr>
              <w:pStyle w:val="TableParagraph"/>
              <w:tabs>
                <w:tab w:val="left" w:pos="2418"/>
              </w:tabs>
              <w:spacing w:before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特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定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对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象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调研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  <w:t>□分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析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师</w:t>
            </w:r>
            <w:r w:rsidR="00885EAC"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会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议</w:t>
            </w:r>
          </w:p>
          <w:p w14:paraId="10D27686" w14:textId="37BD6A79" w:rsidR="00981D05" w:rsidRPr="00783215" w:rsidRDefault="00885EAC" w:rsidP="00DF0200">
            <w:pPr>
              <w:pStyle w:val="TableParagraph"/>
              <w:tabs>
                <w:tab w:val="left" w:pos="2418"/>
              </w:tabs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□媒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体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采访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  <w:t>□业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绩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说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明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会</w:t>
            </w:r>
          </w:p>
          <w:p w14:paraId="762485E3" w14:textId="78AA85BC" w:rsidR="00981D05" w:rsidRPr="00783215" w:rsidRDefault="00885EAC" w:rsidP="00DF0200">
            <w:pPr>
              <w:pStyle w:val="TableParagraph"/>
              <w:tabs>
                <w:tab w:val="left" w:pos="2418"/>
              </w:tabs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□新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闻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发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布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会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ab/>
              <w:t>□路</w:t>
            </w:r>
            <w:r w:rsidRPr="00783215">
              <w:rPr>
                <w:rFonts w:asciiTheme="minorEastAsia" w:eastAsiaTheme="minorEastAsia" w:hAnsiTheme="minorEastAsia" w:cs="宋体" w:hint="eastAsia"/>
                <w:spacing w:val="-3"/>
                <w:sz w:val="21"/>
                <w:szCs w:val="21"/>
              </w:rPr>
              <w:t>演</w:t>
            </w: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活动</w:t>
            </w:r>
          </w:p>
          <w:p w14:paraId="5FCCEA73" w14:textId="70A5ACC6" w:rsidR="00981D05" w:rsidRPr="00783215" w:rsidRDefault="00747796" w:rsidP="00783215">
            <w:pPr>
              <w:pStyle w:val="TableParagraph"/>
              <w:spacing w:afterLines="50" w:after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□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现场参观</w:t>
            </w:r>
            <w:r w:rsidR="006B363D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</w:t>
            </w:r>
            <w:r w:rsidR="006B363D" w:rsidRPr="00783215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        </w:t>
            </w:r>
            <w:r w:rsidR="0028632C" w:rsidRPr="00783215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</w:t>
            </w:r>
            <w:r w:rsidR="00C10B2C">
              <w:rPr>
                <w:rFonts w:asciiTheme="minorEastAsia" w:eastAsiaTheme="minorEastAsia" w:hAnsiTheme="minorEastAsia" w:cs="宋体"/>
                <w:sz w:val="21"/>
                <w:szCs w:val="21"/>
              </w:rPr>
              <w:t xml:space="preserve"> </w:t>
            </w:r>
            <w:r w:rsidR="00F72390" w:rsidRPr="00F72390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█</w:t>
            </w:r>
            <w:r w:rsidR="00885EAC"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其他</w:t>
            </w:r>
          </w:p>
        </w:tc>
      </w:tr>
      <w:tr w:rsidR="00966C00" w:rsidRPr="00783215" w14:paraId="7F501AE0" w14:textId="77777777" w:rsidTr="00F215DF">
        <w:trPr>
          <w:trHeight w:val="1311"/>
          <w:jc w:val="center"/>
        </w:trPr>
        <w:tc>
          <w:tcPr>
            <w:tcW w:w="1555" w:type="dxa"/>
            <w:vAlign w:val="center"/>
          </w:tcPr>
          <w:p w14:paraId="320478F8" w14:textId="31FFBC9D" w:rsidR="00966C00" w:rsidRPr="00783215" w:rsidRDefault="00966C00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参与单位名称或人员姓名</w:t>
            </w:r>
          </w:p>
        </w:tc>
        <w:tc>
          <w:tcPr>
            <w:tcW w:w="7229" w:type="dxa"/>
            <w:shd w:val="clear" w:color="auto" w:fill="auto"/>
          </w:tcPr>
          <w:p w14:paraId="48CDADE2" w14:textId="1D62DC48" w:rsidR="007E0FDC" w:rsidRPr="00E92E82" w:rsidRDefault="00E92E82" w:rsidP="005823B8">
            <w:pPr>
              <w:widowControl/>
              <w:autoSpaceDE/>
              <w:autoSpaceDN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安联投资（香港）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安信基金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安信资管、百川财富投资、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百嘉基金</w:t>
            </w:r>
            <w:proofErr w:type="gramEnd"/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宝盈基金、北大方正人寿保险、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北京衍航投资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、贝莱德基金、碧云资本、博时基金、财通基金、财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通资管、创金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合信、淳厚基金、大成基金、大家资产、大摩、大朴</w:t>
            </w:r>
            <w:r w:rsidR="00D8608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资产、淡水泉、德</w:t>
            </w:r>
            <w:proofErr w:type="gramStart"/>
            <w:r w:rsidR="00D8608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邦</w:t>
            </w:r>
            <w:proofErr w:type="gramEnd"/>
            <w:r w:rsidR="00D8608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证券、邓普顿、</w:t>
            </w:r>
            <w:proofErr w:type="gramStart"/>
            <w:r w:rsidR="00D8608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鼎晖投资</w:t>
            </w:r>
            <w:proofErr w:type="gramEnd"/>
            <w:r w:rsidR="00D8608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、东北证券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、东方财富证券、东方红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东海自营、东证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融汇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资管、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敦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和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资管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、蜂巢基金、富安达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富国基金、富荣基金、高毅资产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工银安盛、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固禾资产</w:t>
            </w:r>
            <w:proofErr w:type="gramEnd"/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观富资产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、光保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光大自营、广发基金、</w:t>
            </w:r>
            <w:r w:rsidR="00D24F2A" w:rsidRPr="00D24F2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广发证券</w:t>
            </w:r>
            <w:r w:rsidR="00D24F2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国金基金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国金证券、国君资管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国联基金、国联证券、国泰基金、国泰君安、国泰投信、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国投瑞银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国网英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大信托、国信证券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海通证券、海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通资管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瀚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川投资、杭银理财、杭州乐信投资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浩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成、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合远投资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、和谐健康保险、河床投资、鹤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禧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恒越基金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、红筹投资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红土创新、宏道投资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宏利基金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泓澄投资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泓德基金</w:t>
            </w:r>
            <w:proofErr w:type="gramEnd"/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华宝基金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华创证券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华富基金、华润元大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华泰柏瑞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华泰证券、华泰资管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华夏基金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华夏未来资本、华兴资管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89716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幻方量化、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汇安基金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、汇丰前海、汇华理财、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汇添富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、惠升基金 、惠通基金、浑元资产管理、基明资本、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嘉合基金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、嘉实基金、江信基金、交银基金、交银理财、锦成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盛资管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、京管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九泰基金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、康曼德、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宽源投资</w:t>
            </w:r>
            <w:proofErr w:type="gramEnd"/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利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幄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基金、龙航资产、马来西亚国库控股、民生加银基金、民生资管、明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世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伙伴基金、摩根、纽富斯投资、诺安基金、诺德基金、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盘京投资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磐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厚资产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磐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泽资产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鹏扬基金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、平安基金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普</w:t>
            </w:r>
            <w:proofErr w:type="gramStart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徕</w:t>
            </w:r>
            <w:proofErr w:type="gramEnd"/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仕、千禧年资本、前海人寿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乾惕投资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趣时资产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泉果 、筌笠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人保资产、睿郡资产、睿远基金、山西证券、上海千翊投资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申万证券、盛世景资产、盛熙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施罗德基金、太平基金、太平资产、泰康基金、泰康资产、泰信基金、泰旸资产、彤源投资、万家基金、西部利得、西部证券、西藏东财、汐泰投资、喜世润、新华基金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鑫元基金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信诚基金、信达澳亚基金、星石投资、兴合基金、兴业基金、兴业证券、兴银基金、兴银理财、玄元投资、寻常投资、阳光资产、一创资管、易米基金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弈宸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银河证券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银叶投资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永赢基金、毓秀资产、圆信永丰、源乘投资、源乐晟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远惟投资、远信投资、运舟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长城基金、长江养老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长盛基金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长信基金、招商信诺资管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招银理财、浙商基金、浙商资管、致合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中庚基金、中金公司、中金资管、中融鼎、中泰证券、中信保诚基金、中信建投、中信资管、</w:t>
            </w:r>
            <w:r w:rsidR="00D8608F" w:rsidRPr="00D8608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中银国际证券</w:t>
            </w:r>
            <w:r w:rsidR="00D8608F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中银基金、中银资管、</w:t>
            </w:r>
            <w:r w:rsidR="00D24F2A" w:rsidRPr="00D24F2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中天证券</w:t>
            </w:r>
            <w:r w:rsidR="00D24F2A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重阳投资、朱雀基金、竹润投资、Barings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GIC、Hel Ved Capital、marco polo、Pinpoint</w:t>
            </w:r>
            <w:r w:rsidR="005823B8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Pr="00E92E82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point 72、Templeton</w:t>
            </w:r>
          </w:p>
          <w:p w14:paraId="70A183F4" w14:textId="34370E06" w:rsidR="00BD61E3" w:rsidRPr="006339FD" w:rsidRDefault="00BD61E3" w:rsidP="00DD41B4">
            <w:pPr>
              <w:pStyle w:val="TableParagraph"/>
              <w:shd w:val="clear" w:color="auto" w:fill="FFFFFF" w:themeFill="background1"/>
              <w:spacing w:before="120"/>
              <w:ind w:leftChars="50" w:left="110" w:firstLineChars="200" w:firstLine="422"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4"/>
              </w:rPr>
              <w:t>本次投资者关系活动采取</w:t>
            </w:r>
            <w:r w:rsidR="002B446A" w:rsidRPr="006339FD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4"/>
              </w:rPr>
              <w:t>现场结合</w:t>
            </w:r>
            <w:r w:rsidRPr="006339F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4"/>
              </w:rPr>
              <w:t>电话</w:t>
            </w:r>
            <w:r w:rsidRPr="006339FD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4"/>
              </w:rPr>
              <w:t>会议形式，</w:t>
            </w:r>
            <w:r w:rsidRPr="006339FD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电话参会者无法签署调研承诺函。</w:t>
            </w:r>
            <w:r w:rsidRPr="006339FD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4"/>
              </w:rPr>
              <w:t>在交流活动中，我司严格遵守相关规定，保证信息披露真实、准确、完整</w:t>
            </w:r>
            <w:r w:rsidRPr="006339FD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4"/>
              </w:rPr>
              <w:t>、</w:t>
            </w:r>
            <w:r w:rsidRPr="006339FD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4"/>
              </w:rPr>
              <w:t>及时、公平，没有出现未公开重大信息泄露等情况。</w:t>
            </w:r>
          </w:p>
        </w:tc>
      </w:tr>
      <w:tr w:rsidR="00783215" w:rsidRPr="00783215" w14:paraId="4DA4FC42" w14:textId="77777777" w:rsidTr="00F215DF">
        <w:trPr>
          <w:trHeight w:val="423"/>
          <w:jc w:val="center"/>
        </w:trPr>
        <w:tc>
          <w:tcPr>
            <w:tcW w:w="1555" w:type="dxa"/>
            <w:vAlign w:val="center"/>
          </w:tcPr>
          <w:p w14:paraId="3D33FF39" w14:textId="77777777" w:rsidR="00981D05" w:rsidRPr="007832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时间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ED2F245" w14:textId="6A288081" w:rsidR="00981D05" w:rsidRPr="006339FD" w:rsidRDefault="00C90A05" w:rsidP="00E860C7">
            <w:pPr>
              <w:pStyle w:val="TableParagraph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2024年</w:t>
            </w:r>
            <w:r w:rsidR="007E0FDC">
              <w:rPr>
                <w:rFonts w:asciiTheme="minorEastAsia" w:eastAsiaTheme="minorEastAsia" w:hAnsiTheme="minorEastAsia" w:cs="宋体"/>
                <w:sz w:val="21"/>
                <w:szCs w:val="21"/>
              </w:rPr>
              <w:t>11</w:t>
            </w:r>
            <w:r w:rsidR="00813913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</w:t>
            </w:r>
            <w:r w:rsidR="007E0FDC">
              <w:rPr>
                <w:rFonts w:asciiTheme="minorEastAsia" w:eastAsiaTheme="minorEastAsia" w:hAnsiTheme="minorEastAsia" w:cs="宋体"/>
                <w:sz w:val="21"/>
                <w:szCs w:val="21"/>
              </w:rPr>
              <w:t>5</w:t>
            </w:r>
            <w:r w:rsidR="00813913"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日</w:t>
            </w:r>
            <w:r w:rsidR="00C87AE6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、</w:t>
            </w:r>
            <w:r w:rsidR="007E0FDC">
              <w:rPr>
                <w:rFonts w:asciiTheme="minorEastAsia" w:eastAsiaTheme="minorEastAsia" w:hAnsiTheme="minorEastAsia" w:cs="宋体"/>
                <w:sz w:val="21"/>
                <w:szCs w:val="21"/>
              </w:rPr>
              <w:t>11</w:t>
            </w:r>
            <w:r w:rsidR="00C87AE6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月</w:t>
            </w:r>
            <w:r w:rsidR="007E0FDC">
              <w:rPr>
                <w:rFonts w:asciiTheme="minorEastAsia" w:eastAsiaTheme="minorEastAsia" w:hAnsiTheme="minorEastAsia" w:cs="宋体"/>
                <w:sz w:val="21"/>
                <w:szCs w:val="21"/>
              </w:rPr>
              <w:t>6</w:t>
            </w:r>
            <w:r w:rsidR="00C87AE6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</w:t>
            </w:r>
          </w:p>
        </w:tc>
      </w:tr>
      <w:tr w:rsidR="00783215" w:rsidRPr="00783215" w14:paraId="1FB7DF34" w14:textId="77777777" w:rsidTr="00F215DF">
        <w:trPr>
          <w:trHeight w:val="415"/>
          <w:jc w:val="center"/>
        </w:trPr>
        <w:tc>
          <w:tcPr>
            <w:tcW w:w="1555" w:type="dxa"/>
            <w:vAlign w:val="center"/>
          </w:tcPr>
          <w:p w14:paraId="4D6E5CD9" w14:textId="77777777" w:rsidR="00981D05" w:rsidRPr="00783215" w:rsidRDefault="00885EAC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地点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1DECC7C0" w14:textId="6240DA57" w:rsidR="00981D05" w:rsidRPr="006339FD" w:rsidRDefault="0029472A" w:rsidP="00103048">
            <w:pPr>
              <w:pStyle w:val="TableParagraph"/>
              <w:spacing w:before="1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生益电子会议室</w:t>
            </w:r>
            <w:r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 xml:space="preserve"> </w:t>
            </w:r>
            <w:r w:rsidR="00813913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现场结合</w:t>
            </w:r>
            <w:r w:rsidR="00E104A5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电话会议</w:t>
            </w:r>
          </w:p>
        </w:tc>
      </w:tr>
      <w:tr w:rsidR="00783215" w:rsidRPr="00783215" w14:paraId="3C88B73A" w14:textId="77777777" w:rsidTr="000C5209">
        <w:trPr>
          <w:trHeight w:val="274"/>
          <w:jc w:val="center"/>
        </w:trPr>
        <w:tc>
          <w:tcPr>
            <w:tcW w:w="1555" w:type="dxa"/>
            <w:vAlign w:val="center"/>
          </w:tcPr>
          <w:p w14:paraId="488918FC" w14:textId="77777777" w:rsidR="00783215" w:rsidRDefault="008F43F4" w:rsidP="00783215">
            <w:pPr>
              <w:pStyle w:val="TableParagraph"/>
              <w:spacing w:before="120" w:afterLines="50" w:after="12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上市公司</w:t>
            </w:r>
          </w:p>
          <w:p w14:paraId="5AE48E25" w14:textId="4E90559C" w:rsidR="000023BA" w:rsidRPr="00783215" w:rsidRDefault="008F43F4" w:rsidP="00783215">
            <w:pPr>
              <w:pStyle w:val="TableParagraph"/>
              <w:spacing w:before="120" w:afterLines="50" w:after="120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接待人员</w:t>
            </w:r>
          </w:p>
        </w:tc>
        <w:tc>
          <w:tcPr>
            <w:tcW w:w="7229" w:type="dxa"/>
            <w:vAlign w:val="center"/>
          </w:tcPr>
          <w:p w14:paraId="5AE8BFB5" w14:textId="68013EBA" w:rsidR="000023BA" w:rsidRPr="006339FD" w:rsidRDefault="000023BA" w:rsidP="00783215">
            <w:pPr>
              <w:pStyle w:val="TableParagraph"/>
              <w:spacing w:beforeLines="50" w:before="120" w:afterLines="50" w:after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lastRenderedPageBreak/>
              <w:t>董事会秘书</w:t>
            </w:r>
            <w:r w:rsidR="00A8335F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兼</w:t>
            </w:r>
            <w:r w:rsidR="00A8335F"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财务总监</w:t>
            </w:r>
            <w:r w:rsidR="00111C9B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：</w:t>
            </w:r>
            <w:proofErr w:type="gramStart"/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唐慧芬</w:t>
            </w:r>
            <w:proofErr w:type="gramEnd"/>
          </w:p>
          <w:p w14:paraId="0D2E192E" w14:textId="05FFB9F6" w:rsidR="00970CDE" w:rsidRPr="006339FD" w:rsidRDefault="00970CDE" w:rsidP="00783215">
            <w:pPr>
              <w:pStyle w:val="TableParagraph"/>
              <w:spacing w:before="1" w:afterLines="50" w:after="120"/>
              <w:ind w:leftChars="50" w:left="110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lastRenderedPageBreak/>
              <w:t>市场部负责人</w:t>
            </w:r>
            <w:r w:rsidR="00111C9B" w:rsidRPr="006339FD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：</w:t>
            </w:r>
            <w:r w:rsidRPr="006339FD">
              <w:rPr>
                <w:rFonts w:asciiTheme="minorEastAsia" w:eastAsiaTheme="minorEastAsia" w:hAnsiTheme="minorEastAsia" w:cs="宋体"/>
                <w:sz w:val="21"/>
                <w:szCs w:val="21"/>
              </w:rPr>
              <w:t>黄炜</w:t>
            </w:r>
          </w:p>
        </w:tc>
      </w:tr>
      <w:tr w:rsidR="00783215" w:rsidRPr="00783215" w14:paraId="4FE7D220" w14:textId="77777777" w:rsidTr="00F215DF">
        <w:trPr>
          <w:trHeight w:val="841"/>
          <w:jc w:val="center"/>
        </w:trPr>
        <w:tc>
          <w:tcPr>
            <w:tcW w:w="1555" w:type="dxa"/>
            <w:vAlign w:val="center"/>
          </w:tcPr>
          <w:p w14:paraId="36BFEA6E" w14:textId="5B84185A" w:rsidR="00412DA8" w:rsidRDefault="00412DA8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5A72B01" w14:textId="77777777" w:rsidR="00F260FC" w:rsidRDefault="00F260FC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6899AE4" w14:textId="77777777" w:rsidR="002B606F" w:rsidRDefault="002B606F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C0A9D36" w14:textId="77777777" w:rsidR="00F45C42" w:rsidRDefault="00F45C42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E3DF01E" w14:textId="77777777" w:rsidR="00F45C42" w:rsidRDefault="00F45C42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9317E07" w14:textId="77777777" w:rsidR="00F45C42" w:rsidRDefault="00F45C4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ABC7ED4" w14:textId="77777777" w:rsidR="00F45C42" w:rsidRDefault="00F45C4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93D1BEC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8651137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85234B5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4BCF9C4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0C6B143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18B481B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75A1BD0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6E9B289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E72FF8B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C2662A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8D63E09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E16C4E0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A8B848A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56880B2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51DE8FB" w14:textId="77777777" w:rsidR="00E92E82" w:rsidRDefault="00E92E82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49556BA" w14:textId="4405CF94" w:rsidR="00047B5E" w:rsidRPr="00783215" w:rsidRDefault="00047B5E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投资者关系活动主要内容介绍</w:t>
            </w:r>
          </w:p>
          <w:p w14:paraId="5FD6F69A" w14:textId="77777777" w:rsidR="00C90EB9" w:rsidRDefault="00C90EB9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BF1BC65" w14:textId="77777777" w:rsidR="008B3EDD" w:rsidRDefault="008B3EDD" w:rsidP="005B767B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95B39CD" w14:textId="77777777" w:rsidR="00F07773" w:rsidRDefault="00F0777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4397CD1" w14:textId="77777777" w:rsidR="00975D86" w:rsidRDefault="00975D86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136BC6B" w14:textId="77777777" w:rsidR="00303440" w:rsidRPr="005D1459" w:rsidRDefault="00303440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2ACFA4AB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AED09D6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29F4F26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4AC611C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4165633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7F5B301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7E0E3FD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9972459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65A3018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CF3C050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E25B4B9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792FA31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C95139A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E1DC0B4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6769759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E9928FD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4C67530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8A6EE7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5CD8428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853F67A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823A193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9FA7CE4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995ED4C" w14:textId="77777777" w:rsidR="005C4F6A" w:rsidRDefault="005C4F6A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E6B5DCF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7FAC317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A1B0A9E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A733141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0356CFF" w14:textId="77777777" w:rsidR="00D35559" w:rsidRDefault="00D35559" w:rsidP="002B606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77FC77D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C14EC3E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9B7B43B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78A0DA1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639BD4B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01FBDFD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C86149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E490736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2A6665B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4B16C54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5959FFD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827A613" w14:textId="77777777" w:rsidR="00E92E82" w:rsidRDefault="00E92E82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41ACF70" w14:textId="77777777" w:rsidR="00E92E82" w:rsidRDefault="00E92E82" w:rsidP="00F215D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3BBC51C" w14:textId="029BD09B" w:rsidR="00F260FC" w:rsidRPr="00783215" w:rsidRDefault="00F260FC" w:rsidP="00F215D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投资者关系活动</w:t>
            </w:r>
          </w:p>
          <w:p w14:paraId="158595BF" w14:textId="77777777" w:rsidR="00F260FC" w:rsidRPr="00783215" w:rsidRDefault="00F260FC" w:rsidP="00F215D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主要内容介绍</w:t>
            </w:r>
          </w:p>
          <w:p w14:paraId="2858D6D0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7335A9B3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6CBC2472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08CF2353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0D8AEF03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6932948B" w14:textId="77777777" w:rsidR="00F4409E" w:rsidRPr="005D1459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color w:val="FF0000"/>
                <w:sz w:val="21"/>
                <w:szCs w:val="21"/>
              </w:rPr>
            </w:pPr>
          </w:p>
          <w:p w14:paraId="54797FE5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42C6781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68BAE9B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7B65BFA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D9EA48C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A1B6ADF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8DFC8F2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C2CE73E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9F386B3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7E8344AF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B2AB804" w14:textId="77777777" w:rsidR="00D55F13" w:rsidRDefault="00D55F1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CEEEE9B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5445BB1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A7E75A8" w14:textId="77777777" w:rsidR="00F4409E" w:rsidRDefault="00F4409E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51AE408E" w14:textId="77777777" w:rsidR="00E07233" w:rsidRDefault="00E0723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03A0385C" w14:textId="77777777" w:rsidR="008B3EDD" w:rsidRDefault="008B3EDD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349ED307" w14:textId="77777777" w:rsidR="008B3EDD" w:rsidRDefault="008B3EDD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C127076" w14:textId="77777777" w:rsidR="008B3EDD" w:rsidRDefault="008B3EDD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499A5F36" w14:textId="69FD2462" w:rsidR="00F07773" w:rsidRDefault="00F07773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2F69A037" w14:textId="77777777" w:rsidR="00443CC1" w:rsidRDefault="00443CC1" w:rsidP="00966C00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1EA57CF" w14:textId="77777777" w:rsidR="00A41A26" w:rsidRDefault="00A41A26" w:rsidP="00E92E82">
            <w:pPr>
              <w:pStyle w:val="TableParagraph"/>
              <w:spacing w:before="1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66375266" w14:textId="77777777" w:rsidR="00A41A26" w:rsidRDefault="00A41A26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4EC9232" w14:textId="77777777" w:rsidR="00967B9D" w:rsidRDefault="00967B9D" w:rsidP="000006FE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</w:p>
          <w:p w14:paraId="12312840" w14:textId="2E9E7F6F" w:rsidR="00783215" w:rsidRPr="00783215" w:rsidRDefault="00B94689" w:rsidP="00F215DF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投资者关系活动</w:t>
            </w:r>
          </w:p>
          <w:p w14:paraId="5BC094C2" w14:textId="50682E50" w:rsidR="00FF3923" w:rsidRPr="00783215" w:rsidRDefault="00B94689" w:rsidP="00E92E82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主要内容介绍</w:t>
            </w:r>
          </w:p>
        </w:tc>
        <w:tc>
          <w:tcPr>
            <w:tcW w:w="7229" w:type="dxa"/>
            <w:vAlign w:val="center"/>
          </w:tcPr>
          <w:p w14:paraId="52884BEF" w14:textId="4B3E0A79" w:rsidR="00970CDE" w:rsidRPr="006339FD" w:rsidRDefault="006667EE" w:rsidP="00CF2937">
            <w:pPr>
              <w:pStyle w:val="TableParagraph"/>
              <w:spacing w:line="360" w:lineRule="auto"/>
              <w:ind w:leftChars="50" w:left="110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proofErr w:type="gramStart"/>
            <w:r w:rsidRPr="006339FD">
              <w:rPr>
                <w:rFonts w:asciiTheme="minorEastAsia" w:eastAsiaTheme="minorEastAsia" w:hAnsiTheme="minorEastAsia" w:cs="宋体"/>
                <w:b/>
              </w:rPr>
              <w:lastRenderedPageBreak/>
              <w:t>一</w:t>
            </w:r>
            <w:proofErr w:type="gramEnd"/>
            <w:r w:rsidRPr="006339FD">
              <w:rPr>
                <w:rFonts w:asciiTheme="minorEastAsia" w:eastAsiaTheme="minorEastAsia" w:hAnsiTheme="minorEastAsia" w:cs="宋体"/>
                <w:b/>
              </w:rPr>
              <w:t>：</w:t>
            </w:r>
            <w:r w:rsidR="00C90EB9" w:rsidRPr="006339FD">
              <w:rPr>
                <w:rFonts w:asciiTheme="minorEastAsia" w:eastAsiaTheme="minorEastAsia" w:hAnsiTheme="minorEastAsia" w:cs="宋体" w:hint="eastAsia"/>
                <w:b/>
              </w:rPr>
              <w:t xml:space="preserve"> </w:t>
            </w:r>
            <w:r w:rsidR="00C90EB9" w:rsidRPr="006339FD">
              <w:rPr>
                <w:rFonts w:asciiTheme="minorEastAsia" w:eastAsiaTheme="minorEastAsia" w:hAnsiTheme="minorEastAsia" w:cs="宋体"/>
                <w:b/>
              </w:rPr>
              <w:t xml:space="preserve"> </w:t>
            </w:r>
            <w:r w:rsidR="00970CDE" w:rsidRPr="006339FD">
              <w:rPr>
                <w:rFonts w:asciiTheme="minorEastAsia" w:eastAsiaTheme="minorEastAsia" w:hAnsiTheme="minorEastAsia" w:cs="宋体" w:hint="eastAsia"/>
                <w:b/>
              </w:rPr>
              <w:t>介绍公司基本情况</w:t>
            </w:r>
          </w:p>
          <w:p w14:paraId="3FDD86E2" w14:textId="7752303D" w:rsidR="00253768" w:rsidRPr="006339FD" w:rsidRDefault="00970CDE" w:rsidP="00CF2937">
            <w:pPr>
              <w:pStyle w:val="TableParagraph"/>
              <w:spacing w:line="360" w:lineRule="auto"/>
              <w:ind w:leftChars="50" w:left="110" w:rightChars="50" w:right="110" w:firstLineChars="200" w:firstLine="440"/>
              <w:jc w:val="both"/>
              <w:rPr>
                <w:rFonts w:asciiTheme="minorEastAsia" w:eastAsiaTheme="minorEastAsia" w:hAnsiTheme="minorEastAsia" w:cs="宋体"/>
              </w:rPr>
            </w:pPr>
            <w:r w:rsidRPr="006339FD">
              <w:rPr>
                <w:rFonts w:asciiTheme="minorEastAsia" w:eastAsiaTheme="minorEastAsia" w:hAnsiTheme="minorEastAsia" w:cs="宋体"/>
              </w:rPr>
              <w:t>董事会秘书</w:t>
            </w:r>
            <w:r w:rsidR="00A8335F" w:rsidRPr="006339FD">
              <w:rPr>
                <w:rFonts w:asciiTheme="minorEastAsia" w:eastAsiaTheme="minorEastAsia" w:hAnsiTheme="minorEastAsia" w:cs="宋体" w:hint="eastAsia"/>
              </w:rPr>
              <w:t>兼</w:t>
            </w:r>
            <w:r w:rsidR="00A8335F" w:rsidRPr="006339FD">
              <w:rPr>
                <w:rFonts w:asciiTheme="minorEastAsia" w:eastAsiaTheme="minorEastAsia" w:hAnsiTheme="minorEastAsia" w:cs="宋体"/>
              </w:rPr>
              <w:t>财务总监</w:t>
            </w:r>
            <w:r w:rsidR="00520C06" w:rsidRPr="006339FD">
              <w:rPr>
                <w:rFonts w:asciiTheme="minorEastAsia" w:eastAsiaTheme="minorEastAsia" w:hAnsiTheme="minorEastAsia" w:cs="宋体"/>
              </w:rPr>
              <w:t>简要</w:t>
            </w:r>
            <w:r w:rsidRPr="006339FD">
              <w:rPr>
                <w:rFonts w:asciiTheme="minorEastAsia" w:eastAsiaTheme="minorEastAsia" w:hAnsiTheme="minorEastAsia" w:cs="宋体"/>
              </w:rPr>
              <w:t>介绍公司基本情况</w:t>
            </w:r>
            <w:r w:rsidRPr="006339FD">
              <w:rPr>
                <w:rFonts w:asciiTheme="minorEastAsia" w:eastAsiaTheme="minorEastAsia" w:hAnsiTheme="minorEastAsia" w:cs="宋体" w:hint="eastAsia"/>
              </w:rPr>
              <w:t>，</w:t>
            </w:r>
            <w:r w:rsidR="00520C06" w:rsidRPr="006339FD">
              <w:rPr>
                <w:rFonts w:asciiTheme="minorEastAsia" w:eastAsiaTheme="minorEastAsia" w:hAnsiTheme="minorEastAsia" w:cs="宋体"/>
              </w:rPr>
              <w:t>包括公司基本经营情况</w:t>
            </w:r>
            <w:r w:rsidR="00520C06" w:rsidRPr="006339FD">
              <w:rPr>
                <w:rFonts w:asciiTheme="minorEastAsia" w:eastAsiaTheme="minorEastAsia" w:hAnsiTheme="minorEastAsia" w:cs="宋体" w:hint="eastAsia"/>
              </w:rPr>
              <w:t>、主要产品应用领域、主要财务情况等内容。</w:t>
            </w:r>
          </w:p>
          <w:p w14:paraId="1E80F05F" w14:textId="4EE84801" w:rsidR="00520C06" w:rsidRPr="006339FD" w:rsidRDefault="00520C06" w:rsidP="00CF2937">
            <w:pPr>
              <w:pStyle w:val="TableParagraph"/>
              <w:numPr>
                <w:ilvl w:val="0"/>
                <w:numId w:val="7"/>
              </w:numPr>
              <w:spacing w:line="360" w:lineRule="auto"/>
              <w:ind w:leftChars="50" w:left="110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6339FD">
              <w:rPr>
                <w:rFonts w:asciiTheme="minorEastAsia" w:eastAsiaTheme="minorEastAsia" w:hAnsiTheme="minorEastAsia" w:cs="宋体"/>
                <w:b/>
              </w:rPr>
              <w:t>互动交流的主要问题</w:t>
            </w:r>
          </w:p>
          <w:p w14:paraId="63E51384" w14:textId="43354598" w:rsidR="000A165D" w:rsidRPr="006339FD" w:rsidRDefault="000A165D" w:rsidP="00CF2937">
            <w:pPr>
              <w:widowControl/>
              <w:spacing w:line="360" w:lineRule="auto"/>
              <w:ind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6339FD">
              <w:rPr>
                <w:rFonts w:asciiTheme="minorEastAsia" w:eastAsiaTheme="minorEastAsia" w:hAnsiTheme="minorEastAsia" w:cs="宋体" w:hint="eastAsia"/>
                <w:b/>
              </w:rPr>
              <w:t>1、</w:t>
            </w:r>
            <w:r w:rsidRPr="006339FD">
              <w:rPr>
                <w:rFonts w:asciiTheme="minorEastAsia" w:eastAsiaTheme="minorEastAsia" w:hAnsiTheme="minorEastAsia" w:cs="宋体"/>
                <w:b/>
              </w:rPr>
              <w:t>公司2024年</w:t>
            </w:r>
            <w:r w:rsidR="00CF6FA6">
              <w:rPr>
                <w:rFonts w:asciiTheme="minorEastAsia" w:eastAsiaTheme="minorEastAsia" w:hAnsiTheme="minorEastAsia" w:cs="宋体" w:hint="eastAsia"/>
                <w:b/>
              </w:rPr>
              <w:t>前</w:t>
            </w:r>
            <w:r w:rsidR="007E0FDC">
              <w:rPr>
                <w:rFonts w:asciiTheme="minorEastAsia" w:eastAsiaTheme="minorEastAsia" w:hAnsiTheme="minorEastAsia" w:cs="宋体" w:hint="eastAsia"/>
                <w:b/>
              </w:rPr>
              <w:t>三季度</w:t>
            </w:r>
            <w:r w:rsidR="00C87AE6" w:rsidRPr="006339FD">
              <w:rPr>
                <w:rFonts w:asciiTheme="minorEastAsia" w:eastAsiaTheme="minorEastAsia" w:hAnsiTheme="minorEastAsia" w:cs="宋体"/>
                <w:b/>
              </w:rPr>
              <w:t>营业收入、净利润变化的主要原因</w:t>
            </w:r>
          </w:p>
          <w:p w14:paraId="4423FC66" w14:textId="13AB1656" w:rsidR="005B646C" w:rsidRPr="006339FD" w:rsidRDefault="006D12FF" w:rsidP="00CF6FA6">
            <w:pPr>
              <w:spacing w:line="360" w:lineRule="auto"/>
              <w:ind w:firstLineChars="200" w:firstLine="440"/>
              <w:rPr>
                <w:rFonts w:asciiTheme="minorEastAsia" w:eastAsiaTheme="minorEastAsia" w:hAnsiTheme="minorEastAsia" w:cs="宋体"/>
              </w:rPr>
            </w:pPr>
            <w:r w:rsidRPr="006339FD">
              <w:rPr>
                <w:rFonts w:asciiTheme="minorEastAsia" w:eastAsiaTheme="minorEastAsia" w:hAnsiTheme="minorEastAsia" w:cs="宋体" w:hint="eastAsia"/>
              </w:rPr>
              <w:t>2</w:t>
            </w:r>
            <w:r w:rsidRPr="006339FD">
              <w:rPr>
                <w:rFonts w:asciiTheme="minorEastAsia" w:eastAsiaTheme="minorEastAsia" w:hAnsiTheme="minorEastAsia" w:cs="宋体"/>
              </w:rPr>
              <w:t>024年</w:t>
            </w:r>
            <w:r w:rsidR="00CF6FA6">
              <w:rPr>
                <w:rFonts w:asciiTheme="minorEastAsia" w:eastAsiaTheme="minorEastAsia" w:hAnsiTheme="minorEastAsia" w:cs="宋体" w:hint="eastAsia"/>
              </w:rPr>
              <w:t>前</w:t>
            </w:r>
            <w:r w:rsidR="00CF6FA6">
              <w:rPr>
                <w:rFonts w:asciiTheme="minorEastAsia" w:eastAsiaTheme="minorEastAsia" w:hAnsiTheme="minorEastAsia" w:cs="宋体"/>
              </w:rPr>
              <w:t>三季度</w:t>
            </w:r>
            <w:r w:rsidRPr="006339FD">
              <w:rPr>
                <w:rFonts w:asciiTheme="minorEastAsia" w:eastAsiaTheme="minorEastAsia" w:hAnsiTheme="minorEastAsia" w:cs="宋体"/>
              </w:rPr>
              <w:t>，</w:t>
            </w:r>
            <w:r w:rsidR="00CF6FA6" w:rsidRPr="00CF6FA6">
              <w:rPr>
                <w:rFonts w:asciiTheme="minorEastAsia" w:eastAsiaTheme="minorEastAsia" w:hAnsiTheme="minorEastAsia" w:cs="宋体" w:hint="eastAsia"/>
              </w:rPr>
              <w:t>公司实现经营收入3</w:t>
            </w:r>
            <w:r w:rsidR="00CF6FA6" w:rsidRPr="00CF6FA6">
              <w:rPr>
                <w:rFonts w:asciiTheme="minorEastAsia" w:eastAsiaTheme="minorEastAsia" w:hAnsiTheme="minorEastAsia" w:cs="宋体"/>
              </w:rPr>
              <w:t>1.79亿元，相比去年同期上升</w:t>
            </w:r>
            <w:r w:rsidR="00CF6FA6" w:rsidRPr="00CF6FA6">
              <w:rPr>
                <w:rFonts w:asciiTheme="minorEastAsia" w:eastAsiaTheme="minorEastAsia" w:hAnsiTheme="minorEastAsia" w:cs="宋体" w:hint="eastAsia"/>
              </w:rPr>
              <w:t>3</w:t>
            </w:r>
            <w:r w:rsidR="00CF6FA6" w:rsidRPr="00CF6FA6">
              <w:rPr>
                <w:rFonts w:asciiTheme="minorEastAsia" w:eastAsiaTheme="minorEastAsia" w:hAnsiTheme="minorEastAsia" w:cs="宋体"/>
              </w:rPr>
              <w:t>2.97%，实现净利润</w:t>
            </w:r>
            <w:r w:rsidR="00CF6FA6" w:rsidRPr="00CF6FA6">
              <w:rPr>
                <w:rFonts w:asciiTheme="minorEastAsia" w:eastAsiaTheme="minorEastAsia" w:hAnsiTheme="minorEastAsia" w:cs="宋体" w:hint="eastAsia"/>
              </w:rPr>
              <w:t>1</w:t>
            </w:r>
            <w:r w:rsidR="00CF6FA6" w:rsidRPr="00CF6FA6">
              <w:rPr>
                <w:rFonts w:asciiTheme="minorEastAsia" w:eastAsiaTheme="minorEastAsia" w:hAnsiTheme="minorEastAsia" w:cs="宋体"/>
              </w:rPr>
              <w:t>.87亿元，扭亏为盈。</w:t>
            </w:r>
          </w:p>
          <w:p w14:paraId="7AF04AAE" w14:textId="6679E3A5" w:rsidR="00B904FC" w:rsidRPr="006339FD" w:rsidRDefault="00AF7B1D" w:rsidP="00CF2937">
            <w:pPr>
              <w:widowControl/>
              <w:spacing w:line="360" w:lineRule="auto"/>
              <w:ind w:firstLineChars="200" w:firstLine="440"/>
              <w:rPr>
                <w:rFonts w:asciiTheme="minorEastAsia" w:eastAsiaTheme="minorEastAsia" w:hAnsiTheme="minorEastAsia" w:cs="宋体"/>
              </w:rPr>
            </w:pPr>
            <w:r w:rsidRPr="006339FD">
              <w:rPr>
                <w:rFonts w:asciiTheme="minorEastAsia" w:eastAsiaTheme="minorEastAsia" w:hAnsiTheme="minorEastAsia" w:cs="宋体"/>
              </w:rPr>
              <w:t>公司</w:t>
            </w:r>
            <w:r w:rsidRPr="006339FD">
              <w:rPr>
                <w:rFonts w:asciiTheme="minorEastAsia" w:eastAsiaTheme="minorEastAsia" w:hAnsiTheme="minorEastAsia" w:cs="宋体" w:hint="eastAsia"/>
              </w:rPr>
              <w:t>2</w:t>
            </w:r>
            <w:r w:rsidRPr="006339FD">
              <w:rPr>
                <w:rFonts w:asciiTheme="minorEastAsia" w:eastAsiaTheme="minorEastAsia" w:hAnsiTheme="minorEastAsia" w:cs="宋体"/>
              </w:rPr>
              <w:t>024年</w:t>
            </w:r>
            <w:r w:rsidR="00ED465E">
              <w:rPr>
                <w:rFonts w:asciiTheme="minorEastAsia" w:eastAsiaTheme="minorEastAsia" w:hAnsiTheme="minorEastAsia" w:cs="宋体" w:hint="eastAsia"/>
              </w:rPr>
              <w:t>前</w:t>
            </w:r>
            <w:r w:rsidR="00ED465E">
              <w:rPr>
                <w:rFonts w:asciiTheme="minorEastAsia" w:eastAsiaTheme="minorEastAsia" w:hAnsiTheme="minorEastAsia" w:cs="宋体"/>
              </w:rPr>
              <w:t>三季度</w:t>
            </w:r>
            <w:r w:rsidR="00B904FC" w:rsidRPr="006339FD">
              <w:rPr>
                <w:rFonts w:asciiTheme="minorEastAsia" w:eastAsiaTheme="minorEastAsia" w:hAnsiTheme="minorEastAsia" w:cs="宋体"/>
              </w:rPr>
              <w:t>业绩</w:t>
            </w:r>
            <w:r w:rsidR="00370707" w:rsidRPr="006339FD">
              <w:rPr>
                <w:rFonts w:asciiTheme="minorEastAsia" w:eastAsiaTheme="minorEastAsia" w:hAnsiTheme="minorEastAsia" w:cs="宋体"/>
              </w:rPr>
              <w:t>增长，</w:t>
            </w:r>
            <w:r w:rsidR="00B904FC" w:rsidRPr="006339FD">
              <w:rPr>
                <w:rFonts w:asciiTheme="minorEastAsia" w:eastAsiaTheme="minorEastAsia" w:hAnsiTheme="minorEastAsia" w:cs="宋体"/>
              </w:rPr>
              <w:t>主要系</w:t>
            </w:r>
            <w:r w:rsidR="00ED465E" w:rsidRPr="00ED465E">
              <w:rPr>
                <w:rFonts w:asciiTheme="minorEastAsia" w:eastAsiaTheme="minorEastAsia" w:hAnsiTheme="minorEastAsia" w:cs="宋体" w:hint="eastAsia"/>
              </w:rPr>
              <w:t>公司持续优化产品结构，积极完善产品业务区域布局，随着市场对高层数、高精度、高密度和高可靠的多层印制电路板需求增长，公司产量、销量、营业收入均较上年同期有所增长。公司毛利增长，带动净利润获得较大幅度的提升。</w:t>
            </w:r>
          </w:p>
          <w:p w14:paraId="06546035" w14:textId="4252E7C6" w:rsidR="0068728E" w:rsidRPr="006339FD" w:rsidRDefault="00F01C85" w:rsidP="00CF2937">
            <w:pPr>
              <w:widowControl/>
              <w:spacing w:line="360" w:lineRule="auto"/>
              <w:ind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6339FD">
              <w:rPr>
                <w:rFonts w:asciiTheme="minorEastAsia" w:eastAsiaTheme="minorEastAsia" w:hAnsiTheme="minorEastAsia" w:cs="宋体" w:hint="eastAsia"/>
                <w:b/>
              </w:rPr>
              <w:t>2、</w:t>
            </w:r>
            <w:r w:rsidR="00A7460C" w:rsidRPr="006339FD">
              <w:rPr>
                <w:rFonts w:asciiTheme="minorEastAsia" w:eastAsiaTheme="minorEastAsia" w:hAnsiTheme="minorEastAsia" w:cs="宋体"/>
                <w:b/>
              </w:rPr>
              <w:t>公司</w:t>
            </w:r>
            <w:r w:rsidR="00752A10" w:rsidRPr="006339FD">
              <w:rPr>
                <w:rFonts w:asciiTheme="minorEastAsia" w:eastAsiaTheme="minorEastAsia" w:hAnsiTheme="minorEastAsia" w:cs="宋体" w:hint="eastAsia"/>
                <w:b/>
              </w:rPr>
              <w:t>2</w:t>
            </w:r>
            <w:r w:rsidR="00752A10" w:rsidRPr="006339FD">
              <w:rPr>
                <w:rFonts w:asciiTheme="minorEastAsia" w:eastAsiaTheme="minorEastAsia" w:hAnsiTheme="minorEastAsia" w:cs="宋体"/>
                <w:b/>
              </w:rPr>
              <w:t>024年</w:t>
            </w:r>
            <w:r w:rsidR="007E0FDC">
              <w:rPr>
                <w:rFonts w:asciiTheme="minorEastAsia" w:eastAsiaTheme="minorEastAsia" w:hAnsiTheme="minorEastAsia" w:cs="宋体" w:hint="eastAsia"/>
                <w:b/>
              </w:rPr>
              <w:t>前三季度</w:t>
            </w:r>
            <w:r w:rsidR="00A7460C" w:rsidRPr="006339FD">
              <w:rPr>
                <w:rFonts w:asciiTheme="minorEastAsia" w:eastAsiaTheme="minorEastAsia" w:hAnsiTheme="minorEastAsia" w:cs="宋体"/>
                <w:b/>
              </w:rPr>
              <w:t>通讯产品情况</w:t>
            </w:r>
            <w:r w:rsidR="00752A10" w:rsidRPr="006339FD">
              <w:rPr>
                <w:rFonts w:asciiTheme="minorEastAsia" w:eastAsiaTheme="minorEastAsia" w:hAnsiTheme="minorEastAsia" w:cs="宋体"/>
                <w:b/>
              </w:rPr>
              <w:t>，以及</w:t>
            </w:r>
            <w:r w:rsidR="00752A10" w:rsidRPr="006339FD">
              <w:rPr>
                <w:rFonts w:asciiTheme="minorEastAsia" w:eastAsiaTheme="minorEastAsia" w:hAnsiTheme="minorEastAsia" w:cs="宋体" w:hint="eastAsia"/>
                <w:b/>
              </w:rPr>
              <w:t>2</w:t>
            </w:r>
            <w:r w:rsidR="00752A10" w:rsidRPr="006339FD">
              <w:rPr>
                <w:rFonts w:asciiTheme="minorEastAsia" w:eastAsiaTheme="minorEastAsia" w:hAnsiTheme="minorEastAsia" w:cs="宋体"/>
                <w:b/>
              </w:rPr>
              <w:t>024年通讯行业景气度</w:t>
            </w:r>
          </w:p>
          <w:p w14:paraId="63E126A6" w14:textId="58FF2821" w:rsidR="002B3A28" w:rsidRPr="002B3A28" w:rsidRDefault="007D7187" w:rsidP="002B3A28">
            <w:pPr>
              <w:pStyle w:val="TableParagraph"/>
              <w:spacing w:line="360" w:lineRule="auto"/>
              <w:ind w:leftChars="50" w:left="110" w:rightChars="50" w:right="110" w:firstLineChars="200" w:firstLine="440"/>
              <w:jc w:val="both"/>
              <w:rPr>
                <w:rFonts w:asciiTheme="minorEastAsia" w:eastAsiaTheme="minorEastAsia" w:hAnsiTheme="minorEastAsia" w:cs="宋体"/>
                <w:color w:val="000000" w:themeColor="text1"/>
              </w:rPr>
            </w:pPr>
            <w:r w:rsidRPr="006339FD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通讯方面，</w:t>
            </w:r>
            <w:r w:rsidR="002B3A28" w:rsidRPr="002B3A28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根据</w:t>
            </w:r>
            <w:r w:rsidR="002B3A28" w:rsidRPr="002B3A28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Dell</w:t>
            </w:r>
            <w:proofErr w:type="gramStart"/>
            <w:r w:rsidR="002B3A28" w:rsidRPr="002B3A28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’</w:t>
            </w:r>
            <w:proofErr w:type="gramEnd"/>
            <w:r w:rsidR="002B3A28" w:rsidRPr="002B3A28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Oro Group数据，全球电信运营商正在缩减对5G和固定宽带技术的投资，2024年上半年，全球电信资本支出同比下降了10%。全球电信设备市场预计2024年的市场环境仍将充满挑战，Dell'Oro Group预测，2024年全球电信设备市场收入将萎缩0%至5%。网络方面，400G和800G交换机的市场份额正在逐步提升，Light counting报告中指出，800G高速交换机的市场份额预计将在2025年超越400G交换机，成为市场的“新宠”。同时预测到2027年，400G及以上的</w:t>
            </w:r>
            <w:r w:rsidR="002B3A28" w:rsidRPr="002B3A28">
              <w:rPr>
                <w:rFonts w:asciiTheme="minorEastAsia" w:eastAsiaTheme="minorEastAsia" w:hAnsiTheme="minorEastAsia" w:hint="eastAsia"/>
                <w:color w:val="000000" w:themeColor="text1"/>
                <w:shd w:val="clear" w:color="auto" w:fill="FFFFFF" w:themeFill="background1"/>
              </w:rPr>
              <w:t>高端交换机的销售额预计将占据数据中心交换机市场的近</w:t>
            </w:r>
            <w:r w:rsidR="002B3A28" w:rsidRPr="002B3A28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70%。</w:t>
            </w:r>
          </w:p>
          <w:p w14:paraId="47B0C778" w14:textId="4FB35374" w:rsidR="002B3A28" w:rsidRPr="002B3A28" w:rsidRDefault="002B3A28" w:rsidP="002B3A28">
            <w:pPr>
              <w:pStyle w:val="TableParagraph"/>
              <w:spacing w:line="360" w:lineRule="auto"/>
              <w:ind w:leftChars="50" w:left="110" w:rightChars="50" w:right="110" w:firstLineChars="200" w:firstLine="440"/>
              <w:jc w:val="both"/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</w:pPr>
            <w:r w:rsidRPr="002B3A28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2024年前三季度，公司积极应对通讯行业需求的波动，持续优化产品结构，加大新客户开发力度，以减轻通信领域需求下降对公司业务带来的不利影响，维持了通讯板块业务的稳定性。在网络板块，公司积极应对行业产品升级需求，早期投入研发的800G高速交换机相关产品已经陆续取得批量订单。公司在努力</w:t>
            </w:r>
            <w:proofErr w:type="gramStart"/>
            <w:r w:rsidRPr="002B3A28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提升市占率</w:t>
            </w:r>
            <w:proofErr w:type="gramEnd"/>
            <w:r w:rsidRPr="002B3A28">
              <w:rPr>
                <w:rFonts w:asciiTheme="minorEastAsia" w:eastAsiaTheme="minorEastAsia" w:hAnsiTheme="minorEastAsia"/>
                <w:color w:val="000000" w:themeColor="text1"/>
                <w:shd w:val="clear" w:color="auto" w:fill="FFFFFF" w:themeFill="background1"/>
              </w:rPr>
              <w:t>的同时，积极配合客户进行下一代产品的开发。</w:t>
            </w:r>
          </w:p>
          <w:p w14:paraId="20CFAA44" w14:textId="0D043CD0" w:rsidR="00F1777A" w:rsidRPr="006339FD" w:rsidRDefault="00F01C85" w:rsidP="00CF2937">
            <w:pPr>
              <w:pStyle w:val="TableParagraph"/>
              <w:spacing w:line="360" w:lineRule="auto"/>
              <w:ind w:leftChars="50" w:left="110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6339FD">
              <w:rPr>
                <w:rFonts w:asciiTheme="minorEastAsia" w:eastAsiaTheme="minorEastAsia" w:hAnsiTheme="minorEastAsia" w:cs="宋体" w:hint="eastAsia"/>
                <w:b/>
              </w:rPr>
              <w:t>3、</w:t>
            </w:r>
            <w:r w:rsidR="00512339" w:rsidRPr="006339FD">
              <w:rPr>
                <w:rFonts w:asciiTheme="minorEastAsia" w:eastAsiaTheme="minorEastAsia" w:hAnsiTheme="minorEastAsia" w:cs="宋体"/>
                <w:b/>
              </w:rPr>
              <w:t>公司</w:t>
            </w:r>
            <w:r w:rsidR="00E860C7" w:rsidRPr="006339FD">
              <w:rPr>
                <w:rFonts w:asciiTheme="minorEastAsia" w:eastAsiaTheme="minorEastAsia" w:hAnsiTheme="minorEastAsia" w:cs="宋体" w:hint="eastAsia"/>
                <w:b/>
              </w:rPr>
              <w:t>2</w:t>
            </w:r>
            <w:r w:rsidR="00E860C7" w:rsidRPr="006339FD">
              <w:rPr>
                <w:rFonts w:asciiTheme="minorEastAsia" w:eastAsiaTheme="minorEastAsia" w:hAnsiTheme="minorEastAsia" w:cs="宋体"/>
                <w:b/>
              </w:rPr>
              <w:t>024年</w:t>
            </w:r>
            <w:r w:rsidR="007E0FDC">
              <w:rPr>
                <w:rFonts w:asciiTheme="minorEastAsia" w:eastAsiaTheme="minorEastAsia" w:hAnsiTheme="minorEastAsia" w:cs="宋体" w:hint="eastAsia"/>
                <w:b/>
              </w:rPr>
              <w:t>前</w:t>
            </w:r>
            <w:r w:rsidR="007E0FDC">
              <w:rPr>
                <w:rFonts w:asciiTheme="minorEastAsia" w:eastAsiaTheme="minorEastAsia" w:hAnsiTheme="minorEastAsia" w:cs="宋体"/>
                <w:b/>
              </w:rPr>
              <w:t>三季度</w:t>
            </w:r>
            <w:r w:rsidR="00F1777A" w:rsidRPr="006339FD">
              <w:rPr>
                <w:rFonts w:asciiTheme="minorEastAsia" w:eastAsiaTheme="minorEastAsia" w:hAnsiTheme="minorEastAsia" w:cs="宋体"/>
                <w:b/>
              </w:rPr>
              <w:t>服务器产品情况</w:t>
            </w:r>
            <w:r w:rsidR="00E860C7" w:rsidRPr="006339FD">
              <w:rPr>
                <w:rFonts w:asciiTheme="minorEastAsia" w:eastAsiaTheme="minorEastAsia" w:hAnsiTheme="minorEastAsia" w:cs="宋体"/>
                <w:b/>
              </w:rPr>
              <w:t>，以及</w:t>
            </w:r>
            <w:r w:rsidR="00E860C7" w:rsidRPr="006339FD">
              <w:rPr>
                <w:rFonts w:asciiTheme="minorEastAsia" w:eastAsiaTheme="minorEastAsia" w:hAnsiTheme="minorEastAsia" w:cs="宋体" w:hint="eastAsia"/>
                <w:b/>
              </w:rPr>
              <w:t>2</w:t>
            </w:r>
            <w:r w:rsidR="00E860C7" w:rsidRPr="006339FD">
              <w:rPr>
                <w:rFonts w:asciiTheme="minorEastAsia" w:eastAsiaTheme="minorEastAsia" w:hAnsiTheme="minorEastAsia" w:cs="宋体"/>
                <w:b/>
              </w:rPr>
              <w:t>024年服务器行业景气度</w:t>
            </w:r>
          </w:p>
          <w:p w14:paraId="7BD1D5ED" w14:textId="77777777" w:rsidR="002B3A28" w:rsidRPr="002B3A28" w:rsidRDefault="002B3A28" w:rsidP="002B3A28">
            <w:pPr>
              <w:pStyle w:val="ab"/>
              <w:spacing w:line="360" w:lineRule="auto"/>
              <w:ind w:firstLineChars="200" w:firstLine="440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</w:pPr>
            <w:r w:rsidRPr="002B3A28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2024年，全球</w:t>
            </w:r>
            <w:proofErr w:type="gramStart"/>
            <w:r w:rsidRPr="002B3A28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云服务</w:t>
            </w:r>
            <w:proofErr w:type="gramEnd"/>
            <w:r w:rsidRPr="002B3A28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提供商的资本开支展现强劲反弹，这一趋势将对数据中心相关产品产生积极影响，其在云厂商资本开支中的比重有望持续增长。人工智能技术的快速发展已成为推动AI服务器需求增长的主要驱动力。</w:t>
            </w:r>
            <w:r w:rsidRPr="002B3A28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lastRenderedPageBreak/>
              <w:t>Trendforce的预测进一步确认了这一点，预计2024年AI服务器的全球出货量将达到167.2万台，同比增长38.4%，显示出AI服务器市场的迅猛增长势头。</w:t>
            </w:r>
          </w:p>
          <w:p w14:paraId="3C08F1E3" w14:textId="77777777" w:rsidR="002B3A28" w:rsidRPr="002B3A28" w:rsidRDefault="002B3A28" w:rsidP="002B3A28">
            <w:pPr>
              <w:pStyle w:val="ab"/>
              <w:spacing w:line="360" w:lineRule="auto"/>
              <w:ind w:firstLineChars="200" w:firstLine="440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</w:pPr>
            <w:r w:rsidRPr="002B3A28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 xml:space="preserve"> 在技术层面，AI服务器所采用的PCB技术更为先进和复杂，通常包含20至30层的多层结构，这一设计超越了传统服务器的12至16层PCB配置。这种高密度、高速的PCB加工难度更大，对制造工艺提出了更高的要求。</w:t>
            </w:r>
          </w:p>
          <w:p w14:paraId="3E3476FE" w14:textId="09420FF0" w:rsidR="002B3A28" w:rsidRPr="002B3A28" w:rsidRDefault="002B3A28" w:rsidP="002B3A28">
            <w:pPr>
              <w:pStyle w:val="ab"/>
              <w:spacing w:line="360" w:lineRule="auto"/>
              <w:ind w:firstLineChars="200" w:firstLine="440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</w:pPr>
            <w:r w:rsidRPr="002B3A28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 xml:space="preserve"> 2024年前三季度，公司积极布局，紧抓人工智能技术带来的新机遇。公司与客户紧密合作，积极完成AI服务器产品的开发工作。目前，公司多个客户的AI产品项目已经成功实现批量，未来新一代的产品项目在持续合作开发中。</w:t>
            </w:r>
            <w:r w:rsidR="00227377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2</w:t>
            </w:r>
            <w:r w:rsidR="00227377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024年</w:t>
            </w:r>
            <w:r w:rsidR="00A3283B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前</w:t>
            </w:r>
            <w:bookmarkStart w:id="0" w:name="_GoBack"/>
            <w:bookmarkEnd w:id="0"/>
            <w:r w:rsidR="00227377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三季度</w:t>
            </w:r>
            <w:r w:rsidRPr="002B3A28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，公司服务器产品营收规模同比实现较大增长</w:t>
            </w:r>
            <w:r w:rsidRPr="002B3A28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，服务器产品占比42.45%，同比提升20.87个百分点。</w:t>
            </w:r>
          </w:p>
          <w:p w14:paraId="7C82C364" w14:textId="191B6718" w:rsidR="0068728E" w:rsidRPr="006339FD" w:rsidRDefault="003A22AA" w:rsidP="00CF2937">
            <w:pPr>
              <w:pStyle w:val="TableParagraph"/>
              <w:spacing w:line="360" w:lineRule="auto"/>
              <w:ind w:leftChars="50" w:left="110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6339FD">
              <w:rPr>
                <w:rFonts w:asciiTheme="minorEastAsia" w:eastAsiaTheme="minorEastAsia" w:hAnsiTheme="minorEastAsia" w:cs="宋体" w:hint="eastAsia"/>
                <w:b/>
              </w:rPr>
              <w:t>4、</w:t>
            </w:r>
            <w:r w:rsidR="00861D85" w:rsidRPr="006339FD">
              <w:rPr>
                <w:rFonts w:asciiTheme="minorEastAsia" w:eastAsiaTheme="minorEastAsia" w:hAnsiTheme="minorEastAsia" w:cs="宋体"/>
                <w:b/>
              </w:rPr>
              <w:t>公司</w:t>
            </w:r>
            <w:r w:rsidR="00E860C7" w:rsidRPr="006339FD">
              <w:rPr>
                <w:rFonts w:asciiTheme="minorEastAsia" w:eastAsiaTheme="minorEastAsia" w:hAnsiTheme="minorEastAsia" w:cs="宋体" w:hint="eastAsia"/>
                <w:b/>
              </w:rPr>
              <w:t>2</w:t>
            </w:r>
            <w:r w:rsidR="00E860C7" w:rsidRPr="006339FD">
              <w:rPr>
                <w:rFonts w:asciiTheme="minorEastAsia" w:eastAsiaTheme="minorEastAsia" w:hAnsiTheme="minorEastAsia" w:cs="宋体"/>
                <w:b/>
              </w:rPr>
              <w:t>024年</w:t>
            </w:r>
            <w:r w:rsidR="00CF6FA6">
              <w:rPr>
                <w:rFonts w:asciiTheme="minorEastAsia" w:eastAsiaTheme="minorEastAsia" w:hAnsiTheme="minorEastAsia" w:cs="宋体" w:hint="eastAsia"/>
                <w:b/>
              </w:rPr>
              <w:t>前</w:t>
            </w:r>
            <w:r w:rsidR="00CF6FA6">
              <w:rPr>
                <w:rFonts w:asciiTheme="minorEastAsia" w:eastAsiaTheme="minorEastAsia" w:hAnsiTheme="minorEastAsia" w:cs="宋体"/>
                <w:b/>
              </w:rPr>
              <w:t>三季度</w:t>
            </w:r>
            <w:r w:rsidR="0068728E" w:rsidRPr="006339FD">
              <w:rPr>
                <w:rFonts w:asciiTheme="minorEastAsia" w:eastAsiaTheme="minorEastAsia" w:hAnsiTheme="minorEastAsia" w:cs="宋体"/>
                <w:b/>
              </w:rPr>
              <w:t>汽车电子</w:t>
            </w:r>
            <w:r w:rsidR="00F1777A" w:rsidRPr="006339FD">
              <w:rPr>
                <w:rFonts w:asciiTheme="minorEastAsia" w:eastAsiaTheme="minorEastAsia" w:hAnsiTheme="minorEastAsia" w:cs="宋体"/>
                <w:b/>
              </w:rPr>
              <w:t>产品情况</w:t>
            </w:r>
            <w:r w:rsidR="00E860C7" w:rsidRPr="006339FD">
              <w:rPr>
                <w:rFonts w:asciiTheme="minorEastAsia" w:eastAsiaTheme="minorEastAsia" w:hAnsiTheme="minorEastAsia" w:cs="宋体"/>
                <w:b/>
              </w:rPr>
              <w:t>，以及</w:t>
            </w:r>
            <w:r w:rsidR="00E860C7" w:rsidRPr="006339FD">
              <w:rPr>
                <w:rFonts w:asciiTheme="minorEastAsia" w:eastAsiaTheme="minorEastAsia" w:hAnsiTheme="minorEastAsia" w:cs="宋体" w:hint="eastAsia"/>
                <w:b/>
              </w:rPr>
              <w:t>2</w:t>
            </w:r>
            <w:r w:rsidR="00E860C7" w:rsidRPr="006339FD">
              <w:rPr>
                <w:rFonts w:asciiTheme="minorEastAsia" w:eastAsiaTheme="minorEastAsia" w:hAnsiTheme="minorEastAsia" w:cs="宋体"/>
                <w:b/>
              </w:rPr>
              <w:t>024年</w:t>
            </w:r>
            <w:r w:rsidR="00E860C7" w:rsidRPr="006339FD">
              <w:rPr>
                <w:rFonts w:asciiTheme="minorEastAsia" w:eastAsiaTheme="minorEastAsia" w:hAnsiTheme="minorEastAsia" w:cs="宋体" w:hint="eastAsia"/>
                <w:b/>
              </w:rPr>
              <w:t>汽车</w:t>
            </w:r>
            <w:r w:rsidR="00E860C7" w:rsidRPr="006339FD">
              <w:rPr>
                <w:rFonts w:asciiTheme="minorEastAsia" w:eastAsiaTheme="minorEastAsia" w:hAnsiTheme="minorEastAsia" w:cs="宋体"/>
                <w:b/>
              </w:rPr>
              <w:t>电子行业景气度</w:t>
            </w:r>
          </w:p>
          <w:p w14:paraId="6E98330D" w14:textId="77777777" w:rsidR="00B35BAB" w:rsidRPr="00B35BAB" w:rsidRDefault="00B35BAB" w:rsidP="00B35BAB">
            <w:pPr>
              <w:pStyle w:val="ab"/>
              <w:spacing w:line="360" w:lineRule="auto"/>
              <w:ind w:firstLineChars="200" w:firstLine="440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</w:pPr>
            <w:r w:rsidRPr="00B35BAB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Clean Technica数据显示，2024上半年，全球新能源车销量达约717万辆，同比增长23%，占整个汽车市场的18%，其中纯电动车占比高达12%，新能源汽车持续增长拉动汽车电子需求。汽车电子的主要作用是提高汽车的安全性、舒适性、经济性和娱乐性，其最显著特征是向控制系统化推进。未来，随着汽车行业的不断发展，汽车电子将获得更广泛的市场，预计2024年我国汽车电子行业的市场规模将增长5.6%，达到11,585亿元。</w:t>
            </w:r>
          </w:p>
          <w:p w14:paraId="5FEB7AD3" w14:textId="77777777" w:rsidR="00B35BAB" w:rsidRPr="00B35BAB" w:rsidRDefault="00B35BAB" w:rsidP="00B35BAB">
            <w:pPr>
              <w:pStyle w:val="ab"/>
              <w:spacing w:line="360" w:lineRule="auto"/>
              <w:ind w:firstLineChars="200" w:firstLine="440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</w:pPr>
            <w:r w:rsidRPr="00B35BAB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 xml:space="preserve"> 2024年前三季度，公司持续加强与全球汽车电子和电动汽车行业领导者的合作，在自动驾驶、智能座舱、动力能源等关键技术板块开发相关产品，进一步提升了公司汽车电子PCB产品的市场竞争力和客户的认可度。</w:t>
            </w:r>
          </w:p>
          <w:p w14:paraId="0ABE951C" w14:textId="12B3B706" w:rsidR="00CF6FA6" w:rsidRPr="00B35BAB" w:rsidRDefault="000A165D" w:rsidP="00B35BAB">
            <w:pPr>
              <w:pStyle w:val="TableParagraph"/>
              <w:spacing w:line="360" w:lineRule="auto"/>
              <w:ind w:leftChars="50" w:left="110"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 w:rsidRPr="006339FD">
              <w:rPr>
                <w:rFonts w:asciiTheme="minorEastAsia" w:eastAsiaTheme="minorEastAsia" w:hAnsiTheme="minorEastAsia" w:cs="宋体"/>
                <w:b/>
              </w:rPr>
              <w:t>5</w:t>
            </w:r>
            <w:r w:rsidR="00966C00" w:rsidRPr="006339FD">
              <w:rPr>
                <w:rFonts w:asciiTheme="minorEastAsia" w:eastAsiaTheme="minorEastAsia" w:hAnsiTheme="minorEastAsia" w:cs="宋体" w:hint="eastAsia"/>
                <w:b/>
              </w:rPr>
              <w:t>、</w:t>
            </w:r>
            <w:r w:rsidR="00CF6FA6" w:rsidRPr="006339FD">
              <w:rPr>
                <w:rFonts w:asciiTheme="minorEastAsia" w:eastAsiaTheme="minorEastAsia" w:hAnsiTheme="minorEastAsia" w:cs="宋体"/>
                <w:b/>
              </w:rPr>
              <w:t>公司</w:t>
            </w:r>
            <w:r w:rsidR="00CF6FA6" w:rsidRPr="006339FD">
              <w:rPr>
                <w:rFonts w:asciiTheme="minorEastAsia" w:eastAsiaTheme="minorEastAsia" w:hAnsiTheme="minorEastAsia" w:cs="宋体" w:hint="eastAsia"/>
                <w:b/>
              </w:rPr>
              <w:t>2</w:t>
            </w:r>
            <w:r w:rsidR="00CF6FA6" w:rsidRPr="006339FD">
              <w:rPr>
                <w:rFonts w:asciiTheme="minorEastAsia" w:eastAsiaTheme="minorEastAsia" w:hAnsiTheme="minorEastAsia" w:cs="宋体"/>
                <w:b/>
              </w:rPr>
              <w:t>024年</w:t>
            </w:r>
            <w:r w:rsidR="00CF6FA6">
              <w:rPr>
                <w:rFonts w:asciiTheme="minorEastAsia" w:eastAsiaTheme="minorEastAsia" w:hAnsiTheme="minorEastAsia" w:cs="宋体" w:hint="eastAsia"/>
                <w:b/>
              </w:rPr>
              <w:t>前</w:t>
            </w:r>
            <w:r w:rsidR="00CF6FA6">
              <w:rPr>
                <w:rFonts w:asciiTheme="minorEastAsia" w:eastAsiaTheme="minorEastAsia" w:hAnsiTheme="minorEastAsia" w:cs="宋体"/>
                <w:b/>
              </w:rPr>
              <w:t>三季度</w:t>
            </w:r>
            <w:r w:rsidR="00B35BAB" w:rsidRPr="00B35BAB">
              <w:rPr>
                <w:rFonts w:asciiTheme="minorEastAsia" w:eastAsiaTheme="minorEastAsia" w:hAnsiTheme="minorEastAsia" w:cs="宋体" w:hint="eastAsia"/>
                <w:b/>
              </w:rPr>
              <w:t>低轨卫星通讯方面</w:t>
            </w:r>
            <w:r w:rsidR="00CF6FA6" w:rsidRPr="006339FD">
              <w:rPr>
                <w:rFonts w:asciiTheme="minorEastAsia" w:eastAsiaTheme="minorEastAsia" w:hAnsiTheme="minorEastAsia" w:cs="宋体"/>
                <w:b/>
              </w:rPr>
              <w:t>情况，以及</w:t>
            </w:r>
            <w:r w:rsidR="00CF6FA6" w:rsidRPr="006339FD">
              <w:rPr>
                <w:rFonts w:asciiTheme="minorEastAsia" w:eastAsiaTheme="minorEastAsia" w:hAnsiTheme="minorEastAsia" w:cs="宋体" w:hint="eastAsia"/>
                <w:b/>
              </w:rPr>
              <w:t>2</w:t>
            </w:r>
            <w:r w:rsidR="00CF6FA6" w:rsidRPr="006339FD">
              <w:rPr>
                <w:rFonts w:asciiTheme="minorEastAsia" w:eastAsiaTheme="minorEastAsia" w:hAnsiTheme="minorEastAsia" w:cs="宋体"/>
                <w:b/>
              </w:rPr>
              <w:t>024年</w:t>
            </w:r>
            <w:r w:rsidR="00B35BAB" w:rsidRPr="00B35BAB">
              <w:rPr>
                <w:rFonts w:asciiTheme="minorEastAsia" w:eastAsiaTheme="minorEastAsia" w:hAnsiTheme="minorEastAsia" w:cs="宋体" w:hint="eastAsia"/>
                <w:b/>
              </w:rPr>
              <w:t>低轨卫星通讯方面</w:t>
            </w:r>
            <w:r w:rsidR="00CF6FA6" w:rsidRPr="006339FD">
              <w:rPr>
                <w:rFonts w:asciiTheme="minorEastAsia" w:eastAsiaTheme="minorEastAsia" w:hAnsiTheme="minorEastAsia" w:cs="宋体"/>
                <w:b/>
              </w:rPr>
              <w:t>行业景气度</w:t>
            </w:r>
          </w:p>
          <w:p w14:paraId="0004418D" w14:textId="77777777" w:rsidR="00227377" w:rsidRPr="00227377" w:rsidRDefault="00227377" w:rsidP="00227377">
            <w:pPr>
              <w:pStyle w:val="ab"/>
              <w:spacing w:line="360" w:lineRule="auto"/>
              <w:ind w:firstLineChars="200" w:firstLine="440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</w:pPr>
            <w:r w:rsidRPr="00227377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随着全球通信技术的发展，低轨卫星产业正成为新一轮的技术革命与市场增长点。我国预期将在</w:t>
            </w:r>
            <w:r w:rsidRPr="00227377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2027年前发射约3</w:t>
            </w:r>
            <w:r w:rsidRPr="00227377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,</w:t>
            </w:r>
            <w:r w:rsidRPr="00227377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900颗卫星，2030年总数量有望突破6</w:t>
            </w:r>
            <w:r w:rsidRPr="00227377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,</w:t>
            </w:r>
            <w:r w:rsidRPr="00227377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000颗，这有利于为PCB行业带来广阔的市场空间。</w:t>
            </w:r>
          </w:p>
          <w:p w14:paraId="3E536B08" w14:textId="77777777" w:rsidR="00227377" w:rsidRPr="00227377" w:rsidRDefault="00227377" w:rsidP="00227377">
            <w:pPr>
              <w:pStyle w:val="ab"/>
              <w:spacing w:line="360" w:lineRule="auto"/>
              <w:ind w:firstLineChars="200" w:firstLine="440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</w:pPr>
            <w:r w:rsidRPr="00227377">
              <w:rPr>
                <w:rFonts w:asciiTheme="minorEastAsia" w:eastAsiaTheme="minorEastAsia" w:hAnsiTheme="minorEastAsia" w:cs="仿宋" w:hint="eastAsia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在技术层面，首先，低轨卫星需要高速的数据传输，这就要求</w:t>
            </w:r>
            <w:r w:rsidRPr="00227377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PCB具备良好的高频高速性能；其次，低轨卫星运行的环境较为恶劣，这就要求PCB具备较高的可靠性和稳定性。</w:t>
            </w:r>
          </w:p>
          <w:p w14:paraId="213DDD36" w14:textId="77777777" w:rsidR="00227377" w:rsidRPr="00227377" w:rsidRDefault="00227377" w:rsidP="00227377">
            <w:pPr>
              <w:pStyle w:val="ab"/>
              <w:spacing w:line="360" w:lineRule="auto"/>
              <w:ind w:firstLineChars="200" w:firstLine="440"/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</w:pPr>
            <w:r w:rsidRPr="00227377">
              <w:rPr>
                <w:rFonts w:asciiTheme="minorEastAsia" w:eastAsiaTheme="minorEastAsia" w:hAnsiTheme="minorEastAsia" w:cs="仿宋"/>
                <w:color w:val="000000" w:themeColor="text1"/>
                <w:kern w:val="0"/>
                <w:sz w:val="22"/>
                <w:shd w:val="clear" w:color="auto" w:fill="FFFFFF" w:themeFill="background1"/>
                <w:lang w:val="zh-CN" w:bidi="zh-CN"/>
              </w:rPr>
              <w:t>公司目前正在积极研发相关工艺技术，配合多家客户进行相关产品的开发，通过与客户的紧密合作不断优化和升级产品。</w:t>
            </w:r>
          </w:p>
          <w:p w14:paraId="78710739" w14:textId="19287971" w:rsidR="00A02E25" w:rsidRPr="006339FD" w:rsidRDefault="009229DE" w:rsidP="00CF2937">
            <w:pPr>
              <w:pStyle w:val="TableParagraph"/>
              <w:spacing w:beforeLines="50" w:before="120" w:line="360" w:lineRule="auto"/>
              <w:ind w:rightChars="50" w:right="110" w:firstLineChars="200" w:firstLine="442"/>
              <w:jc w:val="both"/>
              <w:rPr>
                <w:rFonts w:asciiTheme="minorEastAsia" w:eastAsiaTheme="minorEastAsia" w:hAnsiTheme="minorEastAsia" w:cs="宋体"/>
                <w:b/>
              </w:rPr>
            </w:pPr>
            <w:r>
              <w:rPr>
                <w:rFonts w:asciiTheme="minorEastAsia" w:eastAsiaTheme="minorEastAsia" w:hAnsiTheme="minorEastAsia" w:cs="宋体"/>
                <w:b/>
              </w:rPr>
              <w:lastRenderedPageBreak/>
              <w:t>6</w:t>
            </w:r>
            <w:r w:rsidR="00A02E25" w:rsidRPr="006339FD">
              <w:rPr>
                <w:rFonts w:asciiTheme="minorEastAsia" w:eastAsiaTheme="minorEastAsia" w:hAnsiTheme="minorEastAsia" w:cs="宋体" w:hint="eastAsia"/>
                <w:b/>
              </w:rPr>
              <w:t>、原材料变动情况以及对公司的影响</w:t>
            </w:r>
          </w:p>
          <w:p w14:paraId="69774995" w14:textId="388BC33B" w:rsidR="00A02E25" w:rsidRPr="006339FD" w:rsidRDefault="00D35559" w:rsidP="00CF2937">
            <w:pPr>
              <w:pStyle w:val="TableParagraph"/>
              <w:spacing w:beforeLines="50" w:before="120" w:line="360" w:lineRule="auto"/>
              <w:ind w:rightChars="50" w:right="110" w:firstLineChars="200" w:firstLine="440"/>
              <w:jc w:val="both"/>
              <w:rPr>
                <w:rFonts w:asciiTheme="minorEastAsia" w:eastAsiaTheme="minorEastAsia" w:hAnsiTheme="minorEastAsia" w:cs="宋体"/>
              </w:rPr>
            </w:pPr>
            <w:r w:rsidRPr="006339FD">
              <w:rPr>
                <w:rFonts w:asciiTheme="minorEastAsia" w:eastAsiaTheme="minorEastAsia" w:hAnsiTheme="minorEastAsia" w:cs="宋体"/>
              </w:rPr>
              <w:t>截至目前，公司原材料价格整体保持稳定</w:t>
            </w:r>
            <w:r w:rsidR="00A02E25" w:rsidRPr="006339FD">
              <w:rPr>
                <w:rFonts w:asciiTheme="minorEastAsia" w:eastAsiaTheme="minorEastAsia" w:hAnsiTheme="minorEastAsia" w:cs="宋体"/>
              </w:rPr>
              <w:t>，公司将持续关注主要原材料以及大宗商品等的价格走势，及时分析市场供需变化，并根据订单情况、库存情况以及原材料和大宗商品价格波动预测，动态调整公司的供应策略。</w:t>
            </w:r>
          </w:p>
          <w:p w14:paraId="03F45830" w14:textId="774F4BAF" w:rsidR="00975D86" w:rsidRPr="006339FD" w:rsidRDefault="00975D86" w:rsidP="00CF2937">
            <w:pPr>
              <w:pStyle w:val="TableParagraph"/>
              <w:spacing w:line="360" w:lineRule="auto"/>
              <w:ind w:rightChars="50" w:right="110" w:firstLineChars="100" w:firstLine="221"/>
              <w:jc w:val="both"/>
              <w:rPr>
                <w:rFonts w:asciiTheme="minorEastAsia" w:eastAsiaTheme="minorEastAsia" w:hAnsiTheme="minorEastAsia" w:cs="宋体"/>
              </w:rPr>
            </w:pPr>
            <w:r w:rsidRPr="006339FD">
              <w:rPr>
                <w:rFonts w:asciiTheme="minorEastAsia" w:eastAsiaTheme="minorEastAsia" w:hAnsiTheme="minorEastAsia" w:cs="宋体"/>
                <w:b/>
              </w:rPr>
              <w:t>注：公司严格按照《信息披露管理制度》等规定，保证信息披露的真实、准确、完整、及时、公平</w:t>
            </w:r>
            <w:r w:rsidRPr="006339FD">
              <w:rPr>
                <w:rFonts w:asciiTheme="minorEastAsia" w:eastAsiaTheme="minorEastAsia" w:hAnsiTheme="minorEastAsia" w:cs="宋体" w:hint="eastAsia"/>
                <w:b/>
              </w:rPr>
              <w:t>，</w:t>
            </w:r>
            <w:r w:rsidRPr="006339FD">
              <w:rPr>
                <w:rFonts w:asciiTheme="minorEastAsia" w:eastAsiaTheme="minorEastAsia" w:hAnsiTheme="minorEastAsia" w:cs="宋体"/>
                <w:b/>
              </w:rPr>
              <w:t>没有出现未公开重大信息泄露等情况。</w:t>
            </w:r>
          </w:p>
        </w:tc>
      </w:tr>
      <w:tr w:rsidR="00783215" w:rsidRPr="00783215" w14:paraId="6CE35A37" w14:textId="77777777" w:rsidTr="00F215DF">
        <w:trPr>
          <w:trHeight w:val="174"/>
          <w:jc w:val="center"/>
        </w:trPr>
        <w:tc>
          <w:tcPr>
            <w:tcW w:w="1555" w:type="dxa"/>
            <w:vAlign w:val="center"/>
          </w:tcPr>
          <w:p w14:paraId="10475FA2" w14:textId="1D2C9562" w:rsidR="00783215" w:rsidRDefault="00B94689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lastRenderedPageBreak/>
              <w:t>附件清单</w:t>
            </w:r>
          </w:p>
          <w:p w14:paraId="0B74F84D" w14:textId="10006E01" w:rsidR="00B94689" w:rsidRPr="00783215" w:rsidRDefault="00B94689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（如有）</w:t>
            </w:r>
          </w:p>
        </w:tc>
        <w:tc>
          <w:tcPr>
            <w:tcW w:w="7229" w:type="dxa"/>
            <w:vAlign w:val="center"/>
          </w:tcPr>
          <w:p w14:paraId="21664EA2" w14:textId="062C1FA8" w:rsidR="00B94689" w:rsidRPr="00A47089" w:rsidRDefault="00B94689" w:rsidP="00783215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A47089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无</w:t>
            </w:r>
          </w:p>
        </w:tc>
      </w:tr>
      <w:tr w:rsidR="00783215" w:rsidRPr="00783215" w14:paraId="2AE9698C" w14:textId="77777777" w:rsidTr="00F215DF">
        <w:trPr>
          <w:trHeight w:val="525"/>
          <w:jc w:val="center"/>
        </w:trPr>
        <w:tc>
          <w:tcPr>
            <w:tcW w:w="1555" w:type="dxa"/>
            <w:vAlign w:val="center"/>
          </w:tcPr>
          <w:p w14:paraId="3442E424" w14:textId="5782ED69" w:rsidR="00F55687" w:rsidRPr="00783215" w:rsidRDefault="00F55687" w:rsidP="00783215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783215">
              <w:rPr>
                <w:rFonts w:asciiTheme="minorEastAsia" w:eastAsiaTheme="minorEastAsia" w:hAnsiTheme="minorEastAsia" w:cs="宋体" w:hint="eastAsia"/>
                <w:sz w:val="21"/>
                <w:szCs w:val="21"/>
              </w:rPr>
              <w:t>日期</w:t>
            </w:r>
          </w:p>
        </w:tc>
        <w:tc>
          <w:tcPr>
            <w:tcW w:w="7229" w:type="dxa"/>
            <w:shd w:val="clear" w:color="auto" w:fill="auto"/>
            <w:vAlign w:val="center"/>
          </w:tcPr>
          <w:p w14:paraId="053705E2" w14:textId="456B69A7" w:rsidR="00F55687" w:rsidRPr="00A47089" w:rsidRDefault="00692FEC" w:rsidP="00E860C7">
            <w:pPr>
              <w:pStyle w:val="TableParagraph"/>
              <w:ind w:leftChars="50" w:left="110" w:rightChars="50" w:right="110"/>
              <w:jc w:val="both"/>
              <w:rPr>
                <w:rFonts w:asciiTheme="minorEastAsia" w:eastAsiaTheme="minorEastAsia" w:hAnsiTheme="minorEastAsia" w:cs="宋体"/>
                <w:sz w:val="21"/>
                <w:szCs w:val="21"/>
              </w:rPr>
            </w:pPr>
            <w:r w:rsidRPr="008965AC">
              <w:rPr>
                <w:rFonts w:asciiTheme="minorEastAsia" w:eastAsiaTheme="minorEastAsia" w:hAnsiTheme="minorEastAsia" w:cs="宋体" w:hint="eastAsia"/>
                <w:color w:val="000000" w:themeColor="text1"/>
                <w:sz w:val="21"/>
                <w:szCs w:val="21"/>
              </w:rPr>
              <w:t>2</w:t>
            </w:r>
            <w:r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024年</w:t>
            </w:r>
            <w:r w:rsidR="007E0FD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11</w:t>
            </w:r>
            <w:r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月</w:t>
            </w:r>
            <w:r w:rsidR="007E0FD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6</w:t>
            </w:r>
            <w:r w:rsidRPr="008965AC">
              <w:rPr>
                <w:rFonts w:asciiTheme="minorEastAsia" w:eastAsiaTheme="minorEastAsia" w:hAnsiTheme="minorEastAsia" w:cs="宋体"/>
                <w:color w:val="000000" w:themeColor="text1"/>
                <w:sz w:val="21"/>
                <w:szCs w:val="21"/>
              </w:rPr>
              <w:t>日</w:t>
            </w:r>
          </w:p>
        </w:tc>
      </w:tr>
    </w:tbl>
    <w:p w14:paraId="68FC583C" w14:textId="28094D46" w:rsidR="00922867" w:rsidRPr="00783215" w:rsidRDefault="00922867" w:rsidP="00A41A26">
      <w:pPr>
        <w:widowControl/>
        <w:autoSpaceDE/>
        <w:autoSpaceDN/>
        <w:spacing w:line="360" w:lineRule="auto"/>
        <w:rPr>
          <w:rFonts w:asciiTheme="minorEastAsia" w:eastAsiaTheme="minorEastAsia" w:hAnsiTheme="minorEastAsia" w:cs="宋体"/>
          <w:sz w:val="21"/>
          <w:szCs w:val="21"/>
        </w:rPr>
      </w:pPr>
    </w:p>
    <w:sectPr w:rsidR="00922867" w:rsidRPr="00783215" w:rsidSect="00783215">
      <w:footerReference w:type="default" r:id="rId9"/>
      <w:type w:val="continuous"/>
      <w:pgSz w:w="11910" w:h="16840"/>
      <w:pgMar w:top="1440" w:right="1800" w:bottom="1440" w:left="180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454A1B" w14:textId="77777777" w:rsidR="000666A8" w:rsidRDefault="000666A8" w:rsidP="00922867">
      <w:r>
        <w:separator/>
      </w:r>
    </w:p>
  </w:endnote>
  <w:endnote w:type="continuationSeparator" w:id="0">
    <w:p w14:paraId="346F1906" w14:textId="77777777" w:rsidR="000666A8" w:rsidRDefault="000666A8" w:rsidP="00922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3288691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3A06FBF" w14:textId="1FAA205A" w:rsidR="00C914BF" w:rsidRDefault="00C914BF">
            <w:pPr>
              <w:pStyle w:val="a5"/>
              <w:jc w:val="right"/>
            </w:pP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283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3283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87134B5" w14:textId="77777777" w:rsidR="00C914BF" w:rsidRDefault="00C914B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4E86D4" w14:textId="77777777" w:rsidR="000666A8" w:rsidRDefault="000666A8" w:rsidP="00922867">
      <w:r>
        <w:separator/>
      </w:r>
    </w:p>
  </w:footnote>
  <w:footnote w:type="continuationSeparator" w:id="0">
    <w:p w14:paraId="0E1C19E0" w14:textId="77777777" w:rsidR="000666A8" w:rsidRDefault="000666A8" w:rsidP="00922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2537F"/>
    <w:multiLevelType w:val="hybridMultilevel"/>
    <w:tmpl w:val="83863654"/>
    <w:lvl w:ilvl="0" w:tplc="18C8074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1E07AF"/>
    <w:multiLevelType w:val="hybridMultilevel"/>
    <w:tmpl w:val="888AAE7C"/>
    <w:lvl w:ilvl="0" w:tplc="3DAA2602">
      <w:start w:val="2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D293B7B"/>
    <w:multiLevelType w:val="multilevel"/>
    <w:tmpl w:val="5D293B7B"/>
    <w:lvl w:ilvl="0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7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1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9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" w15:restartNumberingAfterBreak="0">
    <w:nsid w:val="6A326011"/>
    <w:multiLevelType w:val="multilevel"/>
    <w:tmpl w:val="6A32601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71483310"/>
    <w:multiLevelType w:val="hybridMultilevel"/>
    <w:tmpl w:val="42948DE0"/>
    <w:lvl w:ilvl="0" w:tplc="3D52CF78">
      <w:start w:val="1"/>
      <w:numFmt w:val="decimal"/>
      <w:suff w:val="space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5A34077"/>
    <w:multiLevelType w:val="hybridMultilevel"/>
    <w:tmpl w:val="B6BA77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7B1A5C46"/>
    <w:multiLevelType w:val="hybridMultilevel"/>
    <w:tmpl w:val="42948DE0"/>
    <w:lvl w:ilvl="0" w:tplc="3D52CF78">
      <w:start w:val="1"/>
      <w:numFmt w:val="decimal"/>
      <w:suff w:val="space"/>
      <w:lvlText w:val="%1、"/>
      <w:lvlJc w:val="left"/>
      <w:pPr>
        <w:ind w:left="390" w:hanging="3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F890E4D"/>
    <w:multiLevelType w:val="hybridMultilevel"/>
    <w:tmpl w:val="1BDC0570"/>
    <w:lvl w:ilvl="0" w:tplc="FA8EE4E8">
      <w:start w:val="1"/>
      <w:numFmt w:val="chineseCountingThousand"/>
      <w:suff w:val="space"/>
      <w:lvlText w:val="%1、"/>
      <w:lvlJc w:val="left"/>
      <w:pPr>
        <w:ind w:left="170" w:hanging="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D05"/>
    <w:rsid w:val="000006FE"/>
    <w:rsid w:val="000022A9"/>
    <w:rsid w:val="00002306"/>
    <w:rsid w:val="000023BA"/>
    <w:rsid w:val="00002627"/>
    <w:rsid w:val="00002A21"/>
    <w:rsid w:val="00004032"/>
    <w:rsid w:val="000078BF"/>
    <w:rsid w:val="000128F0"/>
    <w:rsid w:val="00015F87"/>
    <w:rsid w:val="00021591"/>
    <w:rsid w:val="00023089"/>
    <w:rsid w:val="00023495"/>
    <w:rsid w:val="000246E1"/>
    <w:rsid w:val="00025557"/>
    <w:rsid w:val="000267CA"/>
    <w:rsid w:val="000270B6"/>
    <w:rsid w:val="00030DDB"/>
    <w:rsid w:val="00035675"/>
    <w:rsid w:val="00041EAA"/>
    <w:rsid w:val="00044429"/>
    <w:rsid w:val="000479A3"/>
    <w:rsid w:val="00047B5E"/>
    <w:rsid w:val="00050478"/>
    <w:rsid w:val="00050D86"/>
    <w:rsid w:val="000511D5"/>
    <w:rsid w:val="000524D4"/>
    <w:rsid w:val="00054C12"/>
    <w:rsid w:val="000555E1"/>
    <w:rsid w:val="00055738"/>
    <w:rsid w:val="000559E7"/>
    <w:rsid w:val="00060033"/>
    <w:rsid w:val="000651B1"/>
    <w:rsid w:val="000660B4"/>
    <w:rsid w:val="000666A8"/>
    <w:rsid w:val="0007041D"/>
    <w:rsid w:val="000725E3"/>
    <w:rsid w:val="00072BC4"/>
    <w:rsid w:val="00073178"/>
    <w:rsid w:val="00074262"/>
    <w:rsid w:val="00074D9A"/>
    <w:rsid w:val="00083F3C"/>
    <w:rsid w:val="00085338"/>
    <w:rsid w:val="000869F2"/>
    <w:rsid w:val="00086A12"/>
    <w:rsid w:val="00092B47"/>
    <w:rsid w:val="00094F98"/>
    <w:rsid w:val="000A165D"/>
    <w:rsid w:val="000A4625"/>
    <w:rsid w:val="000A4EEE"/>
    <w:rsid w:val="000A6AD9"/>
    <w:rsid w:val="000A7F06"/>
    <w:rsid w:val="000B04F3"/>
    <w:rsid w:val="000B2C37"/>
    <w:rsid w:val="000B400F"/>
    <w:rsid w:val="000B42F2"/>
    <w:rsid w:val="000B431B"/>
    <w:rsid w:val="000B56E1"/>
    <w:rsid w:val="000C2E59"/>
    <w:rsid w:val="000C4BE7"/>
    <w:rsid w:val="000C5209"/>
    <w:rsid w:val="000D01E4"/>
    <w:rsid w:val="000D2FCF"/>
    <w:rsid w:val="000D6CC4"/>
    <w:rsid w:val="000E39A2"/>
    <w:rsid w:val="000E70FC"/>
    <w:rsid w:val="000E7798"/>
    <w:rsid w:val="000F19A3"/>
    <w:rsid w:val="000F5C76"/>
    <w:rsid w:val="00101909"/>
    <w:rsid w:val="00103048"/>
    <w:rsid w:val="001055ED"/>
    <w:rsid w:val="00107C14"/>
    <w:rsid w:val="00110219"/>
    <w:rsid w:val="00111C9B"/>
    <w:rsid w:val="0011294B"/>
    <w:rsid w:val="00112C2F"/>
    <w:rsid w:val="0011719F"/>
    <w:rsid w:val="00124A87"/>
    <w:rsid w:val="001257F8"/>
    <w:rsid w:val="00125DB6"/>
    <w:rsid w:val="001340ED"/>
    <w:rsid w:val="00134D49"/>
    <w:rsid w:val="00136145"/>
    <w:rsid w:val="00142C49"/>
    <w:rsid w:val="00143676"/>
    <w:rsid w:val="00143DFE"/>
    <w:rsid w:val="00144078"/>
    <w:rsid w:val="00144B0C"/>
    <w:rsid w:val="00145CC1"/>
    <w:rsid w:val="00146143"/>
    <w:rsid w:val="001464B0"/>
    <w:rsid w:val="00150550"/>
    <w:rsid w:val="0015175E"/>
    <w:rsid w:val="001542A4"/>
    <w:rsid w:val="0015437B"/>
    <w:rsid w:val="00155C6F"/>
    <w:rsid w:val="00157ED2"/>
    <w:rsid w:val="00160E7B"/>
    <w:rsid w:val="0016188E"/>
    <w:rsid w:val="00162B06"/>
    <w:rsid w:val="00162E0F"/>
    <w:rsid w:val="00163A2E"/>
    <w:rsid w:val="00164446"/>
    <w:rsid w:val="001646B0"/>
    <w:rsid w:val="00170898"/>
    <w:rsid w:val="00172F43"/>
    <w:rsid w:val="001754B1"/>
    <w:rsid w:val="001775E7"/>
    <w:rsid w:val="00181021"/>
    <w:rsid w:val="00181B1D"/>
    <w:rsid w:val="00181FC0"/>
    <w:rsid w:val="00182B64"/>
    <w:rsid w:val="00183B3F"/>
    <w:rsid w:val="0018530A"/>
    <w:rsid w:val="0019263E"/>
    <w:rsid w:val="00192CDD"/>
    <w:rsid w:val="0019497A"/>
    <w:rsid w:val="001958EE"/>
    <w:rsid w:val="00195DEB"/>
    <w:rsid w:val="00196E61"/>
    <w:rsid w:val="001A0FC2"/>
    <w:rsid w:val="001A1C62"/>
    <w:rsid w:val="001A6184"/>
    <w:rsid w:val="001A73A4"/>
    <w:rsid w:val="001A77D7"/>
    <w:rsid w:val="001B293A"/>
    <w:rsid w:val="001B4AD2"/>
    <w:rsid w:val="001B6464"/>
    <w:rsid w:val="001B770D"/>
    <w:rsid w:val="001C1FD7"/>
    <w:rsid w:val="001C6377"/>
    <w:rsid w:val="001D039F"/>
    <w:rsid w:val="001D1093"/>
    <w:rsid w:val="001D12E0"/>
    <w:rsid w:val="001D1E31"/>
    <w:rsid w:val="001D455F"/>
    <w:rsid w:val="001D4EBA"/>
    <w:rsid w:val="001D54CC"/>
    <w:rsid w:val="001D5A82"/>
    <w:rsid w:val="001D5EB6"/>
    <w:rsid w:val="001D5FD9"/>
    <w:rsid w:val="001E2166"/>
    <w:rsid w:val="001E2BA8"/>
    <w:rsid w:val="001E43AF"/>
    <w:rsid w:val="001E5F49"/>
    <w:rsid w:val="001E655B"/>
    <w:rsid w:val="001E69CB"/>
    <w:rsid w:val="001F2C72"/>
    <w:rsid w:val="001F3050"/>
    <w:rsid w:val="001F6D5D"/>
    <w:rsid w:val="001F70D8"/>
    <w:rsid w:val="001F7E32"/>
    <w:rsid w:val="002036A9"/>
    <w:rsid w:val="0021026D"/>
    <w:rsid w:val="00212546"/>
    <w:rsid w:val="002169E6"/>
    <w:rsid w:val="002226E6"/>
    <w:rsid w:val="00227377"/>
    <w:rsid w:val="00227B20"/>
    <w:rsid w:val="002321F2"/>
    <w:rsid w:val="00232208"/>
    <w:rsid w:val="00232DB2"/>
    <w:rsid w:val="00233E99"/>
    <w:rsid w:val="002353F1"/>
    <w:rsid w:val="002358BF"/>
    <w:rsid w:val="002371A2"/>
    <w:rsid w:val="002416A8"/>
    <w:rsid w:val="00243D7B"/>
    <w:rsid w:val="00245B9A"/>
    <w:rsid w:val="00246BF7"/>
    <w:rsid w:val="002479DF"/>
    <w:rsid w:val="00247B2F"/>
    <w:rsid w:val="00253768"/>
    <w:rsid w:val="00254F21"/>
    <w:rsid w:val="00256253"/>
    <w:rsid w:val="00257862"/>
    <w:rsid w:val="00262232"/>
    <w:rsid w:val="00273B89"/>
    <w:rsid w:val="002747A8"/>
    <w:rsid w:val="00277D9B"/>
    <w:rsid w:val="00280281"/>
    <w:rsid w:val="00280617"/>
    <w:rsid w:val="00280EA2"/>
    <w:rsid w:val="00281EAE"/>
    <w:rsid w:val="002824D0"/>
    <w:rsid w:val="0028632C"/>
    <w:rsid w:val="002869B4"/>
    <w:rsid w:val="002924B9"/>
    <w:rsid w:val="0029472A"/>
    <w:rsid w:val="00295894"/>
    <w:rsid w:val="00296A86"/>
    <w:rsid w:val="00297A57"/>
    <w:rsid w:val="002A1A41"/>
    <w:rsid w:val="002A4054"/>
    <w:rsid w:val="002A50B5"/>
    <w:rsid w:val="002B37C2"/>
    <w:rsid w:val="002B3A28"/>
    <w:rsid w:val="002B446A"/>
    <w:rsid w:val="002B606F"/>
    <w:rsid w:val="002C1A23"/>
    <w:rsid w:val="002C415D"/>
    <w:rsid w:val="002C6A03"/>
    <w:rsid w:val="002C7836"/>
    <w:rsid w:val="002D4B4A"/>
    <w:rsid w:val="002D5ABB"/>
    <w:rsid w:val="002D718C"/>
    <w:rsid w:val="002E05A8"/>
    <w:rsid w:val="002E298A"/>
    <w:rsid w:val="002E30C2"/>
    <w:rsid w:val="002E468F"/>
    <w:rsid w:val="002E6925"/>
    <w:rsid w:val="002F2DDE"/>
    <w:rsid w:val="002F2F3E"/>
    <w:rsid w:val="002F3C0C"/>
    <w:rsid w:val="002F4CED"/>
    <w:rsid w:val="00303440"/>
    <w:rsid w:val="00304432"/>
    <w:rsid w:val="0030642E"/>
    <w:rsid w:val="00307E5D"/>
    <w:rsid w:val="003103C0"/>
    <w:rsid w:val="00310C81"/>
    <w:rsid w:val="003120EF"/>
    <w:rsid w:val="00313913"/>
    <w:rsid w:val="00314EDC"/>
    <w:rsid w:val="00316D6A"/>
    <w:rsid w:val="00321C73"/>
    <w:rsid w:val="003226DA"/>
    <w:rsid w:val="00325189"/>
    <w:rsid w:val="00325FB7"/>
    <w:rsid w:val="00327EBE"/>
    <w:rsid w:val="003306F0"/>
    <w:rsid w:val="003318A0"/>
    <w:rsid w:val="003318EA"/>
    <w:rsid w:val="00332637"/>
    <w:rsid w:val="003336EC"/>
    <w:rsid w:val="00333FCE"/>
    <w:rsid w:val="00336C99"/>
    <w:rsid w:val="00337147"/>
    <w:rsid w:val="00337B9A"/>
    <w:rsid w:val="00340C5B"/>
    <w:rsid w:val="00341863"/>
    <w:rsid w:val="0034274E"/>
    <w:rsid w:val="0034291C"/>
    <w:rsid w:val="00343E91"/>
    <w:rsid w:val="003450DC"/>
    <w:rsid w:val="00345F48"/>
    <w:rsid w:val="003475D3"/>
    <w:rsid w:val="00352024"/>
    <w:rsid w:val="003531DE"/>
    <w:rsid w:val="003557C1"/>
    <w:rsid w:val="00356974"/>
    <w:rsid w:val="00356EF0"/>
    <w:rsid w:val="00360288"/>
    <w:rsid w:val="0036419E"/>
    <w:rsid w:val="00364FDC"/>
    <w:rsid w:val="00370707"/>
    <w:rsid w:val="00371C3A"/>
    <w:rsid w:val="00373449"/>
    <w:rsid w:val="003752F8"/>
    <w:rsid w:val="003759FF"/>
    <w:rsid w:val="00381561"/>
    <w:rsid w:val="00383A47"/>
    <w:rsid w:val="00383B22"/>
    <w:rsid w:val="00385228"/>
    <w:rsid w:val="0038532E"/>
    <w:rsid w:val="003912CB"/>
    <w:rsid w:val="003921F9"/>
    <w:rsid w:val="003923B6"/>
    <w:rsid w:val="00392E88"/>
    <w:rsid w:val="00393250"/>
    <w:rsid w:val="003934DA"/>
    <w:rsid w:val="003938DD"/>
    <w:rsid w:val="003944CB"/>
    <w:rsid w:val="00396432"/>
    <w:rsid w:val="00397BC3"/>
    <w:rsid w:val="003A0971"/>
    <w:rsid w:val="003A22AA"/>
    <w:rsid w:val="003A5373"/>
    <w:rsid w:val="003B0E50"/>
    <w:rsid w:val="003B2CBA"/>
    <w:rsid w:val="003B499E"/>
    <w:rsid w:val="003B5E04"/>
    <w:rsid w:val="003C0320"/>
    <w:rsid w:val="003C3060"/>
    <w:rsid w:val="003C4035"/>
    <w:rsid w:val="003C42D1"/>
    <w:rsid w:val="003C4AAB"/>
    <w:rsid w:val="003D1932"/>
    <w:rsid w:val="003D3783"/>
    <w:rsid w:val="003D397B"/>
    <w:rsid w:val="003D422A"/>
    <w:rsid w:val="003D5BA2"/>
    <w:rsid w:val="003D6D68"/>
    <w:rsid w:val="003D7E51"/>
    <w:rsid w:val="003E13C9"/>
    <w:rsid w:val="003E147A"/>
    <w:rsid w:val="003E399D"/>
    <w:rsid w:val="003E59E1"/>
    <w:rsid w:val="003E7F9D"/>
    <w:rsid w:val="003F4483"/>
    <w:rsid w:val="003F5680"/>
    <w:rsid w:val="004031CD"/>
    <w:rsid w:val="0040370E"/>
    <w:rsid w:val="00404FD2"/>
    <w:rsid w:val="004053A6"/>
    <w:rsid w:val="004108E7"/>
    <w:rsid w:val="00412DA8"/>
    <w:rsid w:val="00413C66"/>
    <w:rsid w:val="004174EE"/>
    <w:rsid w:val="004179F9"/>
    <w:rsid w:val="00420065"/>
    <w:rsid w:val="00421A72"/>
    <w:rsid w:val="00422DFD"/>
    <w:rsid w:val="00423499"/>
    <w:rsid w:val="004241C2"/>
    <w:rsid w:val="00425F9C"/>
    <w:rsid w:val="00425FE2"/>
    <w:rsid w:val="0043006E"/>
    <w:rsid w:val="00433479"/>
    <w:rsid w:val="0043390F"/>
    <w:rsid w:val="00433F3B"/>
    <w:rsid w:val="0043434A"/>
    <w:rsid w:val="0043587A"/>
    <w:rsid w:val="00435AAA"/>
    <w:rsid w:val="004368BB"/>
    <w:rsid w:val="00436963"/>
    <w:rsid w:val="00436E51"/>
    <w:rsid w:val="004402C4"/>
    <w:rsid w:val="004403C0"/>
    <w:rsid w:val="00440D25"/>
    <w:rsid w:val="00441718"/>
    <w:rsid w:val="00441C75"/>
    <w:rsid w:val="00442450"/>
    <w:rsid w:val="004434DF"/>
    <w:rsid w:val="00443CC1"/>
    <w:rsid w:val="00443EE1"/>
    <w:rsid w:val="00444BF4"/>
    <w:rsid w:val="00447407"/>
    <w:rsid w:val="00447732"/>
    <w:rsid w:val="00454BA2"/>
    <w:rsid w:val="00460212"/>
    <w:rsid w:val="004641C3"/>
    <w:rsid w:val="004651B3"/>
    <w:rsid w:val="00467422"/>
    <w:rsid w:val="00470A85"/>
    <w:rsid w:val="00472A32"/>
    <w:rsid w:val="00472CD5"/>
    <w:rsid w:val="004808B0"/>
    <w:rsid w:val="004810C6"/>
    <w:rsid w:val="00487F27"/>
    <w:rsid w:val="00490F1A"/>
    <w:rsid w:val="00491789"/>
    <w:rsid w:val="004A0AAC"/>
    <w:rsid w:val="004A1365"/>
    <w:rsid w:val="004A1CEB"/>
    <w:rsid w:val="004A3140"/>
    <w:rsid w:val="004A384E"/>
    <w:rsid w:val="004A6097"/>
    <w:rsid w:val="004A7FE2"/>
    <w:rsid w:val="004B065F"/>
    <w:rsid w:val="004B1341"/>
    <w:rsid w:val="004B1CF7"/>
    <w:rsid w:val="004B2319"/>
    <w:rsid w:val="004B50C2"/>
    <w:rsid w:val="004C0B5D"/>
    <w:rsid w:val="004C13D7"/>
    <w:rsid w:val="004C1724"/>
    <w:rsid w:val="004C2C80"/>
    <w:rsid w:val="004C5602"/>
    <w:rsid w:val="004C5C73"/>
    <w:rsid w:val="004C646D"/>
    <w:rsid w:val="004C688C"/>
    <w:rsid w:val="004D475E"/>
    <w:rsid w:val="004D4DC4"/>
    <w:rsid w:val="004D7718"/>
    <w:rsid w:val="004D79F6"/>
    <w:rsid w:val="004E16E7"/>
    <w:rsid w:val="004E1918"/>
    <w:rsid w:val="004E1C43"/>
    <w:rsid w:val="004E2B2E"/>
    <w:rsid w:val="004E5C88"/>
    <w:rsid w:val="004E5ECD"/>
    <w:rsid w:val="004E768D"/>
    <w:rsid w:val="004F2627"/>
    <w:rsid w:val="004F4F70"/>
    <w:rsid w:val="004F6137"/>
    <w:rsid w:val="004F7CFA"/>
    <w:rsid w:val="004F7FBB"/>
    <w:rsid w:val="005025EE"/>
    <w:rsid w:val="005059C2"/>
    <w:rsid w:val="0051026F"/>
    <w:rsid w:val="00511554"/>
    <w:rsid w:val="00512339"/>
    <w:rsid w:val="00512ED0"/>
    <w:rsid w:val="00516617"/>
    <w:rsid w:val="0051673E"/>
    <w:rsid w:val="00520C06"/>
    <w:rsid w:val="00531F41"/>
    <w:rsid w:val="00535412"/>
    <w:rsid w:val="005370B4"/>
    <w:rsid w:val="005405DA"/>
    <w:rsid w:val="005407B0"/>
    <w:rsid w:val="005415F6"/>
    <w:rsid w:val="00541F38"/>
    <w:rsid w:val="00541F9B"/>
    <w:rsid w:val="00541FDE"/>
    <w:rsid w:val="00543185"/>
    <w:rsid w:val="00543192"/>
    <w:rsid w:val="0054399E"/>
    <w:rsid w:val="005478A0"/>
    <w:rsid w:val="00551367"/>
    <w:rsid w:val="00551DFB"/>
    <w:rsid w:val="00555567"/>
    <w:rsid w:val="00556E37"/>
    <w:rsid w:val="00561EDE"/>
    <w:rsid w:val="00563F2D"/>
    <w:rsid w:val="0056501F"/>
    <w:rsid w:val="00575559"/>
    <w:rsid w:val="00575CF6"/>
    <w:rsid w:val="0057655A"/>
    <w:rsid w:val="00577C3E"/>
    <w:rsid w:val="00580BCA"/>
    <w:rsid w:val="00581B41"/>
    <w:rsid w:val="005823B8"/>
    <w:rsid w:val="00582906"/>
    <w:rsid w:val="005829D5"/>
    <w:rsid w:val="0058414D"/>
    <w:rsid w:val="00584232"/>
    <w:rsid w:val="005843D3"/>
    <w:rsid w:val="00584F01"/>
    <w:rsid w:val="00591BA5"/>
    <w:rsid w:val="00592BF7"/>
    <w:rsid w:val="00594F2F"/>
    <w:rsid w:val="005A14FA"/>
    <w:rsid w:val="005A1D2B"/>
    <w:rsid w:val="005A63EC"/>
    <w:rsid w:val="005B29B5"/>
    <w:rsid w:val="005B41C8"/>
    <w:rsid w:val="005B646C"/>
    <w:rsid w:val="005B767B"/>
    <w:rsid w:val="005B7F09"/>
    <w:rsid w:val="005C0CB3"/>
    <w:rsid w:val="005C0DE8"/>
    <w:rsid w:val="005C1326"/>
    <w:rsid w:val="005C2D81"/>
    <w:rsid w:val="005C2E48"/>
    <w:rsid w:val="005C4F6A"/>
    <w:rsid w:val="005C5142"/>
    <w:rsid w:val="005C54EE"/>
    <w:rsid w:val="005C5A7D"/>
    <w:rsid w:val="005D1459"/>
    <w:rsid w:val="005D200A"/>
    <w:rsid w:val="005D45A8"/>
    <w:rsid w:val="005D4F2F"/>
    <w:rsid w:val="005D64E0"/>
    <w:rsid w:val="005D7E0D"/>
    <w:rsid w:val="005D7FDD"/>
    <w:rsid w:val="005E3F24"/>
    <w:rsid w:val="005F5349"/>
    <w:rsid w:val="005F5C25"/>
    <w:rsid w:val="005F609D"/>
    <w:rsid w:val="00601064"/>
    <w:rsid w:val="006014F2"/>
    <w:rsid w:val="00602D53"/>
    <w:rsid w:val="0061038E"/>
    <w:rsid w:val="00610B98"/>
    <w:rsid w:val="00610E8E"/>
    <w:rsid w:val="00610E90"/>
    <w:rsid w:val="0061364F"/>
    <w:rsid w:val="006137FC"/>
    <w:rsid w:val="006143DB"/>
    <w:rsid w:val="00614E52"/>
    <w:rsid w:val="0062177E"/>
    <w:rsid w:val="006226C3"/>
    <w:rsid w:val="00622FEA"/>
    <w:rsid w:val="00632012"/>
    <w:rsid w:val="006339FD"/>
    <w:rsid w:val="00633B99"/>
    <w:rsid w:val="006404A1"/>
    <w:rsid w:val="00641459"/>
    <w:rsid w:val="006443D6"/>
    <w:rsid w:val="006468E7"/>
    <w:rsid w:val="00650C35"/>
    <w:rsid w:val="00652724"/>
    <w:rsid w:val="006527E8"/>
    <w:rsid w:val="006561F0"/>
    <w:rsid w:val="00656AF6"/>
    <w:rsid w:val="006637A4"/>
    <w:rsid w:val="006662B7"/>
    <w:rsid w:val="006667EE"/>
    <w:rsid w:val="006673BA"/>
    <w:rsid w:val="0066791F"/>
    <w:rsid w:val="00670B2C"/>
    <w:rsid w:val="00670DFC"/>
    <w:rsid w:val="006723A1"/>
    <w:rsid w:val="006729E6"/>
    <w:rsid w:val="00674898"/>
    <w:rsid w:val="006750DC"/>
    <w:rsid w:val="00675D7F"/>
    <w:rsid w:val="006773CA"/>
    <w:rsid w:val="0067772B"/>
    <w:rsid w:val="00677857"/>
    <w:rsid w:val="0068216C"/>
    <w:rsid w:val="006823F8"/>
    <w:rsid w:val="00682965"/>
    <w:rsid w:val="006833A4"/>
    <w:rsid w:val="00685F77"/>
    <w:rsid w:val="0068606D"/>
    <w:rsid w:val="0068728E"/>
    <w:rsid w:val="00691D22"/>
    <w:rsid w:val="00692FEC"/>
    <w:rsid w:val="00695C0F"/>
    <w:rsid w:val="006A5330"/>
    <w:rsid w:val="006A67C2"/>
    <w:rsid w:val="006B188E"/>
    <w:rsid w:val="006B26B7"/>
    <w:rsid w:val="006B363D"/>
    <w:rsid w:val="006B424A"/>
    <w:rsid w:val="006B4B63"/>
    <w:rsid w:val="006B6774"/>
    <w:rsid w:val="006C0CFC"/>
    <w:rsid w:val="006C51DD"/>
    <w:rsid w:val="006C6BA2"/>
    <w:rsid w:val="006D12FF"/>
    <w:rsid w:val="006D152E"/>
    <w:rsid w:val="006D3540"/>
    <w:rsid w:val="006D3707"/>
    <w:rsid w:val="006D37F1"/>
    <w:rsid w:val="006D3BED"/>
    <w:rsid w:val="006D48F3"/>
    <w:rsid w:val="006D5D04"/>
    <w:rsid w:val="006D7210"/>
    <w:rsid w:val="006E4694"/>
    <w:rsid w:val="006F064F"/>
    <w:rsid w:val="006F2BFE"/>
    <w:rsid w:val="006F34F0"/>
    <w:rsid w:val="006F431E"/>
    <w:rsid w:val="006F7EF6"/>
    <w:rsid w:val="0070376E"/>
    <w:rsid w:val="00703FD9"/>
    <w:rsid w:val="00704F9B"/>
    <w:rsid w:val="00707737"/>
    <w:rsid w:val="007101B3"/>
    <w:rsid w:val="007114BB"/>
    <w:rsid w:val="007151CE"/>
    <w:rsid w:val="00715E54"/>
    <w:rsid w:val="0071671B"/>
    <w:rsid w:val="007215A4"/>
    <w:rsid w:val="007229EA"/>
    <w:rsid w:val="00724C3E"/>
    <w:rsid w:val="007263E2"/>
    <w:rsid w:val="00726752"/>
    <w:rsid w:val="007273B3"/>
    <w:rsid w:val="007318EF"/>
    <w:rsid w:val="0073307B"/>
    <w:rsid w:val="00733A6B"/>
    <w:rsid w:val="00735A02"/>
    <w:rsid w:val="00735E6A"/>
    <w:rsid w:val="00735F35"/>
    <w:rsid w:val="007371DA"/>
    <w:rsid w:val="007412DD"/>
    <w:rsid w:val="0074658F"/>
    <w:rsid w:val="00747216"/>
    <w:rsid w:val="00747796"/>
    <w:rsid w:val="00750C80"/>
    <w:rsid w:val="00752A10"/>
    <w:rsid w:val="00753A90"/>
    <w:rsid w:val="007619AE"/>
    <w:rsid w:val="00766D78"/>
    <w:rsid w:val="0076711F"/>
    <w:rsid w:val="00767A96"/>
    <w:rsid w:val="00770B57"/>
    <w:rsid w:val="00773BDB"/>
    <w:rsid w:val="00774617"/>
    <w:rsid w:val="00774CF5"/>
    <w:rsid w:val="0077672F"/>
    <w:rsid w:val="007776CE"/>
    <w:rsid w:val="00777C53"/>
    <w:rsid w:val="00777CB4"/>
    <w:rsid w:val="007810D6"/>
    <w:rsid w:val="007817F8"/>
    <w:rsid w:val="00783215"/>
    <w:rsid w:val="00785382"/>
    <w:rsid w:val="00791133"/>
    <w:rsid w:val="0079249A"/>
    <w:rsid w:val="0079327B"/>
    <w:rsid w:val="007950B3"/>
    <w:rsid w:val="00797918"/>
    <w:rsid w:val="00797D61"/>
    <w:rsid w:val="007A26E3"/>
    <w:rsid w:val="007A2FBA"/>
    <w:rsid w:val="007A75B9"/>
    <w:rsid w:val="007A7744"/>
    <w:rsid w:val="007B1979"/>
    <w:rsid w:val="007B34F0"/>
    <w:rsid w:val="007B3D1E"/>
    <w:rsid w:val="007B49FB"/>
    <w:rsid w:val="007B4C1B"/>
    <w:rsid w:val="007C158E"/>
    <w:rsid w:val="007C2FC0"/>
    <w:rsid w:val="007C53C1"/>
    <w:rsid w:val="007C69D9"/>
    <w:rsid w:val="007D436C"/>
    <w:rsid w:val="007D4838"/>
    <w:rsid w:val="007D7187"/>
    <w:rsid w:val="007D7193"/>
    <w:rsid w:val="007E08C3"/>
    <w:rsid w:val="007E0FDC"/>
    <w:rsid w:val="007E20BE"/>
    <w:rsid w:val="007E32FD"/>
    <w:rsid w:val="007E3B83"/>
    <w:rsid w:val="007E40DE"/>
    <w:rsid w:val="007E4A2E"/>
    <w:rsid w:val="007E55F3"/>
    <w:rsid w:val="007F21EE"/>
    <w:rsid w:val="007F405F"/>
    <w:rsid w:val="007F6BEE"/>
    <w:rsid w:val="008013A8"/>
    <w:rsid w:val="00805D73"/>
    <w:rsid w:val="00812225"/>
    <w:rsid w:val="0081340D"/>
    <w:rsid w:val="00813913"/>
    <w:rsid w:val="008144A7"/>
    <w:rsid w:val="008152A6"/>
    <w:rsid w:val="00820400"/>
    <w:rsid w:val="008237B4"/>
    <w:rsid w:val="00826300"/>
    <w:rsid w:val="00826691"/>
    <w:rsid w:val="0083081B"/>
    <w:rsid w:val="00830DE2"/>
    <w:rsid w:val="00831D54"/>
    <w:rsid w:val="00832E6B"/>
    <w:rsid w:val="00836232"/>
    <w:rsid w:val="00841AF8"/>
    <w:rsid w:val="008428A5"/>
    <w:rsid w:val="00842BE2"/>
    <w:rsid w:val="00842CC4"/>
    <w:rsid w:val="008459D7"/>
    <w:rsid w:val="008469FB"/>
    <w:rsid w:val="0085160D"/>
    <w:rsid w:val="008522D4"/>
    <w:rsid w:val="0086040E"/>
    <w:rsid w:val="00861D85"/>
    <w:rsid w:val="00864050"/>
    <w:rsid w:val="00864EFC"/>
    <w:rsid w:val="008657CE"/>
    <w:rsid w:val="0086789B"/>
    <w:rsid w:val="008709EF"/>
    <w:rsid w:val="00885378"/>
    <w:rsid w:val="00885B22"/>
    <w:rsid w:val="00885EAC"/>
    <w:rsid w:val="0089012B"/>
    <w:rsid w:val="008965AC"/>
    <w:rsid w:val="00897169"/>
    <w:rsid w:val="008A221B"/>
    <w:rsid w:val="008A2543"/>
    <w:rsid w:val="008A54FF"/>
    <w:rsid w:val="008B0194"/>
    <w:rsid w:val="008B10FD"/>
    <w:rsid w:val="008B2CB1"/>
    <w:rsid w:val="008B3EDD"/>
    <w:rsid w:val="008B6E10"/>
    <w:rsid w:val="008B70C8"/>
    <w:rsid w:val="008B74E3"/>
    <w:rsid w:val="008B79EB"/>
    <w:rsid w:val="008C08C2"/>
    <w:rsid w:val="008C5583"/>
    <w:rsid w:val="008C5DA4"/>
    <w:rsid w:val="008C6F32"/>
    <w:rsid w:val="008D16F7"/>
    <w:rsid w:val="008D1A29"/>
    <w:rsid w:val="008D1DE2"/>
    <w:rsid w:val="008E16DD"/>
    <w:rsid w:val="008E1FC1"/>
    <w:rsid w:val="008E38BB"/>
    <w:rsid w:val="008E4374"/>
    <w:rsid w:val="008E48AC"/>
    <w:rsid w:val="008E4F62"/>
    <w:rsid w:val="008E5A93"/>
    <w:rsid w:val="008F3EB1"/>
    <w:rsid w:val="008F4117"/>
    <w:rsid w:val="008F43F4"/>
    <w:rsid w:val="008F5B0C"/>
    <w:rsid w:val="00913CAE"/>
    <w:rsid w:val="00913EC6"/>
    <w:rsid w:val="00914E13"/>
    <w:rsid w:val="00922867"/>
    <w:rsid w:val="009229DE"/>
    <w:rsid w:val="00930D5D"/>
    <w:rsid w:val="00932BFD"/>
    <w:rsid w:val="00932C4C"/>
    <w:rsid w:val="00932E61"/>
    <w:rsid w:val="00934188"/>
    <w:rsid w:val="009424B9"/>
    <w:rsid w:val="00943E7E"/>
    <w:rsid w:val="0094448E"/>
    <w:rsid w:val="00946A91"/>
    <w:rsid w:val="00947E0F"/>
    <w:rsid w:val="0095536C"/>
    <w:rsid w:val="00957954"/>
    <w:rsid w:val="00961DD0"/>
    <w:rsid w:val="00963440"/>
    <w:rsid w:val="009647F2"/>
    <w:rsid w:val="00965190"/>
    <w:rsid w:val="00966C00"/>
    <w:rsid w:val="00967B9D"/>
    <w:rsid w:val="00967C17"/>
    <w:rsid w:val="00970CDE"/>
    <w:rsid w:val="00970CE2"/>
    <w:rsid w:val="009727F9"/>
    <w:rsid w:val="00975A61"/>
    <w:rsid w:val="00975D86"/>
    <w:rsid w:val="00981209"/>
    <w:rsid w:val="00981D05"/>
    <w:rsid w:val="009829E8"/>
    <w:rsid w:val="00984FAD"/>
    <w:rsid w:val="00995469"/>
    <w:rsid w:val="009A16D6"/>
    <w:rsid w:val="009A2F7C"/>
    <w:rsid w:val="009A5B18"/>
    <w:rsid w:val="009B157C"/>
    <w:rsid w:val="009B1E18"/>
    <w:rsid w:val="009B68D5"/>
    <w:rsid w:val="009C33D6"/>
    <w:rsid w:val="009C5DF4"/>
    <w:rsid w:val="009C5EAB"/>
    <w:rsid w:val="009D5B36"/>
    <w:rsid w:val="009D7E44"/>
    <w:rsid w:val="009E16F3"/>
    <w:rsid w:val="009E1E6C"/>
    <w:rsid w:val="009E62AA"/>
    <w:rsid w:val="009E7E21"/>
    <w:rsid w:val="009F020A"/>
    <w:rsid w:val="009F0CB5"/>
    <w:rsid w:val="009F1324"/>
    <w:rsid w:val="009F19A1"/>
    <w:rsid w:val="009F245F"/>
    <w:rsid w:val="009F4D32"/>
    <w:rsid w:val="009F4EBA"/>
    <w:rsid w:val="009F55E2"/>
    <w:rsid w:val="009F6ACC"/>
    <w:rsid w:val="009F6EA7"/>
    <w:rsid w:val="00A012D3"/>
    <w:rsid w:val="00A013FB"/>
    <w:rsid w:val="00A02E25"/>
    <w:rsid w:val="00A03866"/>
    <w:rsid w:val="00A045BC"/>
    <w:rsid w:val="00A0555B"/>
    <w:rsid w:val="00A0797A"/>
    <w:rsid w:val="00A10229"/>
    <w:rsid w:val="00A13188"/>
    <w:rsid w:val="00A22294"/>
    <w:rsid w:val="00A2363B"/>
    <w:rsid w:val="00A258BC"/>
    <w:rsid w:val="00A27C48"/>
    <w:rsid w:val="00A304FE"/>
    <w:rsid w:val="00A310A1"/>
    <w:rsid w:val="00A31976"/>
    <w:rsid w:val="00A3283B"/>
    <w:rsid w:val="00A35BAD"/>
    <w:rsid w:val="00A419A5"/>
    <w:rsid w:val="00A41A26"/>
    <w:rsid w:val="00A44AAC"/>
    <w:rsid w:val="00A46C11"/>
    <w:rsid w:val="00A47089"/>
    <w:rsid w:val="00A4718F"/>
    <w:rsid w:val="00A5247B"/>
    <w:rsid w:val="00A52E0F"/>
    <w:rsid w:val="00A53569"/>
    <w:rsid w:val="00A55E79"/>
    <w:rsid w:val="00A573D2"/>
    <w:rsid w:val="00A577DB"/>
    <w:rsid w:val="00A60285"/>
    <w:rsid w:val="00A6676A"/>
    <w:rsid w:val="00A70F07"/>
    <w:rsid w:val="00A7460C"/>
    <w:rsid w:val="00A74EC9"/>
    <w:rsid w:val="00A75BAF"/>
    <w:rsid w:val="00A777ED"/>
    <w:rsid w:val="00A8335F"/>
    <w:rsid w:val="00A863F4"/>
    <w:rsid w:val="00A90406"/>
    <w:rsid w:val="00A939BB"/>
    <w:rsid w:val="00A93D2D"/>
    <w:rsid w:val="00A946A1"/>
    <w:rsid w:val="00A95C31"/>
    <w:rsid w:val="00A96353"/>
    <w:rsid w:val="00AA2361"/>
    <w:rsid w:val="00AA7163"/>
    <w:rsid w:val="00AB1360"/>
    <w:rsid w:val="00AB2536"/>
    <w:rsid w:val="00AB3689"/>
    <w:rsid w:val="00AB575B"/>
    <w:rsid w:val="00AB6A3F"/>
    <w:rsid w:val="00AC0D45"/>
    <w:rsid w:val="00AC40A1"/>
    <w:rsid w:val="00AD3842"/>
    <w:rsid w:val="00AD3E79"/>
    <w:rsid w:val="00AE0482"/>
    <w:rsid w:val="00AE10D6"/>
    <w:rsid w:val="00AE20B9"/>
    <w:rsid w:val="00AE3558"/>
    <w:rsid w:val="00AE427F"/>
    <w:rsid w:val="00AF0020"/>
    <w:rsid w:val="00AF5CC3"/>
    <w:rsid w:val="00AF7B1D"/>
    <w:rsid w:val="00B00696"/>
    <w:rsid w:val="00B04F1E"/>
    <w:rsid w:val="00B10490"/>
    <w:rsid w:val="00B14389"/>
    <w:rsid w:val="00B15D15"/>
    <w:rsid w:val="00B15FAE"/>
    <w:rsid w:val="00B16350"/>
    <w:rsid w:val="00B2014B"/>
    <w:rsid w:val="00B23711"/>
    <w:rsid w:val="00B277F9"/>
    <w:rsid w:val="00B30E02"/>
    <w:rsid w:val="00B35BAB"/>
    <w:rsid w:val="00B40DA7"/>
    <w:rsid w:val="00B41FCD"/>
    <w:rsid w:val="00B44C75"/>
    <w:rsid w:val="00B46D5F"/>
    <w:rsid w:val="00B53095"/>
    <w:rsid w:val="00B54353"/>
    <w:rsid w:val="00B55327"/>
    <w:rsid w:val="00B554D8"/>
    <w:rsid w:val="00B55E3D"/>
    <w:rsid w:val="00B72DE1"/>
    <w:rsid w:val="00B7578B"/>
    <w:rsid w:val="00B81768"/>
    <w:rsid w:val="00B83D00"/>
    <w:rsid w:val="00B8472F"/>
    <w:rsid w:val="00B900C9"/>
    <w:rsid w:val="00B904FC"/>
    <w:rsid w:val="00B92015"/>
    <w:rsid w:val="00B93F84"/>
    <w:rsid w:val="00B94689"/>
    <w:rsid w:val="00B9483B"/>
    <w:rsid w:val="00BA0A79"/>
    <w:rsid w:val="00BA4DB1"/>
    <w:rsid w:val="00BB00D3"/>
    <w:rsid w:val="00BB02A1"/>
    <w:rsid w:val="00BB385C"/>
    <w:rsid w:val="00BB3D21"/>
    <w:rsid w:val="00BC0185"/>
    <w:rsid w:val="00BC08CE"/>
    <w:rsid w:val="00BC13E4"/>
    <w:rsid w:val="00BC4952"/>
    <w:rsid w:val="00BC4B53"/>
    <w:rsid w:val="00BC7DF4"/>
    <w:rsid w:val="00BD2416"/>
    <w:rsid w:val="00BD4F08"/>
    <w:rsid w:val="00BD61E3"/>
    <w:rsid w:val="00BE2865"/>
    <w:rsid w:val="00BE3015"/>
    <w:rsid w:val="00BE4412"/>
    <w:rsid w:val="00BF04FB"/>
    <w:rsid w:val="00BF1E94"/>
    <w:rsid w:val="00BF3EED"/>
    <w:rsid w:val="00C00932"/>
    <w:rsid w:val="00C02A4E"/>
    <w:rsid w:val="00C03AD7"/>
    <w:rsid w:val="00C05AE6"/>
    <w:rsid w:val="00C071F8"/>
    <w:rsid w:val="00C0721E"/>
    <w:rsid w:val="00C10B2C"/>
    <w:rsid w:val="00C15E69"/>
    <w:rsid w:val="00C171B3"/>
    <w:rsid w:val="00C174A1"/>
    <w:rsid w:val="00C22ED9"/>
    <w:rsid w:val="00C22FB5"/>
    <w:rsid w:val="00C24AB1"/>
    <w:rsid w:val="00C267B0"/>
    <w:rsid w:val="00C2747D"/>
    <w:rsid w:val="00C30452"/>
    <w:rsid w:val="00C308D8"/>
    <w:rsid w:val="00C3346A"/>
    <w:rsid w:val="00C35342"/>
    <w:rsid w:val="00C35F60"/>
    <w:rsid w:val="00C4093F"/>
    <w:rsid w:val="00C4514D"/>
    <w:rsid w:val="00C45C81"/>
    <w:rsid w:val="00C47CE8"/>
    <w:rsid w:val="00C523C9"/>
    <w:rsid w:val="00C52681"/>
    <w:rsid w:val="00C54A69"/>
    <w:rsid w:val="00C60C7C"/>
    <w:rsid w:val="00C62046"/>
    <w:rsid w:val="00C6221A"/>
    <w:rsid w:val="00C6332A"/>
    <w:rsid w:val="00C64B17"/>
    <w:rsid w:val="00C65455"/>
    <w:rsid w:val="00C65F9D"/>
    <w:rsid w:val="00C66056"/>
    <w:rsid w:val="00C753AD"/>
    <w:rsid w:val="00C7704E"/>
    <w:rsid w:val="00C77100"/>
    <w:rsid w:val="00C87AE6"/>
    <w:rsid w:val="00C90A05"/>
    <w:rsid w:val="00C90EB9"/>
    <w:rsid w:val="00C91283"/>
    <w:rsid w:val="00C914BF"/>
    <w:rsid w:val="00C9505D"/>
    <w:rsid w:val="00C97056"/>
    <w:rsid w:val="00C974EE"/>
    <w:rsid w:val="00CA7473"/>
    <w:rsid w:val="00CA7A0A"/>
    <w:rsid w:val="00CB4730"/>
    <w:rsid w:val="00CB5493"/>
    <w:rsid w:val="00CB7915"/>
    <w:rsid w:val="00CC0B29"/>
    <w:rsid w:val="00CC1967"/>
    <w:rsid w:val="00CC295C"/>
    <w:rsid w:val="00CD662B"/>
    <w:rsid w:val="00CE1518"/>
    <w:rsid w:val="00CE2A3F"/>
    <w:rsid w:val="00CF0FE5"/>
    <w:rsid w:val="00CF146A"/>
    <w:rsid w:val="00CF2937"/>
    <w:rsid w:val="00CF6FA6"/>
    <w:rsid w:val="00D02A5F"/>
    <w:rsid w:val="00D05C1C"/>
    <w:rsid w:val="00D11C4A"/>
    <w:rsid w:val="00D1210C"/>
    <w:rsid w:val="00D16733"/>
    <w:rsid w:val="00D2000F"/>
    <w:rsid w:val="00D24CBB"/>
    <w:rsid w:val="00D24F2A"/>
    <w:rsid w:val="00D253A5"/>
    <w:rsid w:val="00D274A0"/>
    <w:rsid w:val="00D318F1"/>
    <w:rsid w:val="00D322C7"/>
    <w:rsid w:val="00D34E6C"/>
    <w:rsid w:val="00D35559"/>
    <w:rsid w:val="00D35811"/>
    <w:rsid w:val="00D36CC4"/>
    <w:rsid w:val="00D40910"/>
    <w:rsid w:val="00D409C8"/>
    <w:rsid w:val="00D40CBC"/>
    <w:rsid w:val="00D41C93"/>
    <w:rsid w:val="00D44146"/>
    <w:rsid w:val="00D4502F"/>
    <w:rsid w:val="00D47186"/>
    <w:rsid w:val="00D47DE7"/>
    <w:rsid w:val="00D5146A"/>
    <w:rsid w:val="00D520DD"/>
    <w:rsid w:val="00D52339"/>
    <w:rsid w:val="00D52383"/>
    <w:rsid w:val="00D52600"/>
    <w:rsid w:val="00D54382"/>
    <w:rsid w:val="00D55F13"/>
    <w:rsid w:val="00D608B9"/>
    <w:rsid w:val="00D62FC1"/>
    <w:rsid w:val="00D63377"/>
    <w:rsid w:val="00D662DC"/>
    <w:rsid w:val="00D701A8"/>
    <w:rsid w:val="00D72E18"/>
    <w:rsid w:val="00D73415"/>
    <w:rsid w:val="00D74517"/>
    <w:rsid w:val="00D74885"/>
    <w:rsid w:val="00D7694E"/>
    <w:rsid w:val="00D76DE5"/>
    <w:rsid w:val="00D7778D"/>
    <w:rsid w:val="00D77E26"/>
    <w:rsid w:val="00D82344"/>
    <w:rsid w:val="00D826A0"/>
    <w:rsid w:val="00D8608F"/>
    <w:rsid w:val="00DA01BA"/>
    <w:rsid w:val="00DA4298"/>
    <w:rsid w:val="00DA5071"/>
    <w:rsid w:val="00DA7DFC"/>
    <w:rsid w:val="00DB170B"/>
    <w:rsid w:val="00DB2A33"/>
    <w:rsid w:val="00DC32CF"/>
    <w:rsid w:val="00DD1A64"/>
    <w:rsid w:val="00DD266D"/>
    <w:rsid w:val="00DD41B4"/>
    <w:rsid w:val="00DD4C14"/>
    <w:rsid w:val="00DD64A3"/>
    <w:rsid w:val="00DD6B27"/>
    <w:rsid w:val="00DD794C"/>
    <w:rsid w:val="00DD7C4E"/>
    <w:rsid w:val="00DE021A"/>
    <w:rsid w:val="00DE103C"/>
    <w:rsid w:val="00DE1401"/>
    <w:rsid w:val="00DE202F"/>
    <w:rsid w:val="00DE2D8A"/>
    <w:rsid w:val="00DE40C3"/>
    <w:rsid w:val="00DE726B"/>
    <w:rsid w:val="00DE7CA6"/>
    <w:rsid w:val="00DF0200"/>
    <w:rsid w:val="00DF1576"/>
    <w:rsid w:val="00DF3AE8"/>
    <w:rsid w:val="00DF4CD2"/>
    <w:rsid w:val="00DF69A1"/>
    <w:rsid w:val="00DF7E7E"/>
    <w:rsid w:val="00E0328D"/>
    <w:rsid w:val="00E043CE"/>
    <w:rsid w:val="00E07233"/>
    <w:rsid w:val="00E07CBD"/>
    <w:rsid w:val="00E104A5"/>
    <w:rsid w:val="00E1147D"/>
    <w:rsid w:val="00E1289A"/>
    <w:rsid w:val="00E20F8F"/>
    <w:rsid w:val="00E22B1B"/>
    <w:rsid w:val="00E237AF"/>
    <w:rsid w:val="00E242E3"/>
    <w:rsid w:val="00E24606"/>
    <w:rsid w:val="00E26169"/>
    <w:rsid w:val="00E267AC"/>
    <w:rsid w:val="00E27226"/>
    <w:rsid w:val="00E27D43"/>
    <w:rsid w:val="00E30630"/>
    <w:rsid w:val="00E33AC3"/>
    <w:rsid w:val="00E33E11"/>
    <w:rsid w:val="00E340A6"/>
    <w:rsid w:val="00E34B54"/>
    <w:rsid w:val="00E37310"/>
    <w:rsid w:val="00E3744B"/>
    <w:rsid w:val="00E37BF3"/>
    <w:rsid w:val="00E425FA"/>
    <w:rsid w:val="00E4491E"/>
    <w:rsid w:val="00E44F3B"/>
    <w:rsid w:val="00E46479"/>
    <w:rsid w:val="00E46DC4"/>
    <w:rsid w:val="00E47FE1"/>
    <w:rsid w:val="00E53B40"/>
    <w:rsid w:val="00E56E17"/>
    <w:rsid w:val="00E57300"/>
    <w:rsid w:val="00E578E7"/>
    <w:rsid w:val="00E630FE"/>
    <w:rsid w:val="00E70C62"/>
    <w:rsid w:val="00E72978"/>
    <w:rsid w:val="00E72CD2"/>
    <w:rsid w:val="00E73412"/>
    <w:rsid w:val="00E737BF"/>
    <w:rsid w:val="00E74E23"/>
    <w:rsid w:val="00E75C53"/>
    <w:rsid w:val="00E763CA"/>
    <w:rsid w:val="00E76E23"/>
    <w:rsid w:val="00E80631"/>
    <w:rsid w:val="00E806BB"/>
    <w:rsid w:val="00E81323"/>
    <w:rsid w:val="00E81A87"/>
    <w:rsid w:val="00E83E83"/>
    <w:rsid w:val="00E84019"/>
    <w:rsid w:val="00E857DA"/>
    <w:rsid w:val="00E859E5"/>
    <w:rsid w:val="00E860C7"/>
    <w:rsid w:val="00E87B71"/>
    <w:rsid w:val="00E9015A"/>
    <w:rsid w:val="00E903E5"/>
    <w:rsid w:val="00E91B72"/>
    <w:rsid w:val="00E92CAE"/>
    <w:rsid w:val="00E92E82"/>
    <w:rsid w:val="00E94FBF"/>
    <w:rsid w:val="00EA12E3"/>
    <w:rsid w:val="00EA504D"/>
    <w:rsid w:val="00EA6EB0"/>
    <w:rsid w:val="00EA78B2"/>
    <w:rsid w:val="00EB0345"/>
    <w:rsid w:val="00EB2908"/>
    <w:rsid w:val="00EB301E"/>
    <w:rsid w:val="00EB43F6"/>
    <w:rsid w:val="00EB7E4D"/>
    <w:rsid w:val="00EC21CB"/>
    <w:rsid w:val="00EC2571"/>
    <w:rsid w:val="00EC2BD5"/>
    <w:rsid w:val="00EC5366"/>
    <w:rsid w:val="00ED1252"/>
    <w:rsid w:val="00ED206E"/>
    <w:rsid w:val="00ED4230"/>
    <w:rsid w:val="00ED465E"/>
    <w:rsid w:val="00ED5C5D"/>
    <w:rsid w:val="00ED60CD"/>
    <w:rsid w:val="00EE1F45"/>
    <w:rsid w:val="00EE4430"/>
    <w:rsid w:val="00EE4DB5"/>
    <w:rsid w:val="00EF1433"/>
    <w:rsid w:val="00EF49B4"/>
    <w:rsid w:val="00EF4DCC"/>
    <w:rsid w:val="00EF526C"/>
    <w:rsid w:val="00EF77C0"/>
    <w:rsid w:val="00F01C85"/>
    <w:rsid w:val="00F02292"/>
    <w:rsid w:val="00F02C07"/>
    <w:rsid w:val="00F02CB3"/>
    <w:rsid w:val="00F04F87"/>
    <w:rsid w:val="00F06C9F"/>
    <w:rsid w:val="00F07773"/>
    <w:rsid w:val="00F1115A"/>
    <w:rsid w:val="00F11740"/>
    <w:rsid w:val="00F144CA"/>
    <w:rsid w:val="00F154D7"/>
    <w:rsid w:val="00F165EB"/>
    <w:rsid w:val="00F16C83"/>
    <w:rsid w:val="00F16EB8"/>
    <w:rsid w:val="00F1777A"/>
    <w:rsid w:val="00F215DF"/>
    <w:rsid w:val="00F23305"/>
    <w:rsid w:val="00F238C7"/>
    <w:rsid w:val="00F260F2"/>
    <w:rsid w:val="00F260FC"/>
    <w:rsid w:val="00F320F5"/>
    <w:rsid w:val="00F33A1D"/>
    <w:rsid w:val="00F419A1"/>
    <w:rsid w:val="00F42239"/>
    <w:rsid w:val="00F4409E"/>
    <w:rsid w:val="00F45C42"/>
    <w:rsid w:val="00F46C12"/>
    <w:rsid w:val="00F47548"/>
    <w:rsid w:val="00F50CD5"/>
    <w:rsid w:val="00F52119"/>
    <w:rsid w:val="00F54123"/>
    <w:rsid w:val="00F55687"/>
    <w:rsid w:val="00F608F7"/>
    <w:rsid w:val="00F60AD4"/>
    <w:rsid w:val="00F61524"/>
    <w:rsid w:val="00F626FA"/>
    <w:rsid w:val="00F6504E"/>
    <w:rsid w:val="00F65324"/>
    <w:rsid w:val="00F65528"/>
    <w:rsid w:val="00F65936"/>
    <w:rsid w:val="00F668C6"/>
    <w:rsid w:val="00F67868"/>
    <w:rsid w:val="00F679EE"/>
    <w:rsid w:val="00F72390"/>
    <w:rsid w:val="00F7369F"/>
    <w:rsid w:val="00F775FF"/>
    <w:rsid w:val="00F77FEC"/>
    <w:rsid w:val="00F827FC"/>
    <w:rsid w:val="00F82BE8"/>
    <w:rsid w:val="00F8395E"/>
    <w:rsid w:val="00F848D3"/>
    <w:rsid w:val="00F84C2E"/>
    <w:rsid w:val="00F913DB"/>
    <w:rsid w:val="00F928D1"/>
    <w:rsid w:val="00F95324"/>
    <w:rsid w:val="00FA483D"/>
    <w:rsid w:val="00FA4E79"/>
    <w:rsid w:val="00FA5AF4"/>
    <w:rsid w:val="00FA7E4C"/>
    <w:rsid w:val="00FB2AC7"/>
    <w:rsid w:val="00FB53C1"/>
    <w:rsid w:val="00FB6ED4"/>
    <w:rsid w:val="00FC0761"/>
    <w:rsid w:val="00FD078D"/>
    <w:rsid w:val="00FD3AD1"/>
    <w:rsid w:val="00FD544C"/>
    <w:rsid w:val="00FD620D"/>
    <w:rsid w:val="00FD79D9"/>
    <w:rsid w:val="00FE23FE"/>
    <w:rsid w:val="00FE273D"/>
    <w:rsid w:val="00FE7BC7"/>
    <w:rsid w:val="00FF1456"/>
    <w:rsid w:val="00FF1582"/>
    <w:rsid w:val="00FF1B6F"/>
    <w:rsid w:val="00FF2C7A"/>
    <w:rsid w:val="00FF3263"/>
    <w:rsid w:val="00FF3923"/>
    <w:rsid w:val="00FF763A"/>
    <w:rsid w:val="09186774"/>
    <w:rsid w:val="12070CAE"/>
    <w:rsid w:val="7DD37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2BFBB7"/>
  <w15:docId w15:val="{086900A4-AEDB-41A5-8423-BB7D42399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9F4D32"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pPr>
      <w:outlineLvl w:val="0"/>
    </w:pPr>
    <w:rPr>
      <w:rFonts w:ascii="PMingLiU" w:eastAsia="PMingLiU" w:hAnsi="PMingLiU" w:cs="PMingLiU"/>
      <w:sz w:val="44"/>
      <w:szCs w:val="44"/>
    </w:rPr>
  </w:style>
  <w:style w:type="paragraph" w:styleId="2">
    <w:name w:val="heading 2"/>
    <w:basedOn w:val="a"/>
    <w:next w:val="a"/>
    <w:link w:val="2Char"/>
    <w:semiHidden/>
    <w:unhideWhenUsed/>
    <w:qFormat/>
    <w:rsid w:val="007E55F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ind w:left="220"/>
    </w:pPr>
    <w:rPr>
      <w:sz w:val="32"/>
      <w:szCs w:val="32"/>
    </w:rPr>
  </w:style>
  <w:style w:type="paragraph" w:customStyle="1" w:styleId="TableParagraph">
    <w:name w:val="Table Paragraph"/>
    <w:basedOn w:val="a"/>
    <w:uiPriority w:val="1"/>
    <w:qFormat/>
  </w:style>
  <w:style w:type="paragraph" w:styleId="a4">
    <w:name w:val="header"/>
    <w:basedOn w:val="a"/>
    <w:link w:val="Char"/>
    <w:rsid w:val="00922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922867"/>
    <w:rPr>
      <w:rFonts w:ascii="仿宋" w:eastAsia="仿宋" w:hAnsi="仿宋" w:cs="仿宋"/>
      <w:sz w:val="18"/>
      <w:szCs w:val="18"/>
      <w:lang w:val="zh-CN" w:bidi="zh-CN"/>
    </w:rPr>
  </w:style>
  <w:style w:type="paragraph" w:styleId="a5">
    <w:name w:val="footer"/>
    <w:basedOn w:val="a"/>
    <w:link w:val="Char0"/>
    <w:uiPriority w:val="99"/>
    <w:rsid w:val="0092286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22867"/>
    <w:rPr>
      <w:rFonts w:ascii="仿宋" w:eastAsia="仿宋" w:hAnsi="仿宋" w:cs="仿宋"/>
      <w:sz w:val="18"/>
      <w:szCs w:val="18"/>
      <w:lang w:val="zh-CN" w:bidi="zh-CN"/>
    </w:rPr>
  </w:style>
  <w:style w:type="character" w:styleId="a6">
    <w:name w:val="annotation reference"/>
    <w:basedOn w:val="a0"/>
    <w:rsid w:val="004651B3"/>
    <w:rPr>
      <w:sz w:val="21"/>
      <w:szCs w:val="21"/>
    </w:rPr>
  </w:style>
  <w:style w:type="paragraph" w:styleId="a7">
    <w:name w:val="annotation text"/>
    <w:basedOn w:val="a"/>
    <w:link w:val="Char1"/>
    <w:rsid w:val="004651B3"/>
  </w:style>
  <w:style w:type="character" w:customStyle="1" w:styleId="Char1">
    <w:name w:val="批注文字 Char"/>
    <w:basedOn w:val="a0"/>
    <w:link w:val="a7"/>
    <w:rsid w:val="004651B3"/>
    <w:rPr>
      <w:rFonts w:ascii="仿宋" w:eastAsia="仿宋" w:hAnsi="仿宋" w:cs="仿宋"/>
      <w:sz w:val="22"/>
      <w:szCs w:val="22"/>
      <w:lang w:val="zh-CN" w:bidi="zh-CN"/>
    </w:rPr>
  </w:style>
  <w:style w:type="paragraph" w:styleId="a8">
    <w:name w:val="annotation subject"/>
    <w:basedOn w:val="a7"/>
    <w:next w:val="a7"/>
    <w:link w:val="Char2"/>
    <w:rsid w:val="004651B3"/>
    <w:rPr>
      <w:b/>
      <w:bCs/>
    </w:rPr>
  </w:style>
  <w:style w:type="character" w:customStyle="1" w:styleId="Char2">
    <w:name w:val="批注主题 Char"/>
    <w:basedOn w:val="Char1"/>
    <w:link w:val="a8"/>
    <w:rsid w:val="004651B3"/>
    <w:rPr>
      <w:rFonts w:ascii="仿宋" w:eastAsia="仿宋" w:hAnsi="仿宋" w:cs="仿宋"/>
      <w:b/>
      <w:bCs/>
      <w:sz w:val="22"/>
      <w:szCs w:val="22"/>
      <w:lang w:val="zh-CN" w:bidi="zh-CN"/>
    </w:rPr>
  </w:style>
  <w:style w:type="paragraph" w:styleId="a9">
    <w:name w:val="Balloon Text"/>
    <w:basedOn w:val="a"/>
    <w:link w:val="Char3"/>
    <w:rsid w:val="004651B3"/>
    <w:rPr>
      <w:sz w:val="18"/>
      <w:szCs w:val="18"/>
    </w:rPr>
  </w:style>
  <w:style w:type="character" w:customStyle="1" w:styleId="Char3">
    <w:name w:val="批注框文本 Char"/>
    <w:basedOn w:val="a0"/>
    <w:link w:val="a9"/>
    <w:rsid w:val="004651B3"/>
    <w:rPr>
      <w:rFonts w:ascii="仿宋" w:eastAsia="仿宋" w:hAnsi="仿宋" w:cs="仿宋"/>
      <w:sz w:val="18"/>
      <w:szCs w:val="18"/>
      <w:lang w:val="zh-CN" w:bidi="zh-CN"/>
    </w:rPr>
  </w:style>
  <w:style w:type="paragraph" w:styleId="aa">
    <w:name w:val="List Paragraph"/>
    <w:basedOn w:val="a"/>
    <w:uiPriority w:val="34"/>
    <w:qFormat/>
    <w:rsid w:val="00FE23FE"/>
    <w:pPr>
      <w:autoSpaceDE/>
      <w:autoSpaceDN/>
      <w:ind w:firstLineChars="200" w:firstLine="420"/>
      <w:jc w:val="both"/>
    </w:pPr>
    <w:rPr>
      <w:rFonts w:asciiTheme="minorHAnsi" w:eastAsiaTheme="minorEastAsia" w:hAnsiTheme="minorHAnsi" w:cstheme="minorBidi"/>
      <w:kern w:val="2"/>
      <w:sz w:val="21"/>
      <w:lang w:val="en-US" w:bidi="ar-SA"/>
    </w:rPr>
  </w:style>
  <w:style w:type="paragraph" w:customStyle="1" w:styleId="Default">
    <w:name w:val="Default"/>
    <w:rsid w:val="007318EF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sz w:val="24"/>
      <w:szCs w:val="24"/>
    </w:rPr>
  </w:style>
  <w:style w:type="character" w:customStyle="1" w:styleId="2Char">
    <w:name w:val="标题 2 Char"/>
    <w:basedOn w:val="a0"/>
    <w:link w:val="2"/>
    <w:semiHidden/>
    <w:rsid w:val="007E55F3"/>
    <w:rPr>
      <w:rFonts w:asciiTheme="majorHAnsi" w:eastAsiaTheme="majorEastAsia" w:hAnsiTheme="majorHAnsi" w:cstheme="majorBidi"/>
      <w:b/>
      <w:bCs/>
      <w:sz w:val="32"/>
      <w:szCs w:val="32"/>
      <w:lang w:val="zh-CN" w:bidi="zh-CN"/>
    </w:rPr>
  </w:style>
  <w:style w:type="character" w:customStyle="1" w:styleId="2Char2">
    <w:name w:val="标题 2 Char2"/>
    <w:aliases w:val="标题 2 Char Char Char Char2"/>
    <w:basedOn w:val="a0"/>
    <w:rsid w:val="007E55F3"/>
    <w:rPr>
      <w:rFonts w:ascii="Arial" w:hAnsi="Arial"/>
      <w:b/>
      <w:bCs/>
      <w:kern w:val="2"/>
      <w:sz w:val="21"/>
      <w:szCs w:val="21"/>
    </w:rPr>
  </w:style>
  <w:style w:type="paragraph" w:styleId="ab">
    <w:name w:val="No Spacing"/>
    <w:uiPriority w:val="1"/>
    <w:qFormat/>
    <w:rsid w:val="002B3A2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DC3B58-1FEB-430F-966E-997BE638E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3752</TotalTime>
  <Pages>4</Pages>
  <Words>541</Words>
  <Characters>3086</Characters>
  <Application>Microsoft Office Word</Application>
  <DocSecurity>0</DocSecurity>
  <Lines>25</Lines>
  <Paragraphs>7</Paragraphs>
  <ScaleCrop>false</ScaleCrop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jie.huang</dc:creator>
  <cp:keywords/>
  <dc:description/>
  <cp:lastModifiedBy>朱宝玲</cp:lastModifiedBy>
  <cp:revision>652</cp:revision>
  <cp:lastPrinted>2024-11-05T09:47:00Z</cp:lastPrinted>
  <dcterms:created xsi:type="dcterms:W3CDTF">2022-05-26T03:57:00Z</dcterms:created>
  <dcterms:modified xsi:type="dcterms:W3CDTF">2024-11-05T09:59:00Z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