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3717AA48"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0B5017">
        <w:rPr>
          <w:rFonts w:ascii="宋体" w:eastAsia="宋体" w:hAnsi="宋体" w:cs="Times New Roman"/>
          <w:b/>
          <w:bCs/>
          <w:sz w:val="24"/>
          <w:szCs w:val="24"/>
        </w:rPr>
        <w:t>4</w:t>
      </w:r>
      <w:r>
        <w:rPr>
          <w:rFonts w:ascii="宋体" w:eastAsia="宋体" w:hAnsi="宋体" w:cs="Times New Roman" w:hint="eastAsia"/>
          <w:b/>
          <w:bCs/>
          <w:sz w:val="24"/>
          <w:szCs w:val="24"/>
        </w:rPr>
        <w:t>-</w:t>
      </w:r>
      <w:r>
        <w:rPr>
          <w:rFonts w:ascii="宋体" w:eastAsia="宋体" w:hAnsi="宋体" w:cs="Times New Roman"/>
          <w:b/>
          <w:bCs/>
          <w:sz w:val="24"/>
          <w:szCs w:val="24"/>
        </w:rPr>
        <w:t>0</w:t>
      </w:r>
      <w:r w:rsidR="00A60C90">
        <w:rPr>
          <w:rFonts w:ascii="宋体" w:eastAsia="宋体" w:hAnsi="宋体" w:cs="Times New Roman" w:hint="eastAsia"/>
          <w:b/>
          <w:bCs/>
          <w:sz w:val="24"/>
          <w:szCs w:val="24"/>
        </w:rPr>
        <w:t>20</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shd w:val="clear" w:color="auto" w:fill="auto"/>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shd w:val="clear" w:color="auto" w:fill="auto"/>
          </w:tcPr>
          <w:p w14:paraId="6CD5AC64" w14:textId="1EFBE9BA" w:rsidR="009B3F30" w:rsidRDefault="0011326D">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6E42A0">
              <w:rPr>
                <w:rFonts w:ascii="Times New Roman" w:hAnsi="Times New Roman" w:cs="Times New Roman" w:hint="eastAsia"/>
                <w:sz w:val="24"/>
                <w:szCs w:val="24"/>
              </w:rPr>
              <w:t xml:space="preserve">  </w:t>
            </w:r>
            <w:r w:rsidR="006E42A0">
              <w:rPr>
                <w:rFonts w:ascii="Times New Roman" w:hAnsi="Times New Roman" w:cs="Times New Roman"/>
                <w:bCs/>
                <w:iCs/>
                <w:sz w:val="24"/>
                <w:szCs w:val="24"/>
              </w:rPr>
              <w:t>□</w:t>
            </w:r>
            <w:r w:rsidR="00A0742C">
              <w:rPr>
                <w:rFonts w:ascii="Times New Roman" w:hAnsiTheme="minorEastAsia" w:cs="Times New Roman"/>
                <w:sz w:val="24"/>
                <w:szCs w:val="24"/>
              </w:rPr>
              <w:t>分析师会议</w:t>
            </w:r>
          </w:p>
          <w:p w14:paraId="5C436FC3" w14:textId="6DC71D6E"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356180">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09452DC1"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bookmarkStart w:id="1" w:name="OLE_LINK3"/>
            <w:r w:rsidR="0055367B">
              <w:rPr>
                <w:rFonts w:ascii="Times New Roman" w:hAnsi="Times New Roman" w:cs="Times New Roman"/>
                <w:bCs/>
                <w:iCs/>
                <w:sz w:val="24"/>
                <w:szCs w:val="24"/>
              </w:rPr>
              <w:t>□</w:t>
            </w:r>
            <w:bookmarkEnd w:id="1"/>
            <w:r>
              <w:rPr>
                <w:rFonts w:ascii="Times New Roman" w:hAnsiTheme="minorEastAsia" w:cs="Times New Roman"/>
                <w:sz w:val="24"/>
                <w:szCs w:val="24"/>
              </w:rPr>
              <w:t>路演活动</w:t>
            </w:r>
          </w:p>
          <w:p w14:paraId="4619F230" w14:textId="0F7E1980"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Pr="00A0742C">
              <w:rPr>
                <w:rFonts w:ascii="Times New Roman" w:hAnsi="Times New Roman" w:cs="Times New Roman" w:hint="eastAsia"/>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shd w:val="clear" w:color="auto" w:fill="auto"/>
          </w:tcPr>
          <w:p w14:paraId="3F4B8598"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参与单位名称及人员姓名</w:t>
            </w:r>
          </w:p>
        </w:tc>
        <w:tc>
          <w:tcPr>
            <w:tcW w:w="5891" w:type="dxa"/>
            <w:shd w:val="clear" w:color="auto" w:fill="auto"/>
            <w:vAlign w:val="center"/>
          </w:tcPr>
          <w:p w14:paraId="051CCAB3" w14:textId="65EABED8" w:rsidR="00A60C90" w:rsidRDefault="00A60C90" w:rsidP="00207DD3">
            <w:pPr>
              <w:spacing w:line="360" w:lineRule="auto"/>
              <w:rPr>
                <w:rFonts w:ascii="Times New Roman" w:hAnsiTheme="minorEastAsia" w:cs="Times New Roman"/>
                <w:bCs/>
                <w:iCs/>
                <w:sz w:val="24"/>
                <w:szCs w:val="24"/>
              </w:rPr>
            </w:pPr>
            <w:r w:rsidRPr="00A60C90">
              <w:rPr>
                <w:rFonts w:ascii="Times New Roman" w:hAnsiTheme="minorEastAsia" w:cs="Times New Roman" w:hint="eastAsia"/>
                <w:bCs/>
                <w:iCs/>
                <w:sz w:val="24"/>
                <w:szCs w:val="24"/>
              </w:rPr>
              <w:t>景顺长城</w:t>
            </w:r>
            <w:r>
              <w:rPr>
                <w:rFonts w:ascii="Times New Roman" w:hAnsiTheme="minorEastAsia" w:cs="Times New Roman" w:hint="eastAsia"/>
                <w:bCs/>
                <w:iCs/>
                <w:sz w:val="24"/>
                <w:szCs w:val="24"/>
              </w:rPr>
              <w:t xml:space="preserve"> </w:t>
            </w:r>
            <w:r w:rsidRPr="00A60C90">
              <w:rPr>
                <w:rFonts w:ascii="Times New Roman" w:hAnsiTheme="minorEastAsia" w:cs="Times New Roman" w:hint="eastAsia"/>
                <w:bCs/>
                <w:iCs/>
                <w:sz w:val="24"/>
                <w:szCs w:val="24"/>
              </w:rPr>
              <w:t>陆哲皓</w:t>
            </w:r>
          </w:p>
          <w:p w14:paraId="17B872F5" w14:textId="00B60959" w:rsidR="00207DD3" w:rsidRPr="00207DD3" w:rsidRDefault="00A60C90" w:rsidP="00207DD3">
            <w:pPr>
              <w:spacing w:line="360" w:lineRule="auto"/>
              <w:rPr>
                <w:rFonts w:ascii="Times New Roman" w:hAnsiTheme="minorEastAsia" w:cs="Times New Roman" w:hint="eastAsia"/>
                <w:bCs/>
                <w:iCs/>
                <w:sz w:val="24"/>
                <w:szCs w:val="24"/>
              </w:rPr>
            </w:pPr>
            <w:r w:rsidRPr="00A60C90">
              <w:rPr>
                <w:rFonts w:ascii="Times New Roman" w:hAnsiTheme="minorEastAsia" w:cs="Times New Roman" w:hint="eastAsia"/>
                <w:bCs/>
                <w:iCs/>
                <w:sz w:val="24"/>
                <w:szCs w:val="24"/>
              </w:rPr>
              <w:t>银华</w:t>
            </w:r>
            <w:r>
              <w:rPr>
                <w:rFonts w:ascii="Times New Roman" w:hAnsiTheme="minorEastAsia" w:cs="Times New Roman" w:hint="eastAsia"/>
                <w:bCs/>
                <w:iCs/>
                <w:sz w:val="24"/>
                <w:szCs w:val="24"/>
              </w:rPr>
              <w:t>基金</w:t>
            </w:r>
            <w:r>
              <w:rPr>
                <w:rFonts w:ascii="Times New Roman" w:hAnsiTheme="minorEastAsia" w:cs="Times New Roman" w:hint="eastAsia"/>
                <w:bCs/>
                <w:iCs/>
                <w:sz w:val="24"/>
                <w:szCs w:val="24"/>
              </w:rPr>
              <w:t xml:space="preserve"> </w:t>
            </w:r>
            <w:r w:rsidRPr="00A60C90">
              <w:rPr>
                <w:rFonts w:ascii="Times New Roman" w:hAnsiTheme="minorEastAsia" w:cs="Times New Roman" w:hint="eastAsia"/>
                <w:bCs/>
                <w:iCs/>
                <w:sz w:val="24"/>
                <w:szCs w:val="24"/>
              </w:rPr>
              <w:t>孙蓓琳、吴文蔚、杜宇、郭磊、同颖</w:t>
            </w:r>
            <w:proofErr w:type="gramStart"/>
            <w:r w:rsidRPr="00A60C90">
              <w:rPr>
                <w:rFonts w:ascii="Times New Roman" w:hAnsiTheme="minorEastAsia" w:cs="Times New Roman" w:hint="eastAsia"/>
                <w:bCs/>
                <w:iCs/>
                <w:sz w:val="24"/>
                <w:szCs w:val="24"/>
              </w:rPr>
              <w:t>茜</w:t>
            </w:r>
            <w:proofErr w:type="gramEnd"/>
            <w:r w:rsidRPr="00A60C90">
              <w:rPr>
                <w:rFonts w:ascii="Times New Roman" w:hAnsiTheme="minorEastAsia" w:cs="Times New Roman" w:hint="eastAsia"/>
                <w:bCs/>
                <w:iCs/>
                <w:sz w:val="24"/>
                <w:szCs w:val="24"/>
              </w:rPr>
              <w:t>、王利刚、向伊达</w:t>
            </w:r>
          </w:p>
          <w:p w14:paraId="3DE403D9" w14:textId="0ABEC6F2" w:rsidR="00A60C90" w:rsidRPr="00A60C90" w:rsidRDefault="00A60C90" w:rsidP="00A60C90">
            <w:pPr>
              <w:spacing w:line="360" w:lineRule="auto"/>
              <w:rPr>
                <w:rFonts w:ascii="Times New Roman" w:hAnsiTheme="minorEastAsia" w:cs="Times New Roman" w:hint="eastAsia"/>
                <w:bCs/>
                <w:iCs/>
                <w:sz w:val="24"/>
                <w:szCs w:val="24"/>
              </w:rPr>
            </w:pPr>
            <w:proofErr w:type="gramStart"/>
            <w:r w:rsidRPr="00A60C90">
              <w:rPr>
                <w:rFonts w:ascii="Times New Roman" w:hAnsiTheme="minorEastAsia" w:cs="Times New Roman" w:hint="eastAsia"/>
                <w:bCs/>
                <w:iCs/>
                <w:sz w:val="24"/>
                <w:szCs w:val="24"/>
              </w:rPr>
              <w:t>惠升基金</w:t>
            </w:r>
            <w:proofErr w:type="gramEnd"/>
            <w:r w:rsidRPr="00A60C90">
              <w:rPr>
                <w:rFonts w:ascii="Times New Roman" w:hAnsiTheme="minorEastAsia" w:cs="Times New Roman" w:hint="eastAsia"/>
                <w:bCs/>
                <w:iCs/>
                <w:sz w:val="24"/>
                <w:szCs w:val="24"/>
              </w:rPr>
              <w:t>管理公司</w:t>
            </w:r>
            <w:r>
              <w:rPr>
                <w:rFonts w:ascii="Times New Roman" w:hAnsiTheme="minorEastAsia" w:cs="Times New Roman" w:hint="eastAsia"/>
                <w:bCs/>
                <w:iCs/>
                <w:sz w:val="24"/>
                <w:szCs w:val="24"/>
              </w:rPr>
              <w:t xml:space="preserve"> </w:t>
            </w:r>
            <w:r w:rsidRPr="00A60C90">
              <w:rPr>
                <w:rFonts w:ascii="Times New Roman" w:hAnsiTheme="minorEastAsia" w:cs="Times New Roman" w:hint="eastAsia"/>
                <w:bCs/>
                <w:iCs/>
                <w:sz w:val="24"/>
                <w:szCs w:val="24"/>
              </w:rPr>
              <w:t>陈桥宁</w:t>
            </w:r>
          </w:p>
          <w:p w14:paraId="6F746D47" w14:textId="7B7CAD4A" w:rsidR="00A60C90" w:rsidRPr="00A60C90" w:rsidRDefault="00A60C90" w:rsidP="00A60C90">
            <w:pPr>
              <w:spacing w:line="360" w:lineRule="auto"/>
              <w:rPr>
                <w:rFonts w:ascii="Times New Roman" w:hAnsiTheme="minorEastAsia" w:cs="Times New Roman" w:hint="eastAsia"/>
                <w:bCs/>
                <w:iCs/>
                <w:sz w:val="24"/>
                <w:szCs w:val="24"/>
              </w:rPr>
            </w:pPr>
            <w:r w:rsidRPr="00A60C90">
              <w:rPr>
                <w:rFonts w:ascii="Times New Roman" w:hAnsiTheme="minorEastAsia" w:cs="Times New Roman" w:hint="eastAsia"/>
                <w:bCs/>
                <w:iCs/>
                <w:sz w:val="24"/>
                <w:szCs w:val="24"/>
              </w:rPr>
              <w:t>长盛基金</w:t>
            </w:r>
            <w:r>
              <w:rPr>
                <w:rFonts w:ascii="Times New Roman" w:hAnsiTheme="minorEastAsia" w:cs="Times New Roman" w:hint="eastAsia"/>
                <w:bCs/>
                <w:iCs/>
                <w:sz w:val="24"/>
                <w:szCs w:val="24"/>
              </w:rPr>
              <w:t xml:space="preserve"> </w:t>
            </w:r>
            <w:r w:rsidRPr="00A60C90">
              <w:rPr>
                <w:rFonts w:ascii="Times New Roman" w:hAnsiTheme="minorEastAsia" w:cs="Times New Roman" w:hint="eastAsia"/>
                <w:bCs/>
                <w:iCs/>
                <w:sz w:val="24"/>
                <w:szCs w:val="24"/>
              </w:rPr>
              <w:t>杨睿琦</w:t>
            </w:r>
          </w:p>
          <w:p w14:paraId="609127A4" w14:textId="15BAAB71" w:rsidR="00A60C90" w:rsidRPr="00A60C90" w:rsidRDefault="00A60C90" w:rsidP="00A60C90">
            <w:pPr>
              <w:spacing w:line="360" w:lineRule="auto"/>
              <w:rPr>
                <w:rFonts w:ascii="Times New Roman" w:hAnsiTheme="minorEastAsia" w:cs="Times New Roman" w:hint="eastAsia"/>
                <w:bCs/>
                <w:iCs/>
                <w:sz w:val="24"/>
                <w:szCs w:val="24"/>
              </w:rPr>
            </w:pPr>
            <w:r w:rsidRPr="00A60C90">
              <w:rPr>
                <w:rFonts w:ascii="Times New Roman" w:hAnsiTheme="minorEastAsia" w:cs="Times New Roman" w:hint="eastAsia"/>
                <w:bCs/>
                <w:iCs/>
                <w:sz w:val="24"/>
                <w:szCs w:val="24"/>
              </w:rPr>
              <w:t>中</w:t>
            </w:r>
            <w:proofErr w:type="gramStart"/>
            <w:r w:rsidRPr="00A60C90">
              <w:rPr>
                <w:rFonts w:ascii="Times New Roman" w:hAnsiTheme="minorEastAsia" w:cs="Times New Roman" w:hint="eastAsia"/>
                <w:bCs/>
                <w:iCs/>
                <w:sz w:val="24"/>
                <w:szCs w:val="24"/>
              </w:rPr>
              <w:t>邮创业</w:t>
            </w:r>
            <w:proofErr w:type="gramEnd"/>
            <w:r w:rsidRPr="00A60C90">
              <w:rPr>
                <w:rFonts w:ascii="Times New Roman" w:hAnsiTheme="minorEastAsia" w:cs="Times New Roman" w:hint="eastAsia"/>
                <w:bCs/>
                <w:iCs/>
                <w:sz w:val="24"/>
                <w:szCs w:val="24"/>
              </w:rPr>
              <w:t>基金</w:t>
            </w:r>
            <w:r>
              <w:rPr>
                <w:rFonts w:ascii="Times New Roman" w:hAnsiTheme="minorEastAsia" w:cs="Times New Roman" w:hint="eastAsia"/>
                <w:bCs/>
                <w:iCs/>
                <w:sz w:val="24"/>
                <w:szCs w:val="24"/>
              </w:rPr>
              <w:t xml:space="preserve"> </w:t>
            </w:r>
            <w:r w:rsidRPr="00A60C90">
              <w:rPr>
                <w:rFonts w:ascii="Times New Roman" w:hAnsiTheme="minorEastAsia" w:cs="Times New Roman" w:hint="eastAsia"/>
                <w:bCs/>
                <w:iCs/>
                <w:sz w:val="24"/>
                <w:szCs w:val="24"/>
              </w:rPr>
              <w:t>姚婷</w:t>
            </w:r>
          </w:p>
          <w:p w14:paraId="3BAA9951" w14:textId="77777777" w:rsidR="00A60C90" w:rsidRPr="00A60C90" w:rsidRDefault="00A60C90" w:rsidP="00A60C90">
            <w:pPr>
              <w:spacing w:line="360" w:lineRule="auto"/>
              <w:rPr>
                <w:rFonts w:ascii="Times New Roman" w:hAnsiTheme="minorEastAsia" w:cs="Times New Roman" w:hint="eastAsia"/>
                <w:bCs/>
                <w:iCs/>
                <w:sz w:val="24"/>
                <w:szCs w:val="24"/>
              </w:rPr>
            </w:pPr>
            <w:r w:rsidRPr="00A60C90">
              <w:rPr>
                <w:rFonts w:ascii="Times New Roman" w:hAnsiTheme="minorEastAsia" w:cs="Times New Roman" w:hint="eastAsia"/>
                <w:bCs/>
                <w:iCs/>
                <w:sz w:val="24"/>
                <w:szCs w:val="24"/>
              </w:rPr>
              <w:t>长城基金</w:t>
            </w:r>
            <w:r w:rsidRPr="00A60C90">
              <w:rPr>
                <w:rFonts w:ascii="Times New Roman" w:hAnsiTheme="minorEastAsia" w:cs="Times New Roman" w:hint="eastAsia"/>
                <w:bCs/>
                <w:iCs/>
                <w:sz w:val="24"/>
                <w:szCs w:val="24"/>
              </w:rPr>
              <w:t xml:space="preserve"> </w:t>
            </w:r>
            <w:r w:rsidRPr="00A60C90">
              <w:rPr>
                <w:rFonts w:ascii="Times New Roman" w:hAnsiTheme="minorEastAsia" w:cs="Times New Roman" w:hint="eastAsia"/>
                <w:bCs/>
                <w:iCs/>
                <w:sz w:val="24"/>
                <w:szCs w:val="24"/>
              </w:rPr>
              <w:t>林皓、赵凤飞</w:t>
            </w:r>
          </w:p>
          <w:p w14:paraId="1AC890FE" w14:textId="354FD070" w:rsidR="00A60C90" w:rsidRPr="00A60C90" w:rsidRDefault="00A60C90" w:rsidP="00A60C90">
            <w:pPr>
              <w:spacing w:line="360" w:lineRule="auto"/>
              <w:rPr>
                <w:rFonts w:ascii="Times New Roman" w:hAnsiTheme="minorEastAsia" w:cs="Times New Roman" w:hint="eastAsia"/>
                <w:bCs/>
                <w:iCs/>
                <w:sz w:val="24"/>
                <w:szCs w:val="24"/>
              </w:rPr>
            </w:pPr>
            <w:r w:rsidRPr="00A60C90">
              <w:rPr>
                <w:rFonts w:ascii="Times New Roman" w:hAnsiTheme="minorEastAsia" w:cs="Times New Roman" w:hint="eastAsia"/>
                <w:bCs/>
                <w:iCs/>
                <w:sz w:val="24"/>
                <w:szCs w:val="24"/>
              </w:rPr>
              <w:t>长盛基金</w:t>
            </w:r>
            <w:r w:rsidRPr="00A60C90">
              <w:rPr>
                <w:rFonts w:ascii="Times New Roman" w:hAnsiTheme="minorEastAsia" w:cs="Times New Roman" w:hint="eastAsia"/>
                <w:bCs/>
                <w:iCs/>
                <w:sz w:val="24"/>
                <w:szCs w:val="24"/>
              </w:rPr>
              <w:t xml:space="preserve"> </w:t>
            </w:r>
            <w:r w:rsidRPr="00A60C90">
              <w:rPr>
                <w:rFonts w:ascii="Times New Roman" w:hAnsiTheme="minorEastAsia" w:cs="Times New Roman" w:hint="eastAsia"/>
                <w:bCs/>
                <w:iCs/>
                <w:sz w:val="24"/>
                <w:szCs w:val="24"/>
              </w:rPr>
              <w:t>杨睿琦</w:t>
            </w:r>
          </w:p>
          <w:p w14:paraId="4F510145" w14:textId="52C97B1C" w:rsidR="00331978" w:rsidRPr="00465406" w:rsidRDefault="00A60C90" w:rsidP="00A60C90">
            <w:pPr>
              <w:spacing w:line="360" w:lineRule="auto"/>
              <w:rPr>
                <w:rFonts w:ascii="Times New Roman" w:hAnsiTheme="minorEastAsia" w:cs="Times New Roman" w:hint="eastAsia"/>
                <w:bCs/>
                <w:iCs/>
                <w:sz w:val="24"/>
                <w:szCs w:val="24"/>
              </w:rPr>
            </w:pPr>
            <w:r w:rsidRPr="00A60C90">
              <w:rPr>
                <w:rFonts w:ascii="Times New Roman" w:hAnsiTheme="minorEastAsia" w:cs="Times New Roman" w:hint="eastAsia"/>
                <w:bCs/>
                <w:iCs/>
                <w:sz w:val="24"/>
                <w:szCs w:val="24"/>
              </w:rPr>
              <w:t>中</w:t>
            </w:r>
            <w:proofErr w:type="gramStart"/>
            <w:r w:rsidRPr="00A60C90">
              <w:rPr>
                <w:rFonts w:ascii="Times New Roman" w:hAnsiTheme="minorEastAsia" w:cs="Times New Roman" w:hint="eastAsia"/>
                <w:bCs/>
                <w:iCs/>
                <w:sz w:val="24"/>
                <w:szCs w:val="24"/>
              </w:rPr>
              <w:t>信建投</w:t>
            </w:r>
            <w:proofErr w:type="gramEnd"/>
            <w:r w:rsidRPr="00A60C90">
              <w:rPr>
                <w:rFonts w:ascii="Times New Roman" w:hAnsiTheme="minorEastAsia" w:cs="Times New Roman" w:hint="eastAsia"/>
                <w:bCs/>
                <w:iCs/>
                <w:sz w:val="24"/>
                <w:szCs w:val="24"/>
              </w:rPr>
              <w:t xml:space="preserve"> </w:t>
            </w:r>
            <w:r w:rsidRPr="00A60C90">
              <w:rPr>
                <w:rFonts w:ascii="Times New Roman" w:hAnsiTheme="minorEastAsia" w:cs="Times New Roman" w:hint="eastAsia"/>
                <w:bCs/>
                <w:iCs/>
                <w:sz w:val="24"/>
                <w:szCs w:val="24"/>
              </w:rPr>
              <w:t>张咏梅</w:t>
            </w:r>
          </w:p>
        </w:tc>
      </w:tr>
      <w:tr w:rsidR="009B3F30" w14:paraId="65B8BDD9" w14:textId="77777777">
        <w:trPr>
          <w:trHeight w:val="512"/>
        </w:trPr>
        <w:tc>
          <w:tcPr>
            <w:tcW w:w="2723" w:type="dxa"/>
            <w:shd w:val="clear" w:color="auto" w:fill="auto"/>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会议时间</w:t>
            </w:r>
          </w:p>
        </w:tc>
        <w:tc>
          <w:tcPr>
            <w:tcW w:w="5891" w:type="dxa"/>
            <w:shd w:val="clear" w:color="auto" w:fill="auto"/>
          </w:tcPr>
          <w:p w14:paraId="6E76A9E5" w14:textId="02E0F60A" w:rsidR="003C50C5" w:rsidRDefault="0091454A">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2024</w:t>
            </w:r>
            <w:r>
              <w:rPr>
                <w:rFonts w:ascii="Times New Roman" w:hAnsi="Times New Roman" w:cs="Times New Roman" w:hint="eastAsia"/>
                <w:bCs/>
                <w:iCs/>
                <w:sz w:val="24"/>
                <w:szCs w:val="24"/>
              </w:rPr>
              <w:t>年</w:t>
            </w:r>
            <w:r w:rsidR="00356180">
              <w:rPr>
                <w:rFonts w:ascii="Times New Roman" w:hAnsi="Times New Roman" w:cs="Times New Roman" w:hint="eastAsia"/>
                <w:bCs/>
                <w:iCs/>
                <w:sz w:val="24"/>
                <w:szCs w:val="24"/>
              </w:rPr>
              <w:t>1</w:t>
            </w:r>
            <w:r w:rsidR="00A60C90">
              <w:rPr>
                <w:rFonts w:ascii="Times New Roman" w:hAnsi="Times New Roman" w:cs="Times New Roman" w:hint="eastAsia"/>
                <w:bCs/>
                <w:iCs/>
                <w:sz w:val="24"/>
                <w:szCs w:val="24"/>
              </w:rPr>
              <w:t>1</w:t>
            </w:r>
            <w:r>
              <w:rPr>
                <w:rFonts w:ascii="Times New Roman" w:hAnsi="Times New Roman" w:cs="Times New Roman" w:hint="eastAsia"/>
                <w:bCs/>
                <w:iCs/>
                <w:sz w:val="24"/>
                <w:szCs w:val="24"/>
              </w:rPr>
              <w:t>月</w:t>
            </w:r>
            <w:r w:rsidR="00A60C90">
              <w:rPr>
                <w:rFonts w:ascii="Times New Roman" w:hAnsi="Times New Roman" w:cs="Times New Roman" w:hint="eastAsia"/>
                <w:bCs/>
                <w:iCs/>
                <w:sz w:val="24"/>
                <w:szCs w:val="24"/>
              </w:rPr>
              <w:t>5</w:t>
            </w:r>
            <w:r w:rsidR="0011326D">
              <w:rPr>
                <w:rFonts w:ascii="Times New Roman" w:hAnsi="Times New Roman" w:cs="Times New Roman" w:hint="eastAsia"/>
                <w:bCs/>
                <w:iCs/>
                <w:sz w:val="24"/>
                <w:szCs w:val="24"/>
              </w:rPr>
              <w:t>日</w:t>
            </w:r>
          </w:p>
          <w:p w14:paraId="73BE470D" w14:textId="57974F0F" w:rsidR="00A60C90" w:rsidRPr="0091454A" w:rsidRDefault="00A60C90">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2024</w:t>
            </w:r>
            <w:r>
              <w:rPr>
                <w:rFonts w:ascii="Times New Roman" w:hAnsi="Times New Roman" w:cs="Times New Roman" w:hint="eastAsia"/>
                <w:bCs/>
                <w:iCs/>
                <w:sz w:val="24"/>
                <w:szCs w:val="24"/>
              </w:rPr>
              <w:t>年</w:t>
            </w:r>
            <w:r>
              <w:rPr>
                <w:rFonts w:ascii="Times New Roman" w:hAnsi="Times New Roman" w:cs="Times New Roman" w:hint="eastAsia"/>
                <w:bCs/>
                <w:iCs/>
                <w:sz w:val="24"/>
                <w:szCs w:val="24"/>
              </w:rPr>
              <w:t>11</w:t>
            </w:r>
            <w:r>
              <w:rPr>
                <w:rFonts w:ascii="Times New Roman" w:hAnsi="Times New Roman" w:cs="Times New Roman" w:hint="eastAsia"/>
                <w:bCs/>
                <w:iCs/>
                <w:sz w:val="24"/>
                <w:szCs w:val="24"/>
              </w:rPr>
              <w:t>月</w:t>
            </w:r>
            <w:r>
              <w:rPr>
                <w:rFonts w:ascii="Times New Roman" w:hAnsi="Times New Roman" w:cs="Times New Roman" w:hint="eastAsia"/>
                <w:bCs/>
                <w:iCs/>
                <w:sz w:val="24"/>
                <w:szCs w:val="24"/>
              </w:rPr>
              <w:t>7</w:t>
            </w:r>
            <w:r>
              <w:rPr>
                <w:rFonts w:ascii="Times New Roman" w:hAnsi="Times New Roman" w:cs="Times New Roman" w:hint="eastAsia"/>
                <w:bCs/>
                <w:iCs/>
                <w:sz w:val="24"/>
                <w:szCs w:val="24"/>
              </w:rPr>
              <w:t>日</w:t>
            </w:r>
          </w:p>
        </w:tc>
      </w:tr>
      <w:tr w:rsidR="009B3F30" w14:paraId="26C19CF6" w14:textId="77777777">
        <w:tc>
          <w:tcPr>
            <w:tcW w:w="2723" w:type="dxa"/>
            <w:shd w:val="clear" w:color="auto" w:fill="auto"/>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shd w:val="clear" w:color="auto" w:fill="auto"/>
          </w:tcPr>
          <w:p w14:paraId="7EABFACE" w14:textId="21051A72" w:rsidR="009B3F30" w:rsidRDefault="00222481">
            <w:pPr>
              <w:spacing w:line="360" w:lineRule="auto"/>
              <w:rPr>
                <w:rFonts w:ascii="Times New Roman" w:hAnsi="Times New Roman" w:cs="Times New Roman"/>
                <w:bCs/>
                <w:iCs/>
                <w:sz w:val="24"/>
                <w:szCs w:val="24"/>
              </w:rPr>
            </w:pPr>
            <w:proofErr w:type="gramStart"/>
            <w:r>
              <w:rPr>
                <w:rFonts w:ascii="Times New Roman" w:hAnsi="Times New Roman" w:cs="Times New Roman" w:hint="eastAsia"/>
                <w:bCs/>
                <w:iCs/>
                <w:sz w:val="24"/>
                <w:szCs w:val="24"/>
              </w:rPr>
              <w:t>腾讯会议</w:t>
            </w:r>
            <w:proofErr w:type="gramEnd"/>
          </w:p>
        </w:tc>
      </w:tr>
      <w:tr w:rsidR="009B3F30" w14:paraId="5BE176EA" w14:textId="77777777">
        <w:tc>
          <w:tcPr>
            <w:tcW w:w="2723" w:type="dxa"/>
            <w:shd w:val="clear" w:color="auto" w:fill="auto"/>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shd w:val="clear" w:color="auto" w:fill="auto"/>
          </w:tcPr>
          <w:p w14:paraId="61BA9B58" w14:textId="03AC4508" w:rsidR="008A537B" w:rsidRDefault="00A60C90">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董事会秘书</w:t>
            </w:r>
            <w:r>
              <w:rPr>
                <w:rFonts w:ascii="Times New Roman" w:hAnsiTheme="minorEastAsia" w:cs="Times New Roman" w:hint="eastAsia"/>
                <w:bCs/>
                <w:iCs/>
                <w:sz w:val="24"/>
                <w:szCs w:val="24"/>
              </w:rPr>
              <w:t xml:space="preserve"> </w:t>
            </w:r>
            <w:r w:rsidR="00356180">
              <w:rPr>
                <w:rFonts w:ascii="Times New Roman" w:hAnsiTheme="minorEastAsia" w:cs="Times New Roman" w:hint="eastAsia"/>
                <w:bCs/>
                <w:iCs/>
                <w:sz w:val="24"/>
                <w:szCs w:val="24"/>
              </w:rPr>
              <w:t>张哲</w:t>
            </w:r>
          </w:p>
          <w:p w14:paraId="47E5F47F" w14:textId="22896443" w:rsidR="00222481" w:rsidRPr="00347900" w:rsidRDefault="00222481">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投资者关系负责人</w:t>
            </w:r>
            <w:r>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袁璐</w:t>
            </w:r>
          </w:p>
        </w:tc>
      </w:tr>
      <w:tr w:rsidR="009B3F30" w14:paraId="3F36C581" w14:textId="77777777">
        <w:trPr>
          <w:trHeight w:val="558"/>
        </w:trPr>
        <w:tc>
          <w:tcPr>
            <w:tcW w:w="2723" w:type="dxa"/>
            <w:shd w:val="clear" w:color="auto" w:fill="auto"/>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shd w:val="clear" w:color="auto" w:fill="auto"/>
          </w:tcPr>
          <w:p w14:paraId="3B52D71A" w14:textId="5C247737" w:rsidR="006C0836" w:rsidRPr="006C0836" w:rsidRDefault="003C50C5" w:rsidP="006C0836">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w:t>
            </w:r>
            <w:r w:rsidR="007B664E">
              <w:rPr>
                <w:rFonts w:ascii="宋体" w:eastAsia="宋体" w:hAnsi="宋体" w:cs="Times New Roman" w:hint="eastAsia"/>
                <w:bCs/>
                <w:iCs/>
                <w:sz w:val="24"/>
                <w:szCs w:val="24"/>
              </w:rPr>
              <w:t>请问公司三季度收入大幅增长的原因是什么</w:t>
            </w:r>
            <w:r w:rsidR="006C0836" w:rsidRPr="006C0836">
              <w:rPr>
                <w:rFonts w:ascii="宋体" w:eastAsia="宋体" w:hAnsi="宋体" w:cs="Times New Roman" w:hint="eastAsia"/>
                <w:bCs/>
                <w:iCs/>
                <w:sz w:val="24"/>
                <w:szCs w:val="24"/>
              </w:rPr>
              <w:t>？</w:t>
            </w:r>
          </w:p>
          <w:p w14:paraId="5A8C5829" w14:textId="79C3FC01" w:rsidR="000D52DF" w:rsidRDefault="007B664E" w:rsidP="00DC1D9E">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2024年前三季度，公司收入为1.5</w:t>
            </w:r>
            <w:r w:rsidR="00754FC5">
              <w:rPr>
                <w:rFonts w:ascii="宋体" w:eastAsia="宋体" w:hAnsi="宋体" w:cs="Times New Roman" w:hint="eastAsia"/>
                <w:bCs/>
                <w:iCs/>
                <w:sz w:val="24"/>
                <w:szCs w:val="24"/>
              </w:rPr>
              <w:t>0</w:t>
            </w:r>
            <w:r>
              <w:rPr>
                <w:rFonts w:ascii="宋体" w:eastAsia="宋体" w:hAnsi="宋体" w:cs="Times New Roman" w:hint="eastAsia"/>
                <w:bCs/>
                <w:iCs/>
                <w:sz w:val="24"/>
                <w:szCs w:val="24"/>
              </w:rPr>
              <w:t>亿元，同比增长</w:t>
            </w:r>
            <w:r w:rsidRPr="007B664E">
              <w:rPr>
                <w:rFonts w:ascii="宋体" w:eastAsia="宋体" w:hAnsi="宋体" w:cs="Times New Roman"/>
                <w:bCs/>
                <w:iCs/>
                <w:sz w:val="24"/>
                <w:szCs w:val="24"/>
              </w:rPr>
              <w:t>44.90%</w:t>
            </w:r>
            <w:r>
              <w:rPr>
                <w:rFonts w:ascii="宋体" w:eastAsia="宋体" w:hAnsi="宋体" w:cs="Times New Roman" w:hint="eastAsia"/>
                <w:bCs/>
                <w:iCs/>
                <w:sz w:val="24"/>
                <w:szCs w:val="24"/>
              </w:rPr>
              <w:t>，</w:t>
            </w:r>
            <w:r w:rsidR="00DC1D9E">
              <w:rPr>
                <w:rFonts w:ascii="宋体" w:eastAsia="宋体" w:hAnsi="宋体" w:cs="Times New Roman" w:hint="eastAsia"/>
                <w:bCs/>
                <w:iCs/>
                <w:sz w:val="24"/>
                <w:szCs w:val="24"/>
              </w:rPr>
              <w:t>主要是</w:t>
            </w:r>
            <w:r w:rsidR="00DC1D9E" w:rsidRPr="00DC1D9E">
              <w:rPr>
                <w:rFonts w:ascii="宋体" w:eastAsia="宋体" w:hAnsi="宋体" w:cs="Times New Roman" w:hint="eastAsia"/>
                <w:bCs/>
                <w:iCs/>
                <w:sz w:val="24"/>
                <w:szCs w:val="24"/>
              </w:rPr>
              <w:t>受益于大模型技术的快速发展以及</w:t>
            </w:r>
            <w:r w:rsidR="00DC1D9E" w:rsidRPr="00DC1D9E">
              <w:rPr>
                <w:rFonts w:ascii="宋体" w:eastAsia="宋体" w:hAnsi="宋体" w:cs="Times New Roman" w:hint="eastAsia"/>
                <w:bCs/>
                <w:iCs/>
                <w:sz w:val="24"/>
                <w:szCs w:val="24"/>
              </w:rPr>
              <w:lastRenderedPageBreak/>
              <w:t>应用场景不断落地，以智能终端厂商、科技互联网公司等为代表的国内外科技巨头纷纷加大多模态数据投入以支撑其智能终端、内容生成等领域的AI能力。由此带来，以多语种、多音色为代表的智能语音业务需求、以及以指令微调、偏好对齐为代表的自然语言业务需求均同比呈现大幅增长，整体上驱动公司营业收入同比显著增加。截至9月末，公司已为近20家境内外大模型企业、科研机构，在预训练、指令微调、偏好对齐等方面提供了训练数据服务或标准化产品，为后续承接更大规模的大模型领域数据需求奠定基础。</w:t>
            </w:r>
          </w:p>
          <w:p w14:paraId="0FA7D9D8" w14:textId="5CE8F5B5" w:rsidR="00DC1D9E" w:rsidRDefault="00BE212C" w:rsidP="00DC1D9E">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2、公司前三季度净利润同比也呈现出比较好的增长</w:t>
            </w:r>
            <w:r w:rsidR="004C263D">
              <w:rPr>
                <w:rFonts w:ascii="宋体" w:eastAsia="宋体" w:hAnsi="宋体" w:cs="Times New Roman" w:hint="eastAsia"/>
                <w:bCs/>
                <w:iCs/>
                <w:sz w:val="24"/>
                <w:szCs w:val="24"/>
              </w:rPr>
              <w:t>，背后的原因除了收入增长外，公司是否做了其他的举措来控制费用？</w:t>
            </w:r>
          </w:p>
          <w:p w14:paraId="6B4214AC" w14:textId="61200B36" w:rsidR="008D2A89" w:rsidRDefault="00EA1EC6" w:rsidP="008D2A89">
            <w:pPr>
              <w:spacing w:line="360" w:lineRule="auto"/>
              <w:ind w:firstLineChars="202" w:firstLine="485"/>
              <w:rPr>
                <w:rFonts w:ascii="宋体" w:eastAsia="宋体" w:hAnsi="宋体" w:cs="Times New Roman" w:hint="eastAsia"/>
                <w:bCs/>
                <w:iCs/>
                <w:sz w:val="24"/>
                <w:szCs w:val="24"/>
              </w:rPr>
            </w:pPr>
            <w:r w:rsidRPr="00EA1EC6">
              <w:rPr>
                <w:rFonts w:ascii="宋体" w:eastAsia="宋体" w:hAnsi="宋体" w:cs="Times New Roman" w:hint="eastAsia"/>
                <w:bCs/>
                <w:iCs/>
                <w:sz w:val="24"/>
                <w:szCs w:val="24"/>
              </w:rPr>
              <w:t>2024年1-9月，归属于上市公司股东的净利润为378.87万元，同比增长3,590.86万元。</w:t>
            </w:r>
            <w:r w:rsidR="00CA6164">
              <w:rPr>
                <w:rFonts w:ascii="宋体" w:eastAsia="宋体" w:hAnsi="宋体" w:cs="Times New Roman" w:hint="eastAsia"/>
                <w:bCs/>
                <w:iCs/>
                <w:sz w:val="24"/>
                <w:szCs w:val="24"/>
              </w:rPr>
              <w:t>背后的驱动因素，除了</w:t>
            </w:r>
            <w:r w:rsidRPr="00EA1EC6">
              <w:rPr>
                <w:rFonts w:ascii="宋体" w:eastAsia="宋体" w:hAnsi="宋体" w:cs="Times New Roman" w:hint="eastAsia"/>
                <w:bCs/>
                <w:iCs/>
                <w:sz w:val="24"/>
                <w:szCs w:val="24"/>
              </w:rPr>
              <w:t>公司整体营业收入大幅增长</w:t>
            </w:r>
            <w:r w:rsidR="00CA6164">
              <w:rPr>
                <w:rFonts w:ascii="宋体" w:eastAsia="宋体" w:hAnsi="宋体" w:cs="Times New Roman" w:hint="eastAsia"/>
                <w:bCs/>
                <w:iCs/>
                <w:sz w:val="24"/>
                <w:szCs w:val="24"/>
              </w:rPr>
              <w:t>外</w:t>
            </w:r>
            <w:r w:rsidRPr="00EA1EC6">
              <w:rPr>
                <w:rFonts w:ascii="宋体" w:eastAsia="宋体" w:hAnsi="宋体" w:cs="Times New Roman" w:hint="eastAsia"/>
                <w:bCs/>
                <w:iCs/>
                <w:sz w:val="24"/>
                <w:szCs w:val="24"/>
              </w:rPr>
              <w:t>，</w:t>
            </w:r>
            <w:r w:rsidR="00CA6164">
              <w:rPr>
                <w:rFonts w:ascii="宋体" w:eastAsia="宋体" w:hAnsi="宋体" w:cs="Times New Roman" w:hint="eastAsia"/>
                <w:bCs/>
                <w:iCs/>
                <w:sz w:val="24"/>
                <w:szCs w:val="24"/>
              </w:rPr>
              <w:t>前三季度</w:t>
            </w:r>
            <w:r w:rsidRPr="00EA1EC6">
              <w:rPr>
                <w:rFonts w:ascii="宋体" w:eastAsia="宋体" w:hAnsi="宋体" w:cs="Times New Roman" w:hint="eastAsia"/>
                <w:bCs/>
                <w:iCs/>
                <w:sz w:val="24"/>
                <w:szCs w:val="24"/>
              </w:rPr>
              <w:t>具有高毛利特点的数据集产品收入占比有所提升，驱动公司整体毛利率增加至66.83%。</w:t>
            </w:r>
            <w:r w:rsidR="00CA6164">
              <w:rPr>
                <w:rFonts w:ascii="宋体" w:eastAsia="宋体" w:hAnsi="宋体" w:cs="Times New Roman" w:hint="eastAsia"/>
                <w:bCs/>
                <w:iCs/>
                <w:sz w:val="24"/>
                <w:szCs w:val="24"/>
              </w:rPr>
              <w:t>此外</w:t>
            </w:r>
            <w:r w:rsidRPr="00EA1EC6">
              <w:rPr>
                <w:rFonts w:ascii="宋体" w:eastAsia="宋体" w:hAnsi="宋体" w:cs="Times New Roman" w:hint="eastAsia"/>
                <w:bCs/>
                <w:iCs/>
                <w:sz w:val="24"/>
                <w:szCs w:val="24"/>
              </w:rPr>
              <w:t>，为进一步提升整体运营效率，公司进行了管理资源的合理配置和</w:t>
            </w:r>
            <w:r w:rsidR="00CA6164" w:rsidRPr="00CA6164">
              <w:rPr>
                <w:rFonts w:ascii="宋体" w:eastAsia="宋体" w:hAnsi="宋体" w:cs="Times New Roman" w:hint="eastAsia"/>
                <w:bCs/>
                <w:iCs/>
                <w:sz w:val="24"/>
                <w:szCs w:val="24"/>
              </w:rPr>
              <w:t>流程优化，使得管理费用有效降低；与此同时，公司DOTS一体化数据处理平台开发已达到阶段性成熟状态，相关投入强度呈现自然回落；同时，部分账</w:t>
            </w:r>
            <w:proofErr w:type="gramStart"/>
            <w:r w:rsidR="00CA6164" w:rsidRPr="00CA6164">
              <w:rPr>
                <w:rFonts w:ascii="宋体" w:eastAsia="宋体" w:hAnsi="宋体" w:cs="Times New Roman" w:hint="eastAsia"/>
                <w:bCs/>
                <w:iCs/>
                <w:sz w:val="24"/>
                <w:szCs w:val="24"/>
              </w:rPr>
              <w:t>龄</w:t>
            </w:r>
            <w:proofErr w:type="gramEnd"/>
            <w:r w:rsidR="00CA6164" w:rsidRPr="00CA6164">
              <w:rPr>
                <w:rFonts w:ascii="宋体" w:eastAsia="宋体" w:hAnsi="宋体" w:cs="Times New Roman" w:hint="eastAsia"/>
                <w:bCs/>
                <w:iCs/>
                <w:sz w:val="24"/>
                <w:szCs w:val="24"/>
              </w:rPr>
              <w:t>较长的大额应收账款在报告期间完成回款，信用减值损失大幅降低，以上因素共同</w:t>
            </w:r>
            <w:r w:rsidR="008D2A89">
              <w:rPr>
                <w:rFonts w:ascii="宋体" w:eastAsia="宋体" w:hAnsi="宋体" w:cs="Times New Roman" w:hint="eastAsia"/>
                <w:bCs/>
                <w:iCs/>
                <w:sz w:val="24"/>
                <w:szCs w:val="24"/>
              </w:rPr>
              <w:t>驱动公司前三季度</w:t>
            </w:r>
            <w:r w:rsidR="00CA6164" w:rsidRPr="00CA6164">
              <w:rPr>
                <w:rFonts w:ascii="宋体" w:eastAsia="宋体" w:hAnsi="宋体" w:cs="Times New Roman" w:hint="eastAsia"/>
                <w:bCs/>
                <w:iCs/>
                <w:sz w:val="24"/>
                <w:szCs w:val="24"/>
              </w:rPr>
              <w:t>净利润同比大幅增长。</w:t>
            </w:r>
          </w:p>
          <w:p w14:paraId="30253590" w14:textId="3B044B51" w:rsidR="00FF4937" w:rsidRPr="00FF4937" w:rsidRDefault="00FF4937" w:rsidP="00FF4937">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3、</w:t>
            </w:r>
            <w:r w:rsidRPr="00FF4937">
              <w:rPr>
                <w:rFonts w:ascii="宋体" w:eastAsia="宋体" w:hAnsi="宋体" w:cs="Times New Roman" w:hint="eastAsia"/>
                <w:bCs/>
                <w:iCs/>
                <w:sz w:val="24"/>
                <w:szCs w:val="24"/>
              </w:rPr>
              <w:t>智能终端的AI agent出来之后，对数据需求有什么变化？</w:t>
            </w:r>
          </w:p>
          <w:p w14:paraId="20850238" w14:textId="583D5CD8" w:rsidR="008D2A89" w:rsidRDefault="00FF4937" w:rsidP="00FF4937">
            <w:pPr>
              <w:spacing w:line="360" w:lineRule="auto"/>
              <w:ind w:firstLineChars="202" w:firstLine="485"/>
              <w:rPr>
                <w:rFonts w:ascii="宋体" w:eastAsia="宋体" w:hAnsi="宋体" w:cs="Times New Roman" w:hint="eastAsia"/>
                <w:bCs/>
                <w:iCs/>
                <w:sz w:val="24"/>
                <w:szCs w:val="24"/>
              </w:rPr>
            </w:pPr>
            <w:r w:rsidRPr="00FF4937">
              <w:rPr>
                <w:rFonts w:ascii="宋体" w:eastAsia="宋体" w:hAnsi="宋体" w:cs="Times New Roman" w:hint="eastAsia"/>
                <w:bCs/>
                <w:iCs/>
                <w:sz w:val="24"/>
                <w:szCs w:val="24"/>
              </w:rPr>
              <w:t>智能终端侧的AI agent将成为继智能驾驶之后又一个重要的AI落地场景，会带来新型的数据需求。首先，智能终端agent需要能够处理和理解来自终端场景</w:t>
            </w:r>
            <w:r w:rsidRPr="00FF4937">
              <w:rPr>
                <w:rFonts w:ascii="宋体" w:eastAsia="宋体" w:hAnsi="宋体" w:cs="Times New Roman" w:hint="eastAsia"/>
                <w:bCs/>
                <w:iCs/>
                <w:sz w:val="24"/>
                <w:szCs w:val="24"/>
              </w:rPr>
              <w:lastRenderedPageBreak/>
              <w:t>的多样化数据，因此需要获取相册中的照片、视频、以及短信和电子邮件内容，通过这些数据的学习，使得AI agent能够深入解读和响应终端的文本和图像信息。其次，为了模拟和执行人类的操作行为，AI agent需要大量的各类应用的操作数据，来训练其对各类操作流程的理解。此外，AI agent必须能够理解和响应各种语音输入，这也激发了对多语种、多音色和多风格语音数据的进一步需求。针对以上AI agent多样化</w:t>
            </w:r>
            <w:r w:rsidR="006D248D">
              <w:rPr>
                <w:rFonts w:ascii="宋体" w:eastAsia="宋体" w:hAnsi="宋体" w:cs="Times New Roman" w:hint="eastAsia"/>
                <w:bCs/>
                <w:iCs/>
                <w:sz w:val="24"/>
                <w:szCs w:val="24"/>
              </w:rPr>
              <w:t>的</w:t>
            </w:r>
            <w:r w:rsidRPr="00FF4937">
              <w:rPr>
                <w:rFonts w:ascii="宋体" w:eastAsia="宋体" w:hAnsi="宋体" w:cs="Times New Roman" w:hint="eastAsia"/>
                <w:bCs/>
                <w:iCs/>
                <w:sz w:val="24"/>
                <w:szCs w:val="24"/>
              </w:rPr>
              <w:t>数据</w:t>
            </w:r>
            <w:r w:rsidR="006D248D">
              <w:rPr>
                <w:rFonts w:ascii="宋体" w:eastAsia="宋体" w:hAnsi="宋体" w:cs="Times New Roman" w:hint="eastAsia"/>
                <w:bCs/>
                <w:iCs/>
                <w:sz w:val="24"/>
                <w:szCs w:val="24"/>
              </w:rPr>
              <w:t>需求</w:t>
            </w:r>
            <w:r w:rsidRPr="00FF4937">
              <w:rPr>
                <w:rFonts w:ascii="宋体" w:eastAsia="宋体" w:hAnsi="宋体" w:cs="Times New Roman" w:hint="eastAsia"/>
                <w:bCs/>
                <w:iCs/>
                <w:sz w:val="24"/>
                <w:szCs w:val="24"/>
              </w:rPr>
              <w:t>，海天</w:t>
            </w:r>
            <w:proofErr w:type="gramStart"/>
            <w:r w:rsidRPr="00FF4937">
              <w:rPr>
                <w:rFonts w:ascii="宋体" w:eastAsia="宋体" w:hAnsi="宋体" w:cs="Times New Roman" w:hint="eastAsia"/>
                <w:bCs/>
                <w:iCs/>
                <w:sz w:val="24"/>
                <w:szCs w:val="24"/>
              </w:rPr>
              <w:t>瑞声均具备</w:t>
            </w:r>
            <w:proofErr w:type="gramEnd"/>
            <w:r w:rsidRPr="00FF4937">
              <w:rPr>
                <w:rFonts w:ascii="宋体" w:eastAsia="宋体" w:hAnsi="宋体" w:cs="Times New Roman" w:hint="eastAsia"/>
                <w:bCs/>
                <w:iCs/>
                <w:sz w:val="24"/>
                <w:szCs w:val="24"/>
              </w:rPr>
              <w:t>设计、采集、加工等数据服务能力。</w:t>
            </w:r>
          </w:p>
          <w:p w14:paraId="45343CE5" w14:textId="42423C73" w:rsidR="00FF4937" w:rsidRDefault="00962AE6" w:rsidP="00FF4937">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4、</w:t>
            </w:r>
            <w:r w:rsidR="00B5221A">
              <w:rPr>
                <w:rFonts w:ascii="宋体" w:eastAsia="宋体" w:hAnsi="宋体" w:cs="Times New Roman" w:hint="eastAsia"/>
                <w:bCs/>
                <w:iCs/>
                <w:sz w:val="24"/>
                <w:szCs w:val="24"/>
              </w:rPr>
              <w:t>看到公司前三季度境外收入</w:t>
            </w:r>
            <w:r w:rsidR="006D4ADC">
              <w:rPr>
                <w:rFonts w:ascii="宋体" w:eastAsia="宋体" w:hAnsi="宋体" w:cs="Times New Roman" w:hint="eastAsia"/>
                <w:bCs/>
                <w:iCs/>
                <w:sz w:val="24"/>
                <w:szCs w:val="24"/>
              </w:rPr>
              <w:t>快速</w:t>
            </w:r>
            <w:r w:rsidR="00B5221A">
              <w:rPr>
                <w:rFonts w:ascii="宋体" w:eastAsia="宋体" w:hAnsi="宋体" w:cs="Times New Roman" w:hint="eastAsia"/>
                <w:bCs/>
                <w:iCs/>
                <w:sz w:val="24"/>
                <w:szCs w:val="24"/>
              </w:rPr>
              <w:t>增长，除了三季报里讲到的</w:t>
            </w:r>
            <w:r w:rsidR="006D4ADC">
              <w:rPr>
                <w:rFonts w:ascii="宋体" w:eastAsia="宋体" w:hAnsi="宋体" w:cs="Times New Roman" w:hint="eastAsia"/>
                <w:bCs/>
                <w:iCs/>
                <w:sz w:val="24"/>
                <w:szCs w:val="24"/>
              </w:rPr>
              <w:t>行业侧的</w:t>
            </w:r>
            <w:r w:rsidR="00B5221A">
              <w:rPr>
                <w:rFonts w:ascii="宋体" w:eastAsia="宋体" w:hAnsi="宋体" w:cs="Times New Roman" w:hint="eastAsia"/>
                <w:bCs/>
                <w:iCs/>
                <w:sz w:val="24"/>
                <w:szCs w:val="24"/>
              </w:rPr>
              <w:t>多模态大模型的驱动外，公司</w:t>
            </w:r>
            <w:r w:rsidR="006D4ADC">
              <w:rPr>
                <w:rFonts w:ascii="宋体" w:eastAsia="宋体" w:hAnsi="宋体" w:cs="Times New Roman" w:hint="eastAsia"/>
                <w:bCs/>
                <w:iCs/>
                <w:sz w:val="24"/>
                <w:szCs w:val="24"/>
              </w:rPr>
              <w:t>本身</w:t>
            </w:r>
            <w:r w:rsidR="003C7021">
              <w:rPr>
                <w:rFonts w:ascii="宋体" w:eastAsia="宋体" w:hAnsi="宋体" w:cs="Times New Roman" w:hint="eastAsia"/>
                <w:bCs/>
                <w:iCs/>
                <w:sz w:val="24"/>
                <w:szCs w:val="24"/>
              </w:rPr>
              <w:t>在境外</w:t>
            </w:r>
            <w:r w:rsidR="00B5221A">
              <w:rPr>
                <w:rFonts w:ascii="宋体" w:eastAsia="宋体" w:hAnsi="宋体" w:cs="Times New Roman" w:hint="eastAsia"/>
                <w:bCs/>
                <w:iCs/>
                <w:sz w:val="24"/>
                <w:szCs w:val="24"/>
              </w:rPr>
              <w:t>做了哪些布局</w:t>
            </w:r>
            <w:r w:rsidR="003C7021">
              <w:rPr>
                <w:rFonts w:ascii="宋体" w:eastAsia="宋体" w:hAnsi="宋体" w:cs="Times New Roman" w:hint="eastAsia"/>
                <w:bCs/>
                <w:iCs/>
                <w:sz w:val="24"/>
                <w:szCs w:val="24"/>
              </w:rPr>
              <w:t>和投入</w:t>
            </w:r>
            <w:r w:rsidR="00B5221A">
              <w:rPr>
                <w:rFonts w:ascii="宋体" w:eastAsia="宋体" w:hAnsi="宋体" w:cs="Times New Roman" w:hint="eastAsia"/>
                <w:bCs/>
                <w:iCs/>
                <w:sz w:val="24"/>
                <w:szCs w:val="24"/>
              </w:rPr>
              <w:t>？</w:t>
            </w:r>
          </w:p>
          <w:p w14:paraId="7DBA5EAF" w14:textId="451FA668" w:rsidR="00B5221A" w:rsidRDefault="00B15CA0" w:rsidP="00B15CA0">
            <w:pPr>
              <w:spacing w:line="360" w:lineRule="auto"/>
              <w:ind w:firstLineChars="202" w:firstLine="485"/>
              <w:rPr>
                <w:rFonts w:ascii="宋体" w:eastAsia="宋体" w:hAnsi="宋体" w:cs="Times New Roman" w:hint="eastAsia"/>
                <w:bCs/>
                <w:iCs/>
                <w:sz w:val="24"/>
                <w:szCs w:val="24"/>
              </w:rPr>
            </w:pPr>
            <w:r w:rsidRPr="00B15CA0">
              <w:rPr>
                <w:rFonts w:ascii="宋体" w:eastAsia="宋体" w:hAnsi="宋体" w:cs="Times New Roman" w:hint="eastAsia"/>
                <w:bCs/>
                <w:iCs/>
                <w:sz w:val="24"/>
                <w:szCs w:val="24"/>
              </w:rPr>
              <w:t>为更好把握行业机遇、进一步扩大全球客户辐射范围，公司从体系搭建、市场研究、品牌升级、营销推广等多维度提升业务、</w:t>
            </w:r>
            <w:proofErr w:type="gramStart"/>
            <w:r w:rsidRPr="00B15CA0">
              <w:rPr>
                <w:rFonts w:ascii="宋体" w:eastAsia="宋体" w:hAnsi="宋体" w:cs="Times New Roman" w:hint="eastAsia"/>
                <w:bCs/>
                <w:iCs/>
                <w:sz w:val="24"/>
                <w:szCs w:val="24"/>
              </w:rPr>
              <w:t>客户触达及</w:t>
            </w:r>
            <w:proofErr w:type="gramEnd"/>
            <w:r w:rsidRPr="00B15CA0">
              <w:rPr>
                <w:rFonts w:ascii="宋体" w:eastAsia="宋体" w:hAnsi="宋体" w:cs="Times New Roman" w:hint="eastAsia"/>
                <w:bCs/>
                <w:iCs/>
                <w:sz w:val="24"/>
                <w:szCs w:val="24"/>
              </w:rPr>
              <w:t>服务能力。</w:t>
            </w:r>
            <w:r w:rsidR="002858FF">
              <w:rPr>
                <w:rFonts w:ascii="宋体" w:eastAsia="宋体" w:hAnsi="宋体" w:cs="Times New Roman" w:hint="eastAsia"/>
                <w:bCs/>
                <w:iCs/>
                <w:sz w:val="24"/>
                <w:szCs w:val="24"/>
              </w:rPr>
              <w:t>前三季度</w:t>
            </w:r>
            <w:r w:rsidRPr="00B15CA0">
              <w:rPr>
                <w:rFonts w:ascii="宋体" w:eastAsia="宋体" w:hAnsi="宋体" w:cs="Times New Roman" w:hint="eastAsia"/>
                <w:bCs/>
                <w:iCs/>
                <w:sz w:val="24"/>
                <w:szCs w:val="24"/>
              </w:rPr>
              <w:t>，公司持续加强境外销售团队建设，进一步</w:t>
            </w:r>
            <w:proofErr w:type="gramStart"/>
            <w:r w:rsidRPr="00B15CA0">
              <w:rPr>
                <w:rFonts w:ascii="宋体" w:eastAsia="宋体" w:hAnsi="宋体" w:cs="Times New Roman" w:hint="eastAsia"/>
                <w:bCs/>
                <w:iCs/>
                <w:sz w:val="24"/>
                <w:szCs w:val="24"/>
              </w:rPr>
              <w:t>织密客户</w:t>
            </w:r>
            <w:proofErr w:type="gramEnd"/>
            <w:r w:rsidRPr="00B15CA0">
              <w:rPr>
                <w:rFonts w:ascii="宋体" w:eastAsia="宋体" w:hAnsi="宋体" w:cs="Times New Roman" w:hint="eastAsia"/>
                <w:bCs/>
                <w:iCs/>
                <w:sz w:val="24"/>
                <w:szCs w:val="24"/>
              </w:rPr>
              <w:t xml:space="preserve">服务网络；同时，通过参与包括 Web Summit Qatar、ICASSP、AI EXPO TOKYO、Autosense and </w:t>
            </w:r>
            <w:proofErr w:type="spellStart"/>
            <w:r w:rsidRPr="00B15CA0">
              <w:rPr>
                <w:rFonts w:ascii="宋体" w:eastAsia="宋体" w:hAnsi="宋体" w:cs="Times New Roman" w:hint="eastAsia"/>
                <w:bCs/>
                <w:iCs/>
                <w:sz w:val="24"/>
                <w:szCs w:val="24"/>
              </w:rPr>
              <w:t>InCabin</w:t>
            </w:r>
            <w:proofErr w:type="spellEnd"/>
            <w:r w:rsidRPr="00B15CA0">
              <w:rPr>
                <w:rFonts w:ascii="宋体" w:eastAsia="宋体" w:hAnsi="宋体" w:cs="Times New Roman" w:hint="eastAsia"/>
                <w:bCs/>
                <w:iCs/>
                <w:sz w:val="24"/>
                <w:szCs w:val="24"/>
              </w:rPr>
              <w:t xml:space="preserve"> 及 CVPR 等全球知名行业及学术顶会，以及布局搜索广告投放、社交媒体矩阵等多类宣传渠道等方式，向全球市场展示公司先进技术实力及创新产品，提升行业影响力和美誉度。2024年，公司全新发布海外官网，全面</w:t>
            </w:r>
            <w:proofErr w:type="gramStart"/>
            <w:r w:rsidRPr="00B15CA0">
              <w:rPr>
                <w:rFonts w:ascii="宋体" w:eastAsia="宋体" w:hAnsi="宋体" w:cs="Times New Roman" w:hint="eastAsia"/>
                <w:bCs/>
                <w:iCs/>
                <w:sz w:val="24"/>
                <w:szCs w:val="24"/>
              </w:rPr>
              <w:t>升级官网服务</w:t>
            </w:r>
            <w:proofErr w:type="gramEnd"/>
            <w:r w:rsidRPr="00B15CA0">
              <w:rPr>
                <w:rFonts w:ascii="宋体" w:eastAsia="宋体" w:hAnsi="宋体" w:cs="Times New Roman" w:hint="eastAsia"/>
                <w:bCs/>
                <w:iCs/>
                <w:sz w:val="24"/>
                <w:szCs w:val="24"/>
              </w:rPr>
              <w:t>模式，通过搭建marketplace，便捷用户目标服务/产品的选择，有效提升新客户拓展以及订单转化率。</w:t>
            </w:r>
          </w:p>
          <w:p w14:paraId="66237496" w14:textId="77777777" w:rsidR="00771356" w:rsidRDefault="00A4445A" w:rsidP="006D4ADC">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5、前三季度，公司在大模型领域进行了哪些投入？</w:t>
            </w:r>
          </w:p>
          <w:p w14:paraId="5BD1818F" w14:textId="77777777" w:rsidR="00A4445A" w:rsidRDefault="002C5824" w:rsidP="006D4ADC">
            <w:pPr>
              <w:spacing w:line="360" w:lineRule="auto"/>
              <w:ind w:firstLineChars="202" w:firstLine="485"/>
              <w:rPr>
                <w:rFonts w:ascii="宋体" w:eastAsia="宋体" w:hAnsi="宋体" w:cs="Times New Roman" w:hint="eastAsia"/>
                <w:bCs/>
                <w:iCs/>
                <w:sz w:val="24"/>
                <w:szCs w:val="24"/>
              </w:rPr>
            </w:pPr>
            <w:r w:rsidRPr="00F20D12">
              <w:rPr>
                <w:rFonts w:ascii="宋体" w:eastAsia="宋体" w:hAnsi="宋体" w:cs="Times New Roman"/>
                <w:bCs/>
                <w:iCs/>
                <w:sz w:val="24"/>
                <w:szCs w:val="24"/>
              </w:rPr>
              <w:t>公司继续加大</w:t>
            </w:r>
            <w:proofErr w:type="gramStart"/>
            <w:r w:rsidRPr="00F20D12">
              <w:rPr>
                <w:rFonts w:ascii="宋体" w:eastAsia="宋体" w:hAnsi="宋体" w:cs="Times New Roman"/>
                <w:bCs/>
                <w:iCs/>
                <w:sz w:val="24"/>
                <w:szCs w:val="24"/>
              </w:rPr>
              <w:t>大</w:t>
            </w:r>
            <w:proofErr w:type="gramEnd"/>
            <w:r w:rsidRPr="00F20D12">
              <w:rPr>
                <w:rFonts w:ascii="宋体" w:eastAsia="宋体" w:hAnsi="宋体" w:cs="Times New Roman"/>
                <w:bCs/>
                <w:iCs/>
                <w:sz w:val="24"/>
                <w:szCs w:val="24"/>
              </w:rPr>
              <w:t>模型数据方向的研发投入，增厚大模型领域的数据储备，已完成并持续建设包括“大语言模型中文对话预训练数据集”、“语音大模型（声音复刻、歌曲）微调数据集”、“语音大模型（多语种）预</w:t>
            </w:r>
            <w:r w:rsidRPr="00F20D12">
              <w:rPr>
                <w:rFonts w:ascii="宋体" w:eastAsia="宋体" w:hAnsi="宋体" w:cs="Times New Roman"/>
                <w:bCs/>
                <w:iCs/>
                <w:sz w:val="24"/>
                <w:szCs w:val="24"/>
              </w:rPr>
              <w:lastRenderedPageBreak/>
              <w:t>训练及微调数据集”、“视觉大模型（图像-文本）预训练及微调数据集”、“视觉大模型（视频-文本）预训练及微调数据集”等在内的多领域大模型数据集。同时，针对大模型在特定行业的应用需求，公司重点开发了医疗、金融、法律、艺术等垂直领域的标注资源，形成垂直领域专家库，为公司提供高质量行业数据服务奠定坚实基础。与此同时，为更好理解大模型技术方向，公司通过前瞻性研究，探索大模型数据的规模化生产方式。公司已和清华大学联合启动多语种语音大模型研发计划，该项目将基于最新的语音大模型框架技术，自</w:t>
            </w:r>
            <w:proofErr w:type="gramStart"/>
            <w:r w:rsidRPr="00F20D12">
              <w:rPr>
                <w:rFonts w:ascii="宋体" w:eastAsia="宋体" w:hAnsi="宋体" w:cs="Times New Roman"/>
                <w:bCs/>
                <w:iCs/>
                <w:sz w:val="24"/>
                <w:szCs w:val="24"/>
              </w:rPr>
              <w:t>研</w:t>
            </w:r>
            <w:proofErr w:type="gramEnd"/>
            <w:r w:rsidRPr="00F20D12">
              <w:rPr>
                <w:rFonts w:ascii="宋体" w:eastAsia="宋体" w:hAnsi="宋体" w:cs="Times New Roman"/>
                <w:bCs/>
                <w:iCs/>
                <w:sz w:val="24"/>
                <w:szCs w:val="24"/>
              </w:rPr>
              <w:t>多语种数据清洗技术，训练多个不同规模的语音大模型，有效提升多语种语音数据处理的效率和准确性。</w:t>
            </w:r>
          </w:p>
          <w:p w14:paraId="5E1E3C57" w14:textId="5BD81FBD" w:rsidR="00B9149F" w:rsidRDefault="00B9149F" w:rsidP="006D4ADC">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6、三季报中有提到，境内、外客户购买了公司很多语音数据，请问公司在智能语音数据方面的储备和进展如何？</w:t>
            </w:r>
          </w:p>
          <w:p w14:paraId="7060C6D9" w14:textId="77777777" w:rsidR="00B9149F" w:rsidRDefault="00797678" w:rsidP="006D4ADC">
            <w:pPr>
              <w:spacing w:line="360" w:lineRule="auto"/>
              <w:ind w:firstLineChars="202" w:firstLine="485"/>
              <w:rPr>
                <w:rFonts w:ascii="宋体" w:eastAsia="宋体" w:hAnsi="宋体" w:cs="Times New Roman"/>
                <w:bCs/>
                <w:iCs/>
                <w:sz w:val="24"/>
                <w:szCs w:val="24"/>
              </w:rPr>
            </w:pPr>
            <w:r>
              <w:rPr>
                <w:rFonts w:ascii="宋体" w:eastAsia="宋体" w:hAnsi="宋体" w:cs="Times New Roman" w:hint="eastAsia"/>
                <w:bCs/>
                <w:iCs/>
                <w:sz w:val="24"/>
                <w:szCs w:val="24"/>
              </w:rPr>
              <w:t>语音一直以来都是公司的优势领域</w:t>
            </w:r>
            <w:r w:rsidRPr="00F20D12">
              <w:rPr>
                <w:rFonts w:ascii="宋体" w:eastAsia="宋体" w:hAnsi="宋体" w:cs="Times New Roman"/>
                <w:bCs/>
                <w:iCs/>
                <w:sz w:val="24"/>
                <w:szCs w:val="24"/>
              </w:rPr>
              <w:t>，公司已沉淀下深厚的语音语言学基础研究成果，并已将其运用至构建高质量的智能语音、以及多模态训练数据。在语音语言学基础研究领域，公司拥有丰富的多语种语言学家团队资源积累和多语种发音词典积累，以及不断创新的发音词典构建技术和流程技术。</w:t>
            </w:r>
            <w:r>
              <w:rPr>
                <w:rFonts w:ascii="宋体" w:eastAsia="宋体" w:hAnsi="宋体" w:cs="Times New Roman" w:hint="eastAsia"/>
                <w:bCs/>
                <w:iCs/>
                <w:sz w:val="24"/>
                <w:szCs w:val="24"/>
              </w:rPr>
              <w:t>目前</w:t>
            </w:r>
            <w:r w:rsidRPr="00F20D12">
              <w:rPr>
                <w:rFonts w:ascii="宋体" w:eastAsia="宋体" w:hAnsi="宋体" w:cs="Times New Roman"/>
                <w:bCs/>
                <w:iCs/>
                <w:sz w:val="24"/>
                <w:szCs w:val="24"/>
              </w:rPr>
              <w:t>，公司已经拥有超过205个语种/方言的覆盖能力，不仅包括含英、法、德、意、西、日、韩等常见语种，还包括东南亚、一带一路等国家地区的罕见小语种，尤其在亚洲小语种、中东欧小语种的服务上具备竞争优势。同时，公司已积累下超过130个多语种的发音词典，覆盖波斯尼亚语、塞尔维亚语、</w:t>
            </w:r>
            <w:proofErr w:type="gramStart"/>
            <w:r w:rsidRPr="00F20D12">
              <w:rPr>
                <w:rFonts w:ascii="宋体" w:eastAsia="宋体" w:hAnsi="宋体" w:cs="Times New Roman"/>
                <w:bCs/>
                <w:iCs/>
                <w:sz w:val="24"/>
                <w:szCs w:val="24"/>
              </w:rPr>
              <w:t>巽</w:t>
            </w:r>
            <w:proofErr w:type="gramEnd"/>
            <w:r w:rsidRPr="00F20D12">
              <w:rPr>
                <w:rFonts w:ascii="宋体" w:eastAsia="宋体" w:hAnsi="宋体" w:cs="Times New Roman"/>
                <w:bCs/>
                <w:iCs/>
                <w:sz w:val="24"/>
                <w:szCs w:val="24"/>
              </w:rPr>
              <w:t>他语、尼泊尔语、奥利亚语、基隆</w:t>
            </w:r>
            <w:proofErr w:type="gramStart"/>
            <w:r w:rsidRPr="00F20D12">
              <w:rPr>
                <w:rFonts w:ascii="宋体" w:eastAsia="宋体" w:hAnsi="宋体" w:cs="Times New Roman"/>
                <w:bCs/>
                <w:iCs/>
                <w:sz w:val="24"/>
                <w:szCs w:val="24"/>
              </w:rPr>
              <w:t>迪</w:t>
            </w:r>
            <w:proofErr w:type="gramEnd"/>
            <w:r w:rsidRPr="00F20D12">
              <w:rPr>
                <w:rFonts w:ascii="宋体" w:eastAsia="宋体" w:hAnsi="宋体" w:cs="Times New Roman"/>
                <w:bCs/>
                <w:iCs/>
                <w:sz w:val="24"/>
                <w:szCs w:val="24"/>
              </w:rPr>
              <w:t>语、</w:t>
            </w:r>
            <w:proofErr w:type="gramStart"/>
            <w:r w:rsidRPr="00F20D12">
              <w:rPr>
                <w:rFonts w:ascii="宋体" w:eastAsia="宋体" w:hAnsi="宋体" w:cs="Times New Roman"/>
                <w:bCs/>
                <w:iCs/>
                <w:sz w:val="24"/>
                <w:szCs w:val="24"/>
              </w:rPr>
              <w:t>茨</w:t>
            </w:r>
            <w:proofErr w:type="gramEnd"/>
            <w:r w:rsidRPr="00F20D12">
              <w:rPr>
                <w:rFonts w:ascii="宋体" w:eastAsia="宋体" w:hAnsi="宋体" w:cs="Times New Roman"/>
                <w:bCs/>
                <w:iCs/>
                <w:sz w:val="24"/>
                <w:szCs w:val="24"/>
              </w:rPr>
              <w:t>瓦纳语、达利语等小语种，累计词条数超过1,200万条，可支撑构建高质量的智能语音、以及多模态训练数据，是公司</w:t>
            </w:r>
            <w:r w:rsidRPr="00F20D12">
              <w:rPr>
                <w:rFonts w:ascii="宋体" w:eastAsia="宋体" w:hAnsi="宋体" w:cs="Times New Roman"/>
                <w:bCs/>
                <w:iCs/>
                <w:sz w:val="24"/>
                <w:szCs w:val="24"/>
              </w:rPr>
              <w:lastRenderedPageBreak/>
              <w:t>的主要竞争壁垒及核心技术之一。</w:t>
            </w:r>
          </w:p>
          <w:p w14:paraId="002CADDD" w14:textId="0AC2DBB3" w:rsidR="009A681D" w:rsidRDefault="009A681D" w:rsidP="009A681D">
            <w:pPr>
              <w:spacing w:line="360" w:lineRule="auto"/>
              <w:ind w:firstLineChars="202" w:firstLine="485"/>
              <w:rPr>
                <w:rFonts w:ascii="宋体" w:eastAsia="宋体" w:hAnsi="宋体" w:cs="Times New Roman"/>
                <w:bCs/>
                <w:iCs/>
                <w:sz w:val="24"/>
                <w:szCs w:val="24"/>
              </w:rPr>
            </w:pPr>
            <w:r>
              <w:rPr>
                <w:rFonts w:ascii="宋体" w:eastAsia="宋体" w:hAnsi="宋体" w:cs="Times New Roman" w:hint="eastAsia"/>
                <w:bCs/>
                <w:iCs/>
                <w:sz w:val="24"/>
                <w:szCs w:val="24"/>
              </w:rPr>
              <w:t>7、客户什么时候会选择定制服务，什么时候会选择标准化数据集产品？</w:t>
            </w:r>
          </w:p>
          <w:p w14:paraId="5AB23CE4" w14:textId="2956C0BC" w:rsidR="009A681D" w:rsidRDefault="009A681D" w:rsidP="009A681D">
            <w:pPr>
              <w:spacing w:line="360" w:lineRule="auto"/>
              <w:ind w:firstLineChars="202" w:firstLine="485"/>
              <w:rPr>
                <w:rFonts w:ascii="宋体" w:eastAsia="宋体" w:hAnsi="宋体" w:cs="Times New Roman"/>
                <w:bCs/>
                <w:iCs/>
                <w:sz w:val="24"/>
                <w:szCs w:val="24"/>
              </w:rPr>
            </w:pPr>
            <w:r w:rsidRPr="009A681D">
              <w:rPr>
                <w:rFonts w:ascii="宋体" w:eastAsia="宋体" w:hAnsi="宋体" w:cs="Times New Roman" w:hint="eastAsia"/>
                <w:bCs/>
                <w:iCs/>
                <w:sz w:val="24"/>
                <w:szCs w:val="24"/>
              </w:rPr>
              <w:t>通常来说，客户在选择标准化数据集或定制</w:t>
            </w:r>
            <w:proofErr w:type="gramStart"/>
            <w:r w:rsidRPr="009A681D">
              <w:rPr>
                <w:rFonts w:ascii="宋体" w:eastAsia="宋体" w:hAnsi="宋体" w:cs="Times New Roman" w:hint="eastAsia"/>
                <w:bCs/>
                <w:iCs/>
                <w:sz w:val="24"/>
                <w:szCs w:val="24"/>
              </w:rPr>
              <w:t>化数据</w:t>
            </w:r>
            <w:proofErr w:type="gramEnd"/>
            <w:r w:rsidRPr="009A681D">
              <w:rPr>
                <w:rFonts w:ascii="宋体" w:eastAsia="宋体" w:hAnsi="宋体" w:cs="Times New Roman" w:hint="eastAsia"/>
                <w:bCs/>
                <w:iCs/>
                <w:sz w:val="24"/>
                <w:szCs w:val="24"/>
              </w:rPr>
              <w:t>服务时的逻辑为：在客户的AI产品在上线之前及初期，因为其自身尚未</w:t>
            </w:r>
            <w:proofErr w:type="gramStart"/>
            <w:r w:rsidRPr="009A681D">
              <w:rPr>
                <w:rFonts w:ascii="宋体" w:eastAsia="宋体" w:hAnsi="宋体" w:cs="Times New Roman" w:hint="eastAsia"/>
                <w:bCs/>
                <w:iCs/>
                <w:sz w:val="24"/>
                <w:szCs w:val="24"/>
              </w:rPr>
              <w:t>产生实网数据</w:t>
            </w:r>
            <w:proofErr w:type="gramEnd"/>
            <w:r w:rsidRPr="009A681D">
              <w:rPr>
                <w:rFonts w:ascii="宋体" w:eastAsia="宋体" w:hAnsi="宋体" w:cs="Times New Roman" w:hint="eastAsia"/>
                <w:bCs/>
                <w:iCs/>
                <w:sz w:val="24"/>
                <w:szCs w:val="24"/>
              </w:rPr>
              <w:t>，通常需要采购模拟型数据集（即，标准化数据集）进行算法模型的训练，在产品上线并运行一段时间、产生大量</w:t>
            </w:r>
            <w:proofErr w:type="gramStart"/>
            <w:r w:rsidRPr="009A681D">
              <w:rPr>
                <w:rFonts w:ascii="宋体" w:eastAsia="宋体" w:hAnsi="宋体" w:cs="Times New Roman" w:hint="eastAsia"/>
                <w:bCs/>
                <w:iCs/>
                <w:sz w:val="24"/>
                <w:szCs w:val="24"/>
              </w:rPr>
              <w:t>实网数据</w:t>
            </w:r>
            <w:proofErr w:type="gramEnd"/>
            <w:r w:rsidRPr="009A681D">
              <w:rPr>
                <w:rFonts w:ascii="宋体" w:eastAsia="宋体" w:hAnsi="宋体" w:cs="Times New Roman" w:hint="eastAsia"/>
                <w:bCs/>
                <w:iCs/>
                <w:sz w:val="24"/>
                <w:szCs w:val="24"/>
              </w:rPr>
              <w:t>之后，则会提供</w:t>
            </w:r>
            <w:proofErr w:type="gramStart"/>
            <w:r w:rsidRPr="009A681D">
              <w:rPr>
                <w:rFonts w:ascii="宋体" w:eastAsia="宋体" w:hAnsi="宋体" w:cs="Times New Roman" w:hint="eastAsia"/>
                <w:bCs/>
                <w:iCs/>
                <w:sz w:val="24"/>
                <w:szCs w:val="24"/>
              </w:rPr>
              <w:t>实网数据</w:t>
            </w:r>
            <w:proofErr w:type="gramEnd"/>
            <w:r w:rsidRPr="009A681D">
              <w:rPr>
                <w:rFonts w:ascii="宋体" w:eastAsia="宋体" w:hAnsi="宋体" w:cs="Times New Roman" w:hint="eastAsia"/>
                <w:bCs/>
                <w:iCs/>
                <w:sz w:val="24"/>
                <w:szCs w:val="24"/>
              </w:rPr>
              <w:t>给到我们进行数据加工（即，定制</w:t>
            </w:r>
            <w:proofErr w:type="gramStart"/>
            <w:r w:rsidRPr="009A681D">
              <w:rPr>
                <w:rFonts w:ascii="宋体" w:eastAsia="宋体" w:hAnsi="宋体" w:cs="Times New Roman" w:hint="eastAsia"/>
                <w:bCs/>
                <w:iCs/>
                <w:sz w:val="24"/>
                <w:szCs w:val="24"/>
              </w:rPr>
              <w:t>化数据</w:t>
            </w:r>
            <w:proofErr w:type="gramEnd"/>
            <w:r w:rsidRPr="009A681D">
              <w:rPr>
                <w:rFonts w:ascii="宋体" w:eastAsia="宋体" w:hAnsi="宋体" w:cs="Times New Roman" w:hint="eastAsia"/>
                <w:bCs/>
                <w:iCs/>
                <w:sz w:val="24"/>
                <w:szCs w:val="24"/>
              </w:rPr>
              <w:t>服务），加工的数据反哺到客户的产品上从而促进其产品的迭代、升级。之后，客户需要进行产品功能或语种的拓展，再次需要购买模拟数据集来支撑，后续再采购数据加工服务进行迭代。相较而言，对于新兴的人工智能领域，尤其是在向细分产业或场景拓展初期，通常来讲定制</w:t>
            </w:r>
            <w:proofErr w:type="gramStart"/>
            <w:r w:rsidRPr="009A681D">
              <w:rPr>
                <w:rFonts w:ascii="宋体" w:eastAsia="宋体" w:hAnsi="宋体" w:cs="Times New Roman" w:hint="eastAsia"/>
                <w:bCs/>
                <w:iCs/>
                <w:sz w:val="24"/>
                <w:szCs w:val="24"/>
              </w:rPr>
              <w:t>化数据</w:t>
            </w:r>
            <w:proofErr w:type="gramEnd"/>
            <w:r w:rsidRPr="009A681D">
              <w:rPr>
                <w:rFonts w:ascii="宋体" w:eastAsia="宋体" w:hAnsi="宋体" w:cs="Times New Roman" w:hint="eastAsia"/>
                <w:bCs/>
                <w:iCs/>
                <w:sz w:val="24"/>
                <w:szCs w:val="24"/>
              </w:rPr>
              <w:t>需求占比偏多，而后随着公司对于该领域熟知程度的加深、且市场上假若能逐渐形成共性需求，则公司会逐步拓展该领域的标准化数据集建设。</w:t>
            </w:r>
          </w:p>
          <w:p w14:paraId="7CB2D280" w14:textId="1D92AF79" w:rsidR="00054035" w:rsidRPr="00054035" w:rsidRDefault="00054035" w:rsidP="00054035">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8、</w:t>
            </w:r>
            <w:r w:rsidRPr="00054035">
              <w:rPr>
                <w:rFonts w:ascii="宋体" w:eastAsia="宋体" w:hAnsi="宋体" w:cs="Times New Roman" w:hint="eastAsia"/>
                <w:bCs/>
                <w:iCs/>
                <w:sz w:val="24"/>
                <w:szCs w:val="24"/>
              </w:rPr>
              <w:t>训练数据产品和服务的定价模式、收费模式是什么样的？价格变动趋势如何？</w:t>
            </w:r>
          </w:p>
          <w:p w14:paraId="734278ED" w14:textId="77777777" w:rsidR="00054035" w:rsidRPr="00054035" w:rsidRDefault="00054035" w:rsidP="00054035">
            <w:pPr>
              <w:spacing w:line="360" w:lineRule="auto"/>
              <w:ind w:firstLineChars="202" w:firstLine="485"/>
              <w:rPr>
                <w:rFonts w:ascii="宋体" w:eastAsia="宋体" w:hAnsi="宋体" w:cs="Times New Roman" w:hint="eastAsia"/>
                <w:bCs/>
                <w:iCs/>
                <w:sz w:val="24"/>
                <w:szCs w:val="24"/>
              </w:rPr>
            </w:pPr>
            <w:r w:rsidRPr="00054035">
              <w:rPr>
                <w:rFonts w:ascii="宋体" w:eastAsia="宋体" w:hAnsi="宋体" w:cs="Times New Roman" w:hint="eastAsia"/>
                <w:bCs/>
                <w:iCs/>
                <w:sz w:val="24"/>
                <w:szCs w:val="24"/>
              </w:rPr>
              <w:t>定制服务定价模式：一般采用成本加成定价法。公司根据客户的具体服务需求预估项目成本，在预估成本的基础上，参考公司制定的指导毛利率水平，结合项目技术难度、复杂程度、时限要求等进行报价，并根据市场环境与客户协商，最终确定价格。</w:t>
            </w:r>
          </w:p>
          <w:p w14:paraId="582602D3" w14:textId="77777777" w:rsidR="00054035" w:rsidRPr="00054035" w:rsidRDefault="00054035" w:rsidP="00054035">
            <w:pPr>
              <w:spacing w:line="360" w:lineRule="auto"/>
              <w:ind w:firstLineChars="202" w:firstLine="485"/>
              <w:rPr>
                <w:rFonts w:ascii="宋体" w:eastAsia="宋体" w:hAnsi="宋体" w:cs="Times New Roman" w:hint="eastAsia"/>
                <w:bCs/>
                <w:iCs/>
                <w:sz w:val="24"/>
                <w:szCs w:val="24"/>
              </w:rPr>
            </w:pPr>
            <w:r w:rsidRPr="00054035">
              <w:rPr>
                <w:rFonts w:ascii="宋体" w:eastAsia="宋体" w:hAnsi="宋体" w:cs="Times New Roman" w:hint="eastAsia"/>
                <w:bCs/>
                <w:iCs/>
                <w:sz w:val="24"/>
                <w:szCs w:val="24"/>
              </w:rPr>
              <w:t>产品定价模式：一般采用需求导向定价法。公司综合考虑训练数据集的开发支出、市场需求程度、预计未来重复销售的频率等因素，制定产品标准价格及价格区间，在销售过程中，根据客户的实际需求情况，以价格区间为基础向客户报价，经双方协商确定最终销售价</w:t>
            </w:r>
            <w:r w:rsidRPr="00054035">
              <w:rPr>
                <w:rFonts w:ascii="宋体" w:eastAsia="宋体" w:hAnsi="宋体" w:cs="Times New Roman" w:hint="eastAsia"/>
                <w:bCs/>
                <w:iCs/>
                <w:sz w:val="24"/>
                <w:szCs w:val="24"/>
              </w:rPr>
              <w:lastRenderedPageBreak/>
              <w:t>格。训练数据产品通常以单个数据集为单位进行定价，定价比较灵活。</w:t>
            </w:r>
          </w:p>
          <w:p w14:paraId="4621FE3F" w14:textId="454733B1" w:rsidR="00054035" w:rsidRPr="00054035" w:rsidRDefault="00054035" w:rsidP="00054035">
            <w:pPr>
              <w:spacing w:line="360" w:lineRule="auto"/>
              <w:ind w:firstLineChars="202" w:firstLine="485"/>
              <w:rPr>
                <w:rFonts w:ascii="宋体" w:eastAsia="宋体" w:hAnsi="宋体" w:cs="Times New Roman" w:hint="eastAsia"/>
                <w:bCs/>
                <w:iCs/>
                <w:sz w:val="24"/>
                <w:szCs w:val="24"/>
              </w:rPr>
            </w:pPr>
            <w:r w:rsidRPr="00054035">
              <w:rPr>
                <w:rFonts w:ascii="宋体" w:eastAsia="宋体" w:hAnsi="宋体" w:cs="Times New Roman" w:hint="eastAsia"/>
                <w:bCs/>
                <w:iCs/>
                <w:sz w:val="24"/>
                <w:szCs w:val="24"/>
              </w:rPr>
              <w:t>价格走势主要由市场的供需关系决定。如果某类数据为市场稀缺数据，例如具有较高进入壁垒的多模态、虚拟人等</w:t>
            </w:r>
            <w:proofErr w:type="gramStart"/>
            <w:r w:rsidRPr="00054035">
              <w:rPr>
                <w:rFonts w:ascii="宋体" w:eastAsia="宋体" w:hAnsi="宋体" w:cs="Times New Roman" w:hint="eastAsia"/>
                <w:bCs/>
                <w:iCs/>
                <w:sz w:val="24"/>
                <w:szCs w:val="24"/>
              </w:rPr>
              <w:t>前沿类</w:t>
            </w:r>
            <w:proofErr w:type="gramEnd"/>
            <w:r w:rsidRPr="00054035">
              <w:rPr>
                <w:rFonts w:ascii="宋体" w:eastAsia="宋体" w:hAnsi="宋体" w:cs="Times New Roman" w:hint="eastAsia"/>
                <w:bCs/>
                <w:iCs/>
                <w:sz w:val="24"/>
                <w:szCs w:val="24"/>
              </w:rPr>
              <w:t>数据需求、或传统业务里的多语种数据，都可在一定时间内维持较高的溢价水平。但在较为成熟的细分方向，比如中文智能语音数据领域，确实存在进入者增多、价格竞争的情况。因此，未来公司将主攻有较高技术壁垒，存在较大毛利空间的细分场景，尽力避免价格竞争带来的过度消耗。</w:t>
            </w:r>
          </w:p>
          <w:p w14:paraId="33091DB0" w14:textId="1D8F5906" w:rsidR="006D4678" w:rsidRPr="006D4678" w:rsidRDefault="00054035" w:rsidP="006D4678">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9</w:t>
            </w:r>
            <w:r w:rsidR="006D4678">
              <w:rPr>
                <w:rFonts w:ascii="宋体" w:eastAsia="宋体" w:hAnsi="宋体" w:cs="Times New Roman" w:hint="eastAsia"/>
                <w:bCs/>
                <w:iCs/>
                <w:sz w:val="24"/>
                <w:szCs w:val="24"/>
              </w:rPr>
              <w:t>、</w:t>
            </w:r>
            <w:r w:rsidR="006D4678" w:rsidRPr="006D4678">
              <w:rPr>
                <w:rFonts w:ascii="宋体" w:eastAsia="宋体" w:hAnsi="宋体" w:cs="Times New Roman" w:hint="eastAsia"/>
                <w:bCs/>
                <w:iCs/>
                <w:sz w:val="24"/>
                <w:szCs w:val="24"/>
              </w:rPr>
              <w:t>项目周期一般有多久？</w:t>
            </w:r>
          </w:p>
          <w:p w14:paraId="7FC4BB48" w14:textId="77777777" w:rsidR="006D4678" w:rsidRPr="006D4678" w:rsidRDefault="006D4678" w:rsidP="006D4678">
            <w:pPr>
              <w:spacing w:line="360" w:lineRule="auto"/>
              <w:ind w:firstLineChars="202" w:firstLine="485"/>
              <w:rPr>
                <w:rFonts w:ascii="宋体" w:eastAsia="宋体" w:hAnsi="宋体" w:cs="Times New Roman" w:hint="eastAsia"/>
                <w:bCs/>
                <w:iCs/>
                <w:sz w:val="24"/>
                <w:szCs w:val="24"/>
              </w:rPr>
            </w:pPr>
            <w:r w:rsidRPr="006D4678">
              <w:rPr>
                <w:rFonts w:ascii="宋体" w:eastAsia="宋体" w:hAnsi="宋体" w:cs="Times New Roman" w:hint="eastAsia"/>
                <w:bCs/>
                <w:iCs/>
                <w:sz w:val="24"/>
                <w:szCs w:val="24"/>
              </w:rPr>
              <w:t>公司的项目实施周期可以分为以下2个类别：</w:t>
            </w:r>
          </w:p>
          <w:p w14:paraId="3951AAE6" w14:textId="77777777" w:rsidR="006D4678" w:rsidRPr="006D4678" w:rsidRDefault="006D4678" w:rsidP="006D4678">
            <w:pPr>
              <w:spacing w:line="360" w:lineRule="auto"/>
              <w:ind w:firstLineChars="202" w:firstLine="485"/>
              <w:rPr>
                <w:rFonts w:ascii="宋体" w:eastAsia="宋体" w:hAnsi="宋体" w:cs="Times New Roman" w:hint="eastAsia"/>
                <w:bCs/>
                <w:iCs/>
                <w:sz w:val="24"/>
                <w:szCs w:val="24"/>
              </w:rPr>
            </w:pPr>
            <w:r w:rsidRPr="006D4678">
              <w:rPr>
                <w:rFonts w:ascii="宋体" w:eastAsia="宋体" w:hAnsi="宋体" w:cs="Times New Roman" w:hint="eastAsia"/>
                <w:bCs/>
                <w:iCs/>
                <w:sz w:val="24"/>
                <w:szCs w:val="24"/>
              </w:rPr>
              <w:t>（1）产品类数据库的周期：因为其在销售时已经是成品状态，通常1-2个月能实现收入确认；</w:t>
            </w:r>
          </w:p>
          <w:p w14:paraId="7BEF6085" w14:textId="0D160935" w:rsidR="009A681D" w:rsidRDefault="006D4678" w:rsidP="006D4678">
            <w:pPr>
              <w:spacing w:line="360" w:lineRule="auto"/>
              <w:ind w:firstLineChars="202" w:firstLine="485"/>
              <w:rPr>
                <w:rFonts w:ascii="宋体" w:eastAsia="宋体" w:hAnsi="宋体" w:cs="Times New Roman" w:hint="eastAsia"/>
                <w:bCs/>
                <w:iCs/>
                <w:sz w:val="24"/>
                <w:szCs w:val="24"/>
              </w:rPr>
            </w:pPr>
            <w:r w:rsidRPr="006D4678">
              <w:rPr>
                <w:rFonts w:ascii="宋体" w:eastAsia="宋体" w:hAnsi="宋体" w:cs="Times New Roman" w:hint="eastAsia"/>
                <w:bCs/>
                <w:iCs/>
                <w:sz w:val="24"/>
                <w:szCs w:val="24"/>
              </w:rPr>
              <w:t>（2）定制类服务的项目周期：根据项目实际，生产过程可能涵盖设计、采集、处理、质检等环节，平均周期在6个月左右。如果仅为数据加工服务，则根据客户提供的数据量和难度，周期在3-9个月不等。</w:t>
            </w:r>
          </w:p>
          <w:p w14:paraId="60D89EF1" w14:textId="1D8393CF" w:rsidR="009A681D" w:rsidRPr="009A681D" w:rsidRDefault="00054035" w:rsidP="009A681D">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10</w:t>
            </w:r>
            <w:r w:rsidR="009A681D">
              <w:rPr>
                <w:rFonts w:ascii="宋体" w:eastAsia="宋体" w:hAnsi="宋体" w:cs="Times New Roman" w:hint="eastAsia"/>
                <w:bCs/>
                <w:iCs/>
                <w:sz w:val="24"/>
                <w:szCs w:val="24"/>
              </w:rPr>
              <w:t>、</w:t>
            </w:r>
            <w:r w:rsidR="009A681D" w:rsidRPr="009A681D">
              <w:rPr>
                <w:rFonts w:ascii="宋体" w:eastAsia="宋体" w:hAnsi="宋体" w:cs="Times New Roman" w:hint="eastAsia"/>
                <w:bCs/>
                <w:iCs/>
                <w:sz w:val="24"/>
                <w:szCs w:val="24"/>
              </w:rPr>
              <w:t>境外业务的毛利率为什么会比境内业务高？</w:t>
            </w:r>
          </w:p>
          <w:p w14:paraId="599EE151" w14:textId="5BCA2A9D" w:rsidR="009A681D" w:rsidRPr="009A681D" w:rsidRDefault="009A681D" w:rsidP="00054035">
            <w:pPr>
              <w:spacing w:line="360" w:lineRule="auto"/>
              <w:ind w:firstLineChars="202" w:firstLine="485"/>
              <w:rPr>
                <w:rFonts w:ascii="宋体" w:eastAsia="宋体" w:hAnsi="宋体" w:cs="Times New Roman" w:hint="eastAsia"/>
                <w:bCs/>
                <w:iCs/>
                <w:sz w:val="24"/>
                <w:szCs w:val="24"/>
              </w:rPr>
            </w:pPr>
            <w:r w:rsidRPr="009A681D">
              <w:rPr>
                <w:rFonts w:ascii="宋体" w:eastAsia="宋体" w:hAnsi="宋体" w:cs="Times New Roman" w:hint="eastAsia"/>
                <w:bCs/>
                <w:iCs/>
                <w:sz w:val="24"/>
                <w:szCs w:val="24"/>
              </w:rPr>
              <w:t>首先，公司境外业务当中标准化数据集产品的销售占比相对更高一些，而标准化产品的销售毛利率为100%，远大于定制服务毛利水平。此外，相比于境内客户，境外客户更认同数据服务商的综合能力及品牌价值、价格敏感度相对较低。以上两个因素综合导致境外业务较高的毛利水平。</w:t>
            </w:r>
          </w:p>
        </w:tc>
      </w:tr>
      <w:tr w:rsidR="009B3F30" w14:paraId="7886FD57" w14:textId="77777777">
        <w:tc>
          <w:tcPr>
            <w:tcW w:w="2723" w:type="dxa"/>
            <w:shd w:val="clear" w:color="auto" w:fill="auto"/>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shd w:val="clear" w:color="auto" w:fill="auto"/>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shd w:val="clear" w:color="auto" w:fill="auto"/>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shd w:val="clear" w:color="auto" w:fill="auto"/>
            <w:vAlign w:val="center"/>
          </w:tcPr>
          <w:p w14:paraId="5DF389FF" w14:textId="7A1EFD2A"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9901B7">
              <w:rPr>
                <w:rFonts w:ascii="Times New Roman" w:hAnsi="Times New Roman" w:cs="Times New Roman"/>
                <w:iCs/>
                <w:sz w:val="24"/>
                <w:szCs w:val="24"/>
              </w:rPr>
              <w:t>4</w:t>
            </w:r>
            <w:r>
              <w:rPr>
                <w:rFonts w:ascii="Times New Roman" w:hAnsiTheme="minorEastAsia" w:cs="Times New Roman" w:hint="eastAsia"/>
                <w:iCs/>
                <w:sz w:val="24"/>
                <w:szCs w:val="24"/>
              </w:rPr>
              <w:t>年</w:t>
            </w:r>
            <w:r w:rsidR="00356180">
              <w:rPr>
                <w:rFonts w:ascii="Times New Roman" w:hAnsiTheme="minorEastAsia" w:cs="Times New Roman" w:hint="eastAsia"/>
                <w:iCs/>
                <w:sz w:val="24"/>
                <w:szCs w:val="24"/>
              </w:rPr>
              <w:t>1</w:t>
            </w:r>
            <w:r w:rsidR="00222481">
              <w:rPr>
                <w:rFonts w:ascii="Times New Roman" w:hAnsiTheme="minorEastAsia" w:cs="Times New Roman" w:hint="eastAsia"/>
                <w:iCs/>
                <w:sz w:val="24"/>
                <w:szCs w:val="24"/>
              </w:rPr>
              <w:t>1</w:t>
            </w:r>
            <w:r>
              <w:rPr>
                <w:rFonts w:ascii="Times New Roman" w:hAnsiTheme="minorEastAsia" w:cs="Times New Roman" w:hint="eastAsia"/>
                <w:iCs/>
                <w:sz w:val="24"/>
                <w:szCs w:val="24"/>
              </w:rPr>
              <w:t>月</w:t>
            </w:r>
            <w:r w:rsidR="00A60C90">
              <w:rPr>
                <w:rFonts w:ascii="Times New Roman" w:hAnsiTheme="minorEastAsia" w:cs="Times New Roman" w:hint="eastAsia"/>
                <w:iCs/>
                <w:sz w:val="24"/>
                <w:szCs w:val="24"/>
              </w:rPr>
              <w:t>8</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4D3BB" w14:textId="77777777" w:rsidR="003C7EAA" w:rsidRDefault="003C7EAA" w:rsidP="00443C3B">
      <w:r>
        <w:separator/>
      </w:r>
    </w:p>
  </w:endnote>
  <w:endnote w:type="continuationSeparator" w:id="0">
    <w:p w14:paraId="495E5D43" w14:textId="77777777" w:rsidR="003C7EAA" w:rsidRDefault="003C7EAA"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4347A" w14:textId="77777777" w:rsidR="003C7EAA" w:rsidRDefault="003C7EAA" w:rsidP="00443C3B">
      <w:r>
        <w:separator/>
      </w:r>
    </w:p>
  </w:footnote>
  <w:footnote w:type="continuationSeparator" w:id="0">
    <w:p w14:paraId="6353D6BE" w14:textId="77777777" w:rsidR="003C7EAA" w:rsidRDefault="003C7EAA"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7952"/>
    <w:rsid w:val="000102A6"/>
    <w:rsid w:val="00010A50"/>
    <w:rsid w:val="00013150"/>
    <w:rsid w:val="00014EDC"/>
    <w:rsid w:val="00014F2A"/>
    <w:rsid w:val="00015D2B"/>
    <w:rsid w:val="00020F0F"/>
    <w:rsid w:val="00021F69"/>
    <w:rsid w:val="00023F7B"/>
    <w:rsid w:val="000241CD"/>
    <w:rsid w:val="00024770"/>
    <w:rsid w:val="000247EE"/>
    <w:rsid w:val="000248F9"/>
    <w:rsid w:val="00025342"/>
    <w:rsid w:val="000260E7"/>
    <w:rsid w:val="000269F1"/>
    <w:rsid w:val="00026CD7"/>
    <w:rsid w:val="00026E2B"/>
    <w:rsid w:val="000270E5"/>
    <w:rsid w:val="00031DE9"/>
    <w:rsid w:val="000333DF"/>
    <w:rsid w:val="00033E92"/>
    <w:rsid w:val="0003486A"/>
    <w:rsid w:val="0004055C"/>
    <w:rsid w:val="00042C46"/>
    <w:rsid w:val="00043A25"/>
    <w:rsid w:val="00043B3C"/>
    <w:rsid w:val="000444E5"/>
    <w:rsid w:val="00045AD4"/>
    <w:rsid w:val="00045FD8"/>
    <w:rsid w:val="00046A14"/>
    <w:rsid w:val="00050458"/>
    <w:rsid w:val="00050B21"/>
    <w:rsid w:val="000528A8"/>
    <w:rsid w:val="00054035"/>
    <w:rsid w:val="0005452E"/>
    <w:rsid w:val="00054885"/>
    <w:rsid w:val="00054E0F"/>
    <w:rsid w:val="00054E37"/>
    <w:rsid w:val="0005528A"/>
    <w:rsid w:val="00063B15"/>
    <w:rsid w:val="00063DB5"/>
    <w:rsid w:val="0006434F"/>
    <w:rsid w:val="00064E12"/>
    <w:rsid w:val="00064ECA"/>
    <w:rsid w:val="00065EFF"/>
    <w:rsid w:val="0006675C"/>
    <w:rsid w:val="00067CD6"/>
    <w:rsid w:val="0007038F"/>
    <w:rsid w:val="00070593"/>
    <w:rsid w:val="00070C3B"/>
    <w:rsid w:val="00071B11"/>
    <w:rsid w:val="00072F02"/>
    <w:rsid w:val="000730DC"/>
    <w:rsid w:val="00077C4E"/>
    <w:rsid w:val="00081B36"/>
    <w:rsid w:val="000828F8"/>
    <w:rsid w:val="00083453"/>
    <w:rsid w:val="00084FFC"/>
    <w:rsid w:val="000853FF"/>
    <w:rsid w:val="00086C90"/>
    <w:rsid w:val="00086EF5"/>
    <w:rsid w:val="000910C1"/>
    <w:rsid w:val="00092024"/>
    <w:rsid w:val="00092A36"/>
    <w:rsid w:val="00094E5E"/>
    <w:rsid w:val="000A47F6"/>
    <w:rsid w:val="000A5FA6"/>
    <w:rsid w:val="000A65EF"/>
    <w:rsid w:val="000A6E27"/>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2717"/>
    <w:rsid w:val="000E275C"/>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21B8"/>
    <w:rsid w:val="00122DC0"/>
    <w:rsid w:val="00123F0F"/>
    <w:rsid w:val="001248AD"/>
    <w:rsid w:val="001304EB"/>
    <w:rsid w:val="00131999"/>
    <w:rsid w:val="00132076"/>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6D5"/>
    <w:rsid w:val="0016265C"/>
    <w:rsid w:val="00163086"/>
    <w:rsid w:val="00164360"/>
    <w:rsid w:val="001656D6"/>
    <w:rsid w:val="001672FF"/>
    <w:rsid w:val="001674E3"/>
    <w:rsid w:val="00172CBD"/>
    <w:rsid w:val="00175D86"/>
    <w:rsid w:val="0018169C"/>
    <w:rsid w:val="001819EF"/>
    <w:rsid w:val="0018237C"/>
    <w:rsid w:val="00184746"/>
    <w:rsid w:val="00185C4C"/>
    <w:rsid w:val="00186DBB"/>
    <w:rsid w:val="00190507"/>
    <w:rsid w:val="001926D0"/>
    <w:rsid w:val="0019288C"/>
    <w:rsid w:val="00194EC2"/>
    <w:rsid w:val="0019553A"/>
    <w:rsid w:val="00196092"/>
    <w:rsid w:val="001965A6"/>
    <w:rsid w:val="00197001"/>
    <w:rsid w:val="00197D57"/>
    <w:rsid w:val="001A0BE6"/>
    <w:rsid w:val="001A125C"/>
    <w:rsid w:val="001A2C67"/>
    <w:rsid w:val="001A42E1"/>
    <w:rsid w:val="001A6986"/>
    <w:rsid w:val="001B00D8"/>
    <w:rsid w:val="001B011E"/>
    <w:rsid w:val="001B19E5"/>
    <w:rsid w:val="001B1A4B"/>
    <w:rsid w:val="001B508F"/>
    <w:rsid w:val="001B697A"/>
    <w:rsid w:val="001B69FB"/>
    <w:rsid w:val="001B7B58"/>
    <w:rsid w:val="001C0AA4"/>
    <w:rsid w:val="001C391A"/>
    <w:rsid w:val="001C6804"/>
    <w:rsid w:val="001C7C07"/>
    <w:rsid w:val="001D0D2C"/>
    <w:rsid w:val="001D1D79"/>
    <w:rsid w:val="001D3622"/>
    <w:rsid w:val="001D45D7"/>
    <w:rsid w:val="001D4E72"/>
    <w:rsid w:val="001D5222"/>
    <w:rsid w:val="001D5610"/>
    <w:rsid w:val="001D5E36"/>
    <w:rsid w:val="001D69E9"/>
    <w:rsid w:val="001D7460"/>
    <w:rsid w:val="001D7A5D"/>
    <w:rsid w:val="001E1195"/>
    <w:rsid w:val="001E15BC"/>
    <w:rsid w:val="001E2BC5"/>
    <w:rsid w:val="001E4284"/>
    <w:rsid w:val="001E472C"/>
    <w:rsid w:val="001E4E02"/>
    <w:rsid w:val="001E5E64"/>
    <w:rsid w:val="001E6FB4"/>
    <w:rsid w:val="001E7021"/>
    <w:rsid w:val="001E7136"/>
    <w:rsid w:val="001E7F7C"/>
    <w:rsid w:val="001F2572"/>
    <w:rsid w:val="001F2FA6"/>
    <w:rsid w:val="001F5B62"/>
    <w:rsid w:val="001F5F78"/>
    <w:rsid w:val="001F7F04"/>
    <w:rsid w:val="0020034A"/>
    <w:rsid w:val="0020193A"/>
    <w:rsid w:val="00202984"/>
    <w:rsid w:val="002031D7"/>
    <w:rsid w:val="002031DD"/>
    <w:rsid w:val="00205438"/>
    <w:rsid w:val="0020584D"/>
    <w:rsid w:val="0020709A"/>
    <w:rsid w:val="00207DD3"/>
    <w:rsid w:val="0021020A"/>
    <w:rsid w:val="00210EF6"/>
    <w:rsid w:val="00211362"/>
    <w:rsid w:val="002118DC"/>
    <w:rsid w:val="00211ECB"/>
    <w:rsid w:val="00213185"/>
    <w:rsid w:val="002138C1"/>
    <w:rsid w:val="002144A6"/>
    <w:rsid w:val="00214C8F"/>
    <w:rsid w:val="00216096"/>
    <w:rsid w:val="00216252"/>
    <w:rsid w:val="00217DB0"/>
    <w:rsid w:val="00222125"/>
    <w:rsid w:val="00222141"/>
    <w:rsid w:val="00222481"/>
    <w:rsid w:val="00222C1F"/>
    <w:rsid w:val="0022418E"/>
    <w:rsid w:val="00225F4A"/>
    <w:rsid w:val="002278FB"/>
    <w:rsid w:val="002303D7"/>
    <w:rsid w:val="00232813"/>
    <w:rsid w:val="00232F5E"/>
    <w:rsid w:val="00233722"/>
    <w:rsid w:val="00234237"/>
    <w:rsid w:val="00234709"/>
    <w:rsid w:val="00234D03"/>
    <w:rsid w:val="00235A40"/>
    <w:rsid w:val="002369DD"/>
    <w:rsid w:val="00237525"/>
    <w:rsid w:val="00240D28"/>
    <w:rsid w:val="00242BC9"/>
    <w:rsid w:val="002437A0"/>
    <w:rsid w:val="00244755"/>
    <w:rsid w:val="00246478"/>
    <w:rsid w:val="002509A2"/>
    <w:rsid w:val="00251EF8"/>
    <w:rsid w:val="002525E9"/>
    <w:rsid w:val="0025271B"/>
    <w:rsid w:val="002532A8"/>
    <w:rsid w:val="00255B4A"/>
    <w:rsid w:val="00256250"/>
    <w:rsid w:val="0025755E"/>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8148B"/>
    <w:rsid w:val="002816CD"/>
    <w:rsid w:val="00281FF8"/>
    <w:rsid w:val="00283EC1"/>
    <w:rsid w:val="002840BC"/>
    <w:rsid w:val="00284DD9"/>
    <w:rsid w:val="002858FF"/>
    <w:rsid w:val="00286F7B"/>
    <w:rsid w:val="00292460"/>
    <w:rsid w:val="0029285E"/>
    <w:rsid w:val="00293FBB"/>
    <w:rsid w:val="00294319"/>
    <w:rsid w:val="002948B3"/>
    <w:rsid w:val="00295236"/>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C0025"/>
    <w:rsid w:val="002C1C3B"/>
    <w:rsid w:val="002C23DD"/>
    <w:rsid w:val="002C3AD1"/>
    <w:rsid w:val="002C4C3F"/>
    <w:rsid w:val="002C5824"/>
    <w:rsid w:val="002D15D1"/>
    <w:rsid w:val="002D2714"/>
    <w:rsid w:val="002D315B"/>
    <w:rsid w:val="002D3753"/>
    <w:rsid w:val="002D6ABB"/>
    <w:rsid w:val="002D767C"/>
    <w:rsid w:val="002E1730"/>
    <w:rsid w:val="002E1C52"/>
    <w:rsid w:val="002F0CA6"/>
    <w:rsid w:val="002F157D"/>
    <w:rsid w:val="002F1B04"/>
    <w:rsid w:val="002F1D0F"/>
    <w:rsid w:val="002F2E6F"/>
    <w:rsid w:val="002F4C46"/>
    <w:rsid w:val="002F529C"/>
    <w:rsid w:val="002F6BEF"/>
    <w:rsid w:val="002F6EAD"/>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1978"/>
    <w:rsid w:val="0033607B"/>
    <w:rsid w:val="00336191"/>
    <w:rsid w:val="00336995"/>
    <w:rsid w:val="00340A0E"/>
    <w:rsid w:val="003413A5"/>
    <w:rsid w:val="003413FD"/>
    <w:rsid w:val="00342338"/>
    <w:rsid w:val="00342B8D"/>
    <w:rsid w:val="00342E67"/>
    <w:rsid w:val="00343EBB"/>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3C0E"/>
    <w:rsid w:val="003745F1"/>
    <w:rsid w:val="00374A5C"/>
    <w:rsid w:val="0037509B"/>
    <w:rsid w:val="00376EB2"/>
    <w:rsid w:val="00376FFB"/>
    <w:rsid w:val="00377AB7"/>
    <w:rsid w:val="0038034C"/>
    <w:rsid w:val="003803CC"/>
    <w:rsid w:val="00380AB1"/>
    <w:rsid w:val="00381DFF"/>
    <w:rsid w:val="003822B0"/>
    <w:rsid w:val="00383DBA"/>
    <w:rsid w:val="003857BE"/>
    <w:rsid w:val="00386F86"/>
    <w:rsid w:val="00387510"/>
    <w:rsid w:val="00390E74"/>
    <w:rsid w:val="00391BA6"/>
    <w:rsid w:val="00397642"/>
    <w:rsid w:val="003A2E8B"/>
    <w:rsid w:val="003A2EB2"/>
    <w:rsid w:val="003A413A"/>
    <w:rsid w:val="003A69AA"/>
    <w:rsid w:val="003A7062"/>
    <w:rsid w:val="003A76E6"/>
    <w:rsid w:val="003B06C4"/>
    <w:rsid w:val="003B13A4"/>
    <w:rsid w:val="003B32F4"/>
    <w:rsid w:val="003B3E85"/>
    <w:rsid w:val="003B5AED"/>
    <w:rsid w:val="003C0892"/>
    <w:rsid w:val="003C0D1D"/>
    <w:rsid w:val="003C12FD"/>
    <w:rsid w:val="003C176D"/>
    <w:rsid w:val="003C2E6C"/>
    <w:rsid w:val="003C491C"/>
    <w:rsid w:val="003C50C5"/>
    <w:rsid w:val="003C54AD"/>
    <w:rsid w:val="003C57C9"/>
    <w:rsid w:val="003C7021"/>
    <w:rsid w:val="003C7D69"/>
    <w:rsid w:val="003C7EAA"/>
    <w:rsid w:val="003D1467"/>
    <w:rsid w:val="003D2A88"/>
    <w:rsid w:val="003D2F73"/>
    <w:rsid w:val="003D40E0"/>
    <w:rsid w:val="003D467C"/>
    <w:rsid w:val="003E5836"/>
    <w:rsid w:val="003E5DAC"/>
    <w:rsid w:val="003E6407"/>
    <w:rsid w:val="003F078B"/>
    <w:rsid w:val="003F0A19"/>
    <w:rsid w:val="003F153B"/>
    <w:rsid w:val="003F1ED7"/>
    <w:rsid w:val="003F1F74"/>
    <w:rsid w:val="003F2A5A"/>
    <w:rsid w:val="003F6D0B"/>
    <w:rsid w:val="00400B90"/>
    <w:rsid w:val="0040142B"/>
    <w:rsid w:val="0040165A"/>
    <w:rsid w:val="00403307"/>
    <w:rsid w:val="00404723"/>
    <w:rsid w:val="00404767"/>
    <w:rsid w:val="0040758C"/>
    <w:rsid w:val="004106EC"/>
    <w:rsid w:val="00411262"/>
    <w:rsid w:val="00411E7D"/>
    <w:rsid w:val="00412094"/>
    <w:rsid w:val="00412D8A"/>
    <w:rsid w:val="00415968"/>
    <w:rsid w:val="00415B45"/>
    <w:rsid w:val="00415FC4"/>
    <w:rsid w:val="00416494"/>
    <w:rsid w:val="00416891"/>
    <w:rsid w:val="00417AF4"/>
    <w:rsid w:val="00420071"/>
    <w:rsid w:val="004207D2"/>
    <w:rsid w:val="00420C01"/>
    <w:rsid w:val="0042182D"/>
    <w:rsid w:val="00423D47"/>
    <w:rsid w:val="00425BB1"/>
    <w:rsid w:val="00427882"/>
    <w:rsid w:val="004310E5"/>
    <w:rsid w:val="00432964"/>
    <w:rsid w:val="004333CF"/>
    <w:rsid w:val="00433596"/>
    <w:rsid w:val="00433835"/>
    <w:rsid w:val="004358E8"/>
    <w:rsid w:val="00436699"/>
    <w:rsid w:val="00437EA7"/>
    <w:rsid w:val="00443C3B"/>
    <w:rsid w:val="0044407A"/>
    <w:rsid w:val="00444C9E"/>
    <w:rsid w:val="00445E7E"/>
    <w:rsid w:val="00450EA9"/>
    <w:rsid w:val="00451023"/>
    <w:rsid w:val="004515A8"/>
    <w:rsid w:val="00451D64"/>
    <w:rsid w:val="00452D77"/>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2A40"/>
    <w:rsid w:val="00472F77"/>
    <w:rsid w:val="00473F91"/>
    <w:rsid w:val="00474C36"/>
    <w:rsid w:val="004756E8"/>
    <w:rsid w:val="00476ED9"/>
    <w:rsid w:val="00482D5D"/>
    <w:rsid w:val="00483BD1"/>
    <w:rsid w:val="00483BF0"/>
    <w:rsid w:val="004859A7"/>
    <w:rsid w:val="00485D34"/>
    <w:rsid w:val="00494960"/>
    <w:rsid w:val="00494D0F"/>
    <w:rsid w:val="00495655"/>
    <w:rsid w:val="00497B92"/>
    <w:rsid w:val="004A00E0"/>
    <w:rsid w:val="004A094C"/>
    <w:rsid w:val="004A28E5"/>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375"/>
    <w:rsid w:val="004C24E2"/>
    <w:rsid w:val="004C263D"/>
    <w:rsid w:val="004C28D8"/>
    <w:rsid w:val="004C3052"/>
    <w:rsid w:val="004C3E41"/>
    <w:rsid w:val="004C6956"/>
    <w:rsid w:val="004D07CA"/>
    <w:rsid w:val="004D11EA"/>
    <w:rsid w:val="004D1445"/>
    <w:rsid w:val="004D2915"/>
    <w:rsid w:val="004D4156"/>
    <w:rsid w:val="004D545C"/>
    <w:rsid w:val="004D614E"/>
    <w:rsid w:val="004E1E5E"/>
    <w:rsid w:val="004E1F26"/>
    <w:rsid w:val="004E25DD"/>
    <w:rsid w:val="004E31C1"/>
    <w:rsid w:val="004E4CBB"/>
    <w:rsid w:val="004E4E93"/>
    <w:rsid w:val="004F1B2B"/>
    <w:rsid w:val="004F27FC"/>
    <w:rsid w:val="004F2C37"/>
    <w:rsid w:val="004F51FB"/>
    <w:rsid w:val="004F5C3F"/>
    <w:rsid w:val="004F71D7"/>
    <w:rsid w:val="004F77BC"/>
    <w:rsid w:val="005007D8"/>
    <w:rsid w:val="00501838"/>
    <w:rsid w:val="0050454C"/>
    <w:rsid w:val="00504DF9"/>
    <w:rsid w:val="00505809"/>
    <w:rsid w:val="00507071"/>
    <w:rsid w:val="00510286"/>
    <w:rsid w:val="0051253A"/>
    <w:rsid w:val="005135A9"/>
    <w:rsid w:val="0051363D"/>
    <w:rsid w:val="00513878"/>
    <w:rsid w:val="00514B68"/>
    <w:rsid w:val="00515C37"/>
    <w:rsid w:val="00516183"/>
    <w:rsid w:val="00520AAA"/>
    <w:rsid w:val="00523F4C"/>
    <w:rsid w:val="00524D04"/>
    <w:rsid w:val="0052523A"/>
    <w:rsid w:val="005262F9"/>
    <w:rsid w:val="00526605"/>
    <w:rsid w:val="00530238"/>
    <w:rsid w:val="005305D1"/>
    <w:rsid w:val="005311F9"/>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EEC"/>
    <w:rsid w:val="005641E7"/>
    <w:rsid w:val="00564DF1"/>
    <w:rsid w:val="005654D1"/>
    <w:rsid w:val="00572A6D"/>
    <w:rsid w:val="00574465"/>
    <w:rsid w:val="0057516E"/>
    <w:rsid w:val="005762EA"/>
    <w:rsid w:val="00576F30"/>
    <w:rsid w:val="005778D0"/>
    <w:rsid w:val="00582D78"/>
    <w:rsid w:val="005843AA"/>
    <w:rsid w:val="00584526"/>
    <w:rsid w:val="00584ADC"/>
    <w:rsid w:val="00584D8F"/>
    <w:rsid w:val="00587DAB"/>
    <w:rsid w:val="00587F08"/>
    <w:rsid w:val="00590159"/>
    <w:rsid w:val="00590DC4"/>
    <w:rsid w:val="005917EA"/>
    <w:rsid w:val="005935FD"/>
    <w:rsid w:val="0059506A"/>
    <w:rsid w:val="005953E9"/>
    <w:rsid w:val="00595CF1"/>
    <w:rsid w:val="00595CFA"/>
    <w:rsid w:val="00597C9E"/>
    <w:rsid w:val="005A00B8"/>
    <w:rsid w:val="005A0830"/>
    <w:rsid w:val="005A0CBE"/>
    <w:rsid w:val="005A17E4"/>
    <w:rsid w:val="005A3CFE"/>
    <w:rsid w:val="005A4D77"/>
    <w:rsid w:val="005B03DD"/>
    <w:rsid w:val="005B122B"/>
    <w:rsid w:val="005B17EF"/>
    <w:rsid w:val="005B2EAF"/>
    <w:rsid w:val="005B3B4D"/>
    <w:rsid w:val="005B3D04"/>
    <w:rsid w:val="005B5CB9"/>
    <w:rsid w:val="005B628F"/>
    <w:rsid w:val="005B7696"/>
    <w:rsid w:val="005B79A8"/>
    <w:rsid w:val="005C10D7"/>
    <w:rsid w:val="005C19C5"/>
    <w:rsid w:val="005C23D3"/>
    <w:rsid w:val="005C2FF9"/>
    <w:rsid w:val="005C4753"/>
    <w:rsid w:val="005C6678"/>
    <w:rsid w:val="005C6813"/>
    <w:rsid w:val="005D087C"/>
    <w:rsid w:val="005D20DD"/>
    <w:rsid w:val="005D2385"/>
    <w:rsid w:val="005D2DB2"/>
    <w:rsid w:val="005D48E8"/>
    <w:rsid w:val="005E0A6C"/>
    <w:rsid w:val="005E107A"/>
    <w:rsid w:val="005E4F20"/>
    <w:rsid w:val="005E5F7A"/>
    <w:rsid w:val="005F1059"/>
    <w:rsid w:val="005F2C62"/>
    <w:rsid w:val="005F325D"/>
    <w:rsid w:val="005F3897"/>
    <w:rsid w:val="005F4572"/>
    <w:rsid w:val="005F468C"/>
    <w:rsid w:val="005F6F64"/>
    <w:rsid w:val="005F7002"/>
    <w:rsid w:val="005F7318"/>
    <w:rsid w:val="00600C0E"/>
    <w:rsid w:val="006016A0"/>
    <w:rsid w:val="00602680"/>
    <w:rsid w:val="00605119"/>
    <w:rsid w:val="00606A42"/>
    <w:rsid w:val="006101B4"/>
    <w:rsid w:val="00613DB1"/>
    <w:rsid w:val="006154A3"/>
    <w:rsid w:val="0061590D"/>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4F29"/>
    <w:rsid w:val="00635142"/>
    <w:rsid w:val="006358A9"/>
    <w:rsid w:val="00642382"/>
    <w:rsid w:val="0064245B"/>
    <w:rsid w:val="00643090"/>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6A2D"/>
    <w:rsid w:val="00686E4C"/>
    <w:rsid w:val="0069180C"/>
    <w:rsid w:val="00692D54"/>
    <w:rsid w:val="00694BF5"/>
    <w:rsid w:val="0069619A"/>
    <w:rsid w:val="006965EE"/>
    <w:rsid w:val="006971B4"/>
    <w:rsid w:val="006A2E11"/>
    <w:rsid w:val="006A3184"/>
    <w:rsid w:val="006A3D07"/>
    <w:rsid w:val="006A5C20"/>
    <w:rsid w:val="006B0B48"/>
    <w:rsid w:val="006B19B0"/>
    <w:rsid w:val="006B3853"/>
    <w:rsid w:val="006B3DA6"/>
    <w:rsid w:val="006B5B90"/>
    <w:rsid w:val="006B67FE"/>
    <w:rsid w:val="006C0836"/>
    <w:rsid w:val="006C14D3"/>
    <w:rsid w:val="006C26CB"/>
    <w:rsid w:val="006C4C93"/>
    <w:rsid w:val="006C60E6"/>
    <w:rsid w:val="006C69E8"/>
    <w:rsid w:val="006C7C6E"/>
    <w:rsid w:val="006D0214"/>
    <w:rsid w:val="006D1A97"/>
    <w:rsid w:val="006D22AC"/>
    <w:rsid w:val="006D248D"/>
    <w:rsid w:val="006D3B83"/>
    <w:rsid w:val="006D3FA6"/>
    <w:rsid w:val="006D4281"/>
    <w:rsid w:val="006D433D"/>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F0256"/>
    <w:rsid w:val="006F0579"/>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FBA"/>
    <w:rsid w:val="007549F9"/>
    <w:rsid w:val="00754FC5"/>
    <w:rsid w:val="00756355"/>
    <w:rsid w:val="00756386"/>
    <w:rsid w:val="00756A97"/>
    <w:rsid w:val="00757362"/>
    <w:rsid w:val="00757A2E"/>
    <w:rsid w:val="00760074"/>
    <w:rsid w:val="00760B31"/>
    <w:rsid w:val="0076183F"/>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C02"/>
    <w:rsid w:val="007812E6"/>
    <w:rsid w:val="007818EC"/>
    <w:rsid w:val="00781BF8"/>
    <w:rsid w:val="00783F93"/>
    <w:rsid w:val="00784465"/>
    <w:rsid w:val="00784519"/>
    <w:rsid w:val="00785284"/>
    <w:rsid w:val="00786B08"/>
    <w:rsid w:val="00787683"/>
    <w:rsid w:val="007912A0"/>
    <w:rsid w:val="00792584"/>
    <w:rsid w:val="0079430A"/>
    <w:rsid w:val="00794C8B"/>
    <w:rsid w:val="00794DDE"/>
    <w:rsid w:val="007954E3"/>
    <w:rsid w:val="00795940"/>
    <w:rsid w:val="00795ED4"/>
    <w:rsid w:val="00796439"/>
    <w:rsid w:val="00796462"/>
    <w:rsid w:val="00797678"/>
    <w:rsid w:val="007A2559"/>
    <w:rsid w:val="007A4905"/>
    <w:rsid w:val="007A55B6"/>
    <w:rsid w:val="007B196F"/>
    <w:rsid w:val="007B664E"/>
    <w:rsid w:val="007B7AA5"/>
    <w:rsid w:val="007C0BAB"/>
    <w:rsid w:val="007C39F3"/>
    <w:rsid w:val="007C3F52"/>
    <w:rsid w:val="007C6F32"/>
    <w:rsid w:val="007C7447"/>
    <w:rsid w:val="007C7D09"/>
    <w:rsid w:val="007D33BA"/>
    <w:rsid w:val="007E0761"/>
    <w:rsid w:val="007E1F58"/>
    <w:rsid w:val="007E4494"/>
    <w:rsid w:val="007F10B0"/>
    <w:rsid w:val="007F1EB2"/>
    <w:rsid w:val="007F2176"/>
    <w:rsid w:val="007F2C12"/>
    <w:rsid w:val="007F36CB"/>
    <w:rsid w:val="007F57B3"/>
    <w:rsid w:val="007F76FC"/>
    <w:rsid w:val="008006B2"/>
    <w:rsid w:val="008028CE"/>
    <w:rsid w:val="008056D0"/>
    <w:rsid w:val="008059E4"/>
    <w:rsid w:val="00805A8C"/>
    <w:rsid w:val="00806573"/>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7151"/>
    <w:rsid w:val="00851F23"/>
    <w:rsid w:val="008520CF"/>
    <w:rsid w:val="00852265"/>
    <w:rsid w:val="00856DE9"/>
    <w:rsid w:val="00857AD1"/>
    <w:rsid w:val="00857B50"/>
    <w:rsid w:val="00857E84"/>
    <w:rsid w:val="008615A4"/>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C92"/>
    <w:rsid w:val="008B4886"/>
    <w:rsid w:val="008B49B4"/>
    <w:rsid w:val="008B51A2"/>
    <w:rsid w:val="008B762D"/>
    <w:rsid w:val="008C033F"/>
    <w:rsid w:val="008C04C9"/>
    <w:rsid w:val="008C1451"/>
    <w:rsid w:val="008C1D74"/>
    <w:rsid w:val="008C3E67"/>
    <w:rsid w:val="008C4CCA"/>
    <w:rsid w:val="008C4D32"/>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6FE8"/>
    <w:rsid w:val="008D7827"/>
    <w:rsid w:val="008E1EAD"/>
    <w:rsid w:val="008E245B"/>
    <w:rsid w:val="008E4165"/>
    <w:rsid w:val="008E51D0"/>
    <w:rsid w:val="008E54D4"/>
    <w:rsid w:val="008E5B45"/>
    <w:rsid w:val="008E748F"/>
    <w:rsid w:val="008E75DA"/>
    <w:rsid w:val="008F0196"/>
    <w:rsid w:val="008F052D"/>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7350"/>
    <w:rsid w:val="009776A7"/>
    <w:rsid w:val="00980694"/>
    <w:rsid w:val="00985095"/>
    <w:rsid w:val="009868C0"/>
    <w:rsid w:val="009869AD"/>
    <w:rsid w:val="0098795B"/>
    <w:rsid w:val="00987E0B"/>
    <w:rsid w:val="009901B7"/>
    <w:rsid w:val="009905B7"/>
    <w:rsid w:val="00990BFB"/>
    <w:rsid w:val="00990D10"/>
    <w:rsid w:val="00990F42"/>
    <w:rsid w:val="00991961"/>
    <w:rsid w:val="00991C8A"/>
    <w:rsid w:val="00992243"/>
    <w:rsid w:val="00995762"/>
    <w:rsid w:val="00997337"/>
    <w:rsid w:val="009A0B55"/>
    <w:rsid w:val="009A41B7"/>
    <w:rsid w:val="009A461E"/>
    <w:rsid w:val="009A4C5C"/>
    <w:rsid w:val="009A681D"/>
    <w:rsid w:val="009A6A7F"/>
    <w:rsid w:val="009B1046"/>
    <w:rsid w:val="009B2B17"/>
    <w:rsid w:val="009B3F30"/>
    <w:rsid w:val="009B4E81"/>
    <w:rsid w:val="009C06A4"/>
    <w:rsid w:val="009C13DE"/>
    <w:rsid w:val="009C1C11"/>
    <w:rsid w:val="009C63B1"/>
    <w:rsid w:val="009D0B42"/>
    <w:rsid w:val="009D0D69"/>
    <w:rsid w:val="009D237D"/>
    <w:rsid w:val="009D30E0"/>
    <w:rsid w:val="009D58C6"/>
    <w:rsid w:val="009D5D6B"/>
    <w:rsid w:val="009D6C4B"/>
    <w:rsid w:val="009D7C8C"/>
    <w:rsid w:val="009E0B46"/>
    <w:rsid w:val="009E10A1"/>
    <w:rsid w:val="009E3D68"/>
    <w:rsid w:val="009E4F41"/>
    <w:rsid w:val="009E7870"/>
    <w:rsid w:val="009E7A13"/>
    <w:rsid w:val="009F13C8"/>
    <w:rsid w:val="009F1C24"/>
    <w:rsid w:val="009F2B75"/>
    <w:rsid w:val="009F4545"/>
    <w:rsid w:val="009F53CF"/>
    <w:rsid w:val="009F5BCF"/>
    <w:rsid w:val="009F61EF"/>
    <w:rsid w:val="00A0032F"/>
    <w:rsid w:val="00A008DC"/>
    <w:rsid w:val="00A00E6F"/>
    <w:rsid w:val="00A0102D"/>
    <w:rsid w:val="00A016EC"/>
    <w:rsid w:val="00A01CE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682"/>
    <w:rsid w:val="00A479F7"/>
    <w:rsid w:val="00A47EF9"/>
    <w:rsid w:val="00A51FB0"/>
    <w:rsid w:val="00A549BF"/>
    <w:rsid w:val="00A54A03"/>
    <w:rsid w:val="00A56101"/>
    <w:rsid w:val="00A56210"/>
    <w:rsid w:val="00A57863"/>
    <w:rsid w:val="00A60C90"/>
    <w:rsid w:val="00A6487E"/>
    <w:rsid w:val="00A64AF7"/>
    <w:rsid w:val="00A64C89"/>
    <w:rsid w:val="00A6657E"/>
    <w:rsid w:val="00A702D4"/>
    <w:rsid w:val="00A70EC0"/>
    <w:rsid w:val="00A71BFD"/>
    <w:rsid w:val="00A754EE"/>
    <w:rsid w:val="00A76601"/>
    <w:rsid w:val="00A76F0C"/>
    <w:rsid w:val="00A807DE"/>
    <w:rsid w:val="00A824CA"/>
    <w:rsid w:val="00A82778"/>
    <w:rsid w:val="00A84B4F"/>
    <w:rsid w:val="00A8597C"/>
    <w:rsid w:val="00A8634F"/>
    <w:rsid w:val="00A86BC9"/>
    <w:rsid w:val="00A8771A"/>
    <w:rsid w:val="00A878CB"/>
    <w:rsid w:val="00A904AC"/>
    <w:rsid w:val="00A932FD"/>
    <w:rsid w:val="00A953BD"/>
    <w:rsid w:val="00A962A0"/>
    <w:rsid w:val="00A9679F"/>
    <w:rsid w:val="00A97143"/>
    <w:rsid w:val="00A97D76"/>
    <w:rsid w:val="00AA1FEB"/>
    <w:rsid w:val="00AA5487"/>
    <w:rsid w:val="00AA567B"/>
    <w:rsid w:val="00AA5B60"/>
    <w:rsid w:val="00AA5E76"/>
    <w:rsid w:val="00AA65A0"/>
    <w:rsid w:val="00AA7900"/>
    <w:rsid w:val="00AB03BB"/>
    <w:rsid w:val="00AB260B"/>
    <w:rsid w:val="00AB45D6"/>
    <w:rsid w:val="00AB58FC"/>
    <w:rsid w:val="00AB7D96"/>
    <w:rsid w:val="00AC221D"/>
    <w:rsid w:val="00AC3C3A"/>
    <w:rsid w:val="00AC5400"/>
    <w:rsid w:val="00AD02A4"/>
    <w:rsid w:val="00AD0C62"/>
    <w:rsid w:val="00AD15D9"/>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F22A9"/>
    <w:rsid w:val="00AF4994"/>
    <w:rsid w:val="00AF4C72"/>
    <w:rsid w:val="00AF4DF6"/>
    <w:rsid w:val="00AF5BD2"/>
    <w:rsid w:val="00AF6EE4"/>
    <w:rsid w:val="00B02FE3"/>
    <w:rsid w:val="00B03D82"/>
    <w:rsid w:val="00B04624"/>
    <w:rsid w:val="00B04710"/>
    <w:rsid w:val="00B05177"/>
    <w:rsid w:val="00B057F7"/>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CB6"/>
    <w:rsid w:val="00B652C7"/>
    <w:rsid w:val="00B656DB"/>
    <w:rsid w:val="00B66BAA"/>
    <w:rsid w:val="00B67838"/>
    <w:rsid w:val="00B70645"/>
    <w:rsid w:val="00B71528"/>
    <w:rsid w:val="00B7331B"/>
    <w:rsid w:val="00B73AED"/>
    <w:rsid w:val="00B761C3"/>
    <w:rsid w:val="00B77571"/>
    <w:rsid w:val="00B77EE1"/>
    <w:rsid w:val="00B801D7"/>
    <w:rsid w:val="00B817D5"/>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881"/>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5586"/>
    <w:rsid w:val="00BF7FEF"/>
    <w:rsid w:val="00C001F3"/>
    <w:rsid w:val="00C004A8"/>
    <w:rsid w:val="00C027EB"/>
    <w:rsid w:val="00C062FA"/>
    <w:rsid w:val="00C0644B"/>
    <w:rsid w:val="00C104B8"/>
    <w:rsid w:val="00C11D63"/>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BFD"/>
    <w:rsid w:val="00C37AAB"/>
    <w:rsid w:val="00C37F34"/>
    <w:rsid w:val="00C40B1A"/>
    <w:rsid w:val="00C41039"/>
    <w:rsid w:val="00C42788"/>
    <w:rsid w:val="00C440F1"/>
    <w:rsid w:val="00C46B8A"/>
    <w:rsid w:val="00C47340"/>
    <w:rsid w:val="00C47614"/>
    <w:rsid w:val="00C478C3"/>
    <w:rsid w:val="00C50FE3"/>
    <w:rsid w:val="00C522C7"/>
    <w:rsid w:val="00C5254A"/>
    <w:rsid w:val="00C52A8F"/>
    <w:rsid w:val="00C52F40"/>
    <w:rsid w:val="00C531CC"/>
    <w:rsid w:val="00C5329B"/>
    <w:rsid w:val="00C55E93"/>
    <w:rsid w:val="00C56171"/>
    <w:rsid w:val="00C6677A"/>
    <w:rsid w:val="00C6700C"/>
    <w:rsid w:val="00C67CE4"/>
    <w:rsid w:val="00C70DF2"/>
    <w:rsid w:val="00C7174C"/>
    <w:rsid w:val="00C74589"/>
    <w:rsid w:val="00C770EC"/>
    <w:rsid w:val="00C805AD"/>
    <w:rsid w:val="00C81B8E"/>
    <w:rsid w:val="00C8310E"/>
    <w:rsid w:val="00C85187"/>
    <w:rsid w:val="00C860DF"/>
    <w:rsid w:val="00C91519"/>
    <w:rsid w:val="00C9168C"/>
    <w:rsid w:val="00C91888"/>
    <w:rsid w:val="00C91FD9"/>
    <w:rsid w:val="00C941E5"/>
    <w:rsid w:val="00C951AA"/>
    <w:rsid w:val="00C96471"/>
    <w:rsid w:val="00CA0472"/>
    <w:rsid w:val="00CA0774"/>
    <w:rsid w:val="00CA1703"/>
    <w:rsid w:val="00CA4A57"/>
    <w:rsid w:val="00CA559B"/>
    <w:rsid w:val="00CA5615"/>
    <w:rsid w:val="00CA5F85"/>
    <w:rsid w:val="00CA6164"/>
    <w:rsid w:val="00CA6A17"/>
    <w:rsid w:val="00CB0C88"/>
    <w:rsid w:val="00CB112B"/>
    <w:rsid w:val="00CB2621"/>
    <w:rsid w:val="00CB26AA"/>
    <w:rsid w:val="00CB3CBF"/>
    <w:rsid w:val="00CB5DDA"/>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5F4"/>
    <w:rsid w:val="00D00EBA"/>
    <w:rsid w:val="00D100A7"/>
    <w:rsid w:val="00D10235"/>
    <w:rsid w:val="00D11392"/>
    <w:rsid w:val="00D118A0"/>
    <w:rsid w:val="00D11E80"/>
    <w:rsid w:val="00D11FB3"/>
    <w:rsid w:val="00D12992"/>
    <w:rsid w:val="00D12BD7"/>
    <w:rsid w:val="00D13CFA"/>
    <w:rsid w:val="00D13F57"/>
    <w:rsid w:val="00D1442A"/>
    <w:rsid w:val="00D1627D"/>
    <w:rsid w:val="00D170E1"/>
    <w:rsid w:val="00D202D3"/>
    <w:rsid w:val="00D208A4"/>
    <w:rsid w:val="00D23D43"/>
    <w:rsid w:val="00D26755"/>
    <w:rsid w:val="00D27EFD"/>
    <w:rsid w:val="00D327C1"/>
    <w:rsid w:val="00D328A2"/>
    <w:rsid w:val="00D333CA"/>
    <w:rsid w:val="00D336C0"/>
    <w:rsid w:val="00D372F1"/>
    <w:rsid w:val="00D37CB6"/>
    <w:rsid w:val="00D40C13"/>
    <w:rsid w:val="00D41D95"/>
    <w:rsid w:val="00D41E36"/>
    <w:rsid w:val="00D424D5"/>
    <w:rsid w:val="00D425A1"/>
    <w:rsid w:val="00D42C0B"/>
    <w:rsid w:val="00D446B4"/>
    <w:rsid w:val="00D44EFB"/>
    <w:rsid w:val="00D46135"/>
    <w:rsid w:val="00D471D8"/>
    <w:rsid w:val="00D50A7C"/>
    <w:rsid w:val="00D523F7"/>
    <w:rsid w:val="00D52571"/>
    <w:rsid w:val="00D538CC"/>
    <w:rsid w:val="00D5622E"/>
    <w:rsid w:val="00D6324A"/>
    <w:rsid w:val="00D65052"/>
    <w:rsid w:val="00D652EB"/>
    <w:rsid w:val="00D657C7"/>
    <w:rsid w:val="00D7427C"/>
    <w:rsid w:val="00D75179"/>
    <w:rsid w:val="00D75E34"/>
    <w:rsid w:val="00D76F2A"/>
    <w:rsid w:val="00D77E96"/>
    <w:rsid w:val="00D81596"/>
    <w:rsid w:val="00D8373F"/>
    <w:rsid w:val="00D8385A"/>
    <w:rsid w:val="00D84DF8"/>
    <w:rsid w:val="00D8765A"/>
    <w:rsid w:val="00D91E27"/>
    <w:rsid w:val="00D93D53"/>
    <w:rsid w:val="00D9407D"/>
    <w:rsid w:val="00D9511D"/>
    <w:rsid w:val="00D953D6"/>
    <w:rsid w:val="00D96FB9"/>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760B"/>
    <w:rsid w:val="00DD0900"/>
    <w:rsid w:val="00DD2242"/>
    <w:rsid w:val="00DD23FE"/>
    <w:rsid w:val="00DD27C7"/>
    <w:rsid w:val="00DD27D1"/>
    <w:rsid w:val="00DE1236"/>
    <w:rsid w:val="00DE31A5"/>
    <w:rsid w:val="00DE3BF1"/>
    <w:rsid w:val="00DE4153"/>
    <w:rsid w:val="00DE581A"/>
    <w:rsid w:val="00DE7F6D"/>
    <w:rsid w:val="00DF4467"/>
    <w:rsid w:val="00DF713F"/>
    <w:rsid w:val="00E0172D"/>
    <w:rsid w:val="00E0363E"/>
    <w:rsid w:val="00E04079"/>
    <w:rsid w:val="00E07C47"/>
    <w:rsid w:val="00E10B1D"/>
    <w:rsid w:val="00E11AEC"/>
    <w:rsid w:val="00E1270B"/>
    <w:rsid w:val="00E127BE"/>
    <w:rsid w:val="00E13A59"/>
    <w:rsid w:val="00E14859"/>
    <w:rsid w:val="00E14E17"/>
    <w:rsid w:val="00E16869"/>
    <w:rsid w:val="00E17930"/>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A31"/>
    <w:rsid w:val="00E642A7"/>
    <w:rsid w:val="00E64488"/>
    <w:rsid w:val="00E65F8C"/>
    <w:rsid w:val="00E668C5"/>
    <w:rsid w:val="00E66F5E"/>
    <w:rsid w:val="00E67013"/>
    <w:rsid w:val="00E67E4F"/>
    <w:rsid w:val="00E72B1E"/>
    <w:rsid w:val="00E75499"/>
    <w:rsid w:val="00E7589E"/>
    <w:rsid w:val="00E7692D"/>
    <w:rsid w:val="00E76941"/>
    <w:rsid w:val="00E774EC"/>
    <w:rsid w:val="00E778BA"/>
    <w:rsid w:val="00E803AB"/>
    <w:rsid w:val="00E84CA4"/>
    <w:rsid w:val="00E8504D"/>
    <w:rsid w:val="00E86452"/>
    <w:rsid w:val="00E86E87"/>
    <w:rsid w:val="00E93ADF"/>
    <w:rsid w:val="00E93B28"/>
    <w:rsid w:val="00E93DA5"/>
    <w:rsid w:val="00E9424C"/>
    <w:rsid w:val="00E96E64"/>
    <w:rsid w:val="00EA16A6"/>
    <w:rsid w:val="00EA1C3B"/>
    <w:rsid w:val="00EA1EC6"/>
    <w:rsid w:val="00EA3651"/>
    <w:rsid w:val="00EA5EDE"/>
    <w:rsid w:val="00EA6288"/>
    <w:rsid w:val="00EA6D6F"/>
    <w:rsid w:val="00EB0B91"/>
    <w:rsid w:val="00EB0C98"/>
    <w:rsid w:val="00EB54C1"/>
    <w:rsid w:val="00EB5568"/>
    <w:rsid w:val="00EC10E4"/>
    <w:rsid w:val="00EC1ED4"/>
    <w:rsid w:val="00EC203E"/>
    <w:rsid w:val="00EC2746"/>
    <w:rsid w:val="00EC28FD"/>
    <w:rsid w:val="00EC5215"/>
    <w:rsid w:val="00EC5FEC"/>
    <w:rsid w:val="00ED048B"/>
    <w:rsid w:val="00ED11CF"/>
    <w:rsid w:val="00ED14BE"/>
    <w:rsid w:val="00ED21F8"/>
    <w:rsid w:val="00ED223F"/>
    <w:rsid w:val="00ED3306"/>
    <w:rsid w:val="00ED3AB2"/>
    <w:rsid w:val="00ED53EA"/>
    <w:rsid w:val="00EE0210"/>
    <w:rsid w:val="00EE02A6"/>
    <w:rsid w:val="00EE0920"/>
    <w:rsid w:val="00EE153C"/>
    <w:rsid w:val="00EE16DD"/>
    <w:rsid w:val="00EE26CD"/>
    <w:rsid w:val="00EE2929"/>
    <w:rsid w:val="00EE35CC"/>
    <w:rsid w:val="00EE3D38"/>
    <w:rsid w:val="00EE47D0"/>
    <w:rsid w:val="00EE5AFB"/>
    <w:rsid w:val="00EE5FFD"/>
    <w:rsid w:val="00EE7C85"/>
    <w:rsid w:val="00EF1ED8"/>
    <w:rsid w:val="00EF2BA9"/>
    <w:rsid w:val="00EF7270"/>
    <w:rsid w:val="00F0006B"/>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7C2"/>
    <w:rsid w:val="00F16554"/>
    <w:rsid w:val="00F17BBF"/>
    <w:rsid w:val="00F20399"/>
    <w:rsid w:val="00F20AA1"/>
    <w:rsid w:val="00F20D12"/>
    <w:rsid w:val="00F24265"/>
    <w:rsid w:val="00F2550A"/>
    <w:rsid w:val="00F30898"/>
    <w:rsid w:val="00F3163A"/>
    <w:rsid w:val="00F32FC6"/>
    <w:rsid w:val="00F33299"/>
    <w:rsid w:val="00F337B7"/>
    <w:rsid w:val="00F34D88"/>
    <w:rsid w:val="00F36187"/>
    <w:rsid w:val="00F36829"/>
    <w:rsid w:val="00F37674"/>
    <w:rsid w:val="00F4056A"/>
    <w:rsid w:val="00F41DD1"/>
    <w:rsid w:val="00F41EFC"/>
    <w:rsid w:val="00F42E00"/>
    <w:rsid w:val="00F44B47"/>
    <w:rsid w:val="00F50CF4"/>
    <w:rsid w:val="00F50F83"/>
    <w:rsid w:val="00F51380"/>
    <w:rsid w:val="00F51912"/>
    <w:rsid w:val="00F52A7E"/>
    <w:rsid w:val="00F5385A"/>
    <w:rsid w:val="00F558A9"/>
    <w:rsid w:val="00F57A51"/>
    <w:rsid w:val="00F60682"/>
    <w:rsid w:val="00F610E2"/>
    <w:rsid w:val="00F62919"/>
    <w:rsid w:val="00F6394E"/>
    <w:rsid w:val="00F659B7"/>
    <w:rsid w:val="00F66E15"/>
    <w:rsid w:val="00F743F0"/>
    <w:rsid w:val="00F744EC"/>
    <w:rsid w:val="00F74675"/>
    <w:rsid w:val="00F764AC"/>
    <w:rsid w:val="00F76634"/>
    <w:rsid w:val="00F76C72"/>
    <w:rsid w:val="00F77AE1"/>
    <w:rsid w:val="00F8337C"/>
    <w:rsid w:val="00F83BDA"/>
    <w:rsid w:val="00F854EF"/>
    <w:rsid w:val="00F870FA"/>
    <w:rsid w:val="00F873E2"/>
    <w:rsid w:val="00F87C66"/>
    <w:rsid w:val="00F9048B"/>
    <w:rsid w:val="00F90B57"/>
    <w:rsid w:val="00F930E4"/>
    <w:rsid w:val="00F93AD8"/>
    <w:rsid w:val="00F93B1F"/>
    <w:rsid w:val="00F93BAE"/>
    <w:rsid w:val="00F94FD7"/>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4626"/>
    <w:rsid w:val="00FC55FE"/>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6</cp:revision>
  <cp:lastPrinted>2021-09-01T01:13:00Z</cp:lastPrinted>
  <dcterms:created xsi:type="dcterms:W3CDTF">2024-11-08T02:47:00Z</dcterms:created>
  <dcterms:modified xsi:type="dcterms:W3CDTF">2024-11-08T03:07:00Z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