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BD" w:rsidRDefault="00EC07E2">
      <w:pPr>
        <w:widowControl/>
        <w:adjustRightInd w:val="0"/>
        <w:snapToGrid w:val="0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证券代码：</w:t>
      </w:r>
      <w:r>
        <w:rPr>
          <w:rFonts w:ascii="宋体" w:eastAsia="宋体" w:hAnsi="宋体" w:cs="宋体" w:hint="eastAsia"/>
          <w:sz w:val="24"/>
          <w:szCs w:val="24"/>
        </w:rPr>
        <w:t xml:space="preserve">688132                                   </w:t>
      </w:r>
      <w:r>
        <w:rPr>
          <w:rFonts w:ascii="宋体" w:eastAsia="宋体" w:hAnsi="宋体" w:cs="宋体" w:hint="eastAsia"/>
          <w:sz w:val="24"/>
          <w:szCs w:val="24"/>
        </w:rPr>
        <w:t>证券简称：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邦彦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技术</w:t>
      </w:r>
    </w:p>
    <w:p w:rsidR="002924BD" w:rsidRDefault="00EC07E2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proofErr w:type="gramStart"/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邦彦</w:t>
      </w:r>
      <w:proofErr w:type="gramEnd"/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技术股份有限公司</w:t>
      </w:r>
    </w:p>
    <w:p w:rsidR="002924BD" w:rsidRDefault="00EC07E2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投资者关系活动记录表</w:t>
      </w:r>
    </w:p>
    <w:p w:rsidR="002924BD" w:rsidRDefault="00EC07E2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（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202</w:t>
      </w:r>
      <w:r>
        <w:rPr>
          <w:rFonts w:ascii="宋体" w:eastAsia="宋体" w:hAnsi="宋体" w:cs="宋体"/>
          <w:b/>
          <w:iCs/>
          <w:color w:val="000000"/>
          <w:sz w:val="44"/>
          <w:szCs w:val="44"/>
        </w:rPr>
        <w:t>4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年</w:t>
      </w:r>
      <w:r>
        <w:rPr>
          <w:rFonts w:ascii="宋体" w:eastAsia="宋体" w:hAnsi="宋体" w:cs="宋体"/>
          <w:b/>
          <w:iCs/>
          <w:color w:val="000000"/>
          <w:sz w:val="44"/>
          <w:szCs w:val="44"/>
        </w:rPr>
        <w:t>11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月</w:t>
      </w:r>
      <w:r>
        <w:rPr>
          <w:rFonts w:ascii="宋体" w:eastAsia="宋体" w:hAnsi="宋体" w:cs="宋体"/>
          <w:b/>
          <w:iCs/>
          <w:color w:val="000000"/>
          <w:sz w:val="44"/>
          <w:szCs w:val="44"/>
        </w:rPr>
        <w:t>12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日）</w:t>
      </w:r>
    </w:p>
    <w:p w:rsidR="002924BD" w:rsidRDefault="00EC07E2">
      <w:pPr>
        <w:spacing w:line="360" w:lineRule="auto"/>
        <w:ind w:firstLineChars="0" w:firstLine="0"/>
        <w:jc w:val="right"/>
        <w:rPr>
          <w:rFonts w:ascii="宋体" w:eastAsia="宋体" w:hAnsi="宋体" w:cs="宋体"/>
          <w:bCs/>
          <w:i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编号：</w:t>
      </w:r>
      <w:r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202</w:t>
      </w:r>
      <w:r>
        <w:rPr>
          <w:rFonts w:ascii="宋体" w:eastAsia="宋体" w:hAnsi="宋体" w:cs="宋体"/>
          <w:bCs/>
          <w:iCs/>
          <w:color w:val="000000"/>
          <w:sz w:val="24"/>
          <w:szCs w:val="24"/>
        </w:rPr>
        <w:t>4</w:t>
      </w:r>
      <w:r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-0</w:t>
      </w:r>
      <w:r>
        <w:rPr>
          <w:rFonts w:ascii="宋体" w:eastAsia="宋体" w:hAnsi="宋体" w:cs="宋体"/>
          <w:bCs/>
          <w:iCs/>
          <w:color w:val="000000"/>
          <w:sz w:val="24"/>
          <w:szCs w:val="24"/>
        </w:rPr>
        <w:t>19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6637"/>
      </w:tblGrid>
      <w:tr w:rsidR="002924BD">
        <w:trPr>
          <w:trHeight w:val="187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投资者关系活动类别</w:t>
            </w:r>
          </w:p>
          <w:p w:rsidR="002924BD" w:rsidRDefault="002924BD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BD" w:rsidRDefault="00EC07E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□特定对象调研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:rsidR="002924BD" w:rsidRDefault="00EC07E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□业绩说明会</w:t>
            </w:r>
          </w:p>
          <w:p w:rsidR="002924BD" w:rsidRDefault="00EC07E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:rsidR="002924BD" w:rsidRDefault="00EC07E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  <w:u w:val="single"/>
              </w:rPr>
              <w:t>电话会议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  <w:u w:val="single"/>
              </w:rPr>
              <w:t xml:space="preserve">    </w:t>
            </w:r>
          </w:p>
        </w:tc>
      </w:tr>
      <w:tr w:rsidR="002924BD">
        <w:trPr>
          <w:trHeight w:val="11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widowControl/>
              <w:ind w:firstLineChars="0" w:firstLine="0"/>
              <w:jc w:val="left"/>
              <w:textAlignment w:val="center"/>
              <w:rPr>
                <w:rFonts w:asciiTheme="majorEastAsia" w:eastAsiaTheme="majorEastAsia" w:hAnsiTheme="majorEastAsia" w:cs="等线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华泰证券李聪、泰康资产段中</w:t>
            </w:r>
            <w:proofErr w:type="gramStart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喆</w:t>
            </w:r>
            <w:proofErr w:type="gramEnd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、民生加</w:t>
            </w:r>
            <w:proofErr w:type="gramStart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银基金李</w:t>
            </w:r>
            <w:proofErr w:type="gramEnd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君海、博时基金包江麟、申万菱信基金梁国柱、诸天力</w:t>
            </w:r>
          </w:p>
        </w:tc>
      </w:tr>
      <w:tr w:rsidR="002924BD">
        <w:trPr>
          <w:trHeight w:val="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BD" w:rsidRDefault="00EC07E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2924BD">
        <w:trPr>
          <w:trHeight w:val="53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BD" w:rsidRDefault="00EC07E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深圳市龙岗区园山街道大康社区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志鹤路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2101</w:t>
            </w:r>
          </w:p>
        </w:tc>
      </w:tr>
      <w:tr w:rsidR="002924BD">
        <w:trPr>
          <w:trHeight w:val="94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BD" w:rsidRDefault="00EC07E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董事会秘书、财务总监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邹家瑞</w:t>
            </w:r>
          </w:p>
        </w:tc>
      </w:tr>
      <w:tr w:rsidR="002924BD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BD" w:rsidRDefault="00EC07E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公司基本情况介绍</w:t>
            </w:r>
          </w:p>
          <w:p w:rsidR="002924BD" w:rsidRDefault="00EC07E2">
            <w:pPr>
              <w:spacing w:line="360" w:lineRule="auto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技术是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特定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行业信息化领域的核心供应商，产品和技术已成功满足客户技术体系和统型标准，并已在多个客户中得到广泛应用。随着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特定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行业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人员调整到位，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信息化建设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需求将</w:t>
            </w:r>
            <w:r w:rsidR="008159EA">
              <w:rPr>
                <w:rFonts w:ascii="宋体" w:eastAsia="宋体" w:hAnsi="宋体" w:cs="宋体" w:hint="eastAsia"/>
                <w:sz w:val="24"/>
                <w:szCs w:val="24"/>
              </w:rPr>
              <w:t>得到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释放、建设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步伐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加快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，行业展现出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较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大的发展潜力。</w:t>
            </w:r>
          </w:p>
          <w:p w:rsidR="002924BD" w:rsidRDefault="00EC07E2">
            <w:pPr>
              <w:spacing w:line="360" w:lineRule="auto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公司一直深耕特定行业信息通信和信息安全领域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，在技术、产品和生产能力等方面已做好充分准备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一旦需求释放，公司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将</w:t>
            </w:r>
            <w:r w:rsidR="008159EA">
              <w:rPr>
                <w:rFonts w:ascii="宋体" w:eastAsia="宋体" w:hAnsi="宋体" w:cs="宋体" w:hint="eastAsia"/>
                <w:sz w:val="24"/>
                <w:szCs w:val="24"/>
              </w:rPr>
              <w:t>有望受益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。公司已构建起以舰船通信业务为坚实基础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融合通信和信息安全为发展引擎的业务架构，同时通过民品多元化战略，为公司的长远发展提供坚实支撑。</w:t>
            </w:r>
          </w:p>
          <w:p w:rsidR="002924BD" w:rsidRDefault="00EC07E2">
            <w:pPr>
              <w:spacing w:line="360" w:lineRule="auto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在民品方面，公司已经在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以下领域取得了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4"/>
                <w:szCs w:val="24"/>
              </w:rPr>
              <w:t>进展：</w:t>
            </w:r>
          </w:p>
          <w:p w:rsidR="002924BD" w:rsidRDefault="00EC07E2">
            <w:pPr>
              <w:spacing w:line="360" w:lineRule="auto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、信息安全产品和技术已成功拓展至民用商用密码信创领域，公司已在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国网信产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集团的招标采购项目中中标，并签订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了采购框架协议，预计相关产品将在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年实现收入。</w:t>
            </w:r>
          </w:p>
          <w:p w:rsidR="002924BD" w:rsidRDefault="00EC07E2">
            <w:pPr>
              <w:spacing w:line="360" w:lineRule="auto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PC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产品已研发成功，开始投入市场。该产品作为商务办公计算机的新品类，主要针对高品质生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产力需求的应用场景。公司已与金融、传媒、教育和高科技企业达成试点方案，并获得订单落地。同时通过全国总代理向全国快速进行市场推广。</w:t>
            </w:r>
          </w:p>
          <w:p w:rsidR="002924BD" w:rsidRDefault="00EC07E2">
            <w:pPr>
              <w:spacing w:line="360" w:lineRule="auto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、公司将以直销方式为主在现有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特定行业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客户群体中推广云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PC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产品。这些客户预计在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2027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年前将有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计算机信创国产化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替代的需求。凭借公司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多年的行业深耕和稳固的客户关系，公司的云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PC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信创产品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有望迅速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切入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市场。</w:t>
            </w:r>
          </w:p>
          <w:p w:rsidR="002924BD" w:rsidRDefault="00EC07E2">
            <w:pPr>
              <w:spacing w:line="360" w:lineRule="auto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展望未来，公司已为长远发展储备了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AI Agent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产品。公司将深入探索智能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数字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人方向，随着技术发展，人工智能体将赋能各行业进行数字化转型。公司寻求在该领域实现商业模式的创新，一方面提升公司现有产品的智能化水平，另一方面，公司已经目标领域进行项目转化，这将为公司的长期发展注入新动力。</w:t>
            </w:r>
          </w:p>
          <w:p w:rsidR="002924BD" w:rsidRDefault="00EC07E2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与会人员就公司情况进行了交流，主要内容如下：</w:t>
            </w:r>
            <w:bookmarkStart w:id="1" w:name="_Toc113625088"/>
            <w:bookmarkStart w:id="2" w:name="_Toc113625092"/>
          </w:p>
          <w:p w:rsidR="002924BD" w:rsidRDefault="00EC07E2">
            <w:pPr>
              <w:pStyle w:val="a6"/>
              <w:ind w:firstLine="482"/>
              <w:jc w:val="both"/>
              <w:rPr>
                <w:rFonts w:ascii="Calibri Light" w:hAnsi="Calibri Light" w:hint="eastAsia"/>
                <w:sz w:val="24"/>
                <w:szCs w:val="24"/>
              </w:rPr>
            </w:pPr>
            <w:bookmarkStart w:id="3" w:name="_Toc149733612"/>
            <w:bookmarkStart w:id="4" w:name="_Toc144735704"/>
            <w:bookmarkEnd w:id="1"/>
            <w:bookmarkEnd w:id="2"/>
            <w:r>
              <w:rPr>
                <w:rFonts w:ascii="Calibri Light" w:hAnsi="Calibri Light"/>
                <w:sz w:val="24"/>
                <w:szCs w:val="24"/>
              </w:rPr>
              <w:t>1</w:t>
            </w:r>
            <w:r>
              <w:rPr>
                <w:rFonts w:ascii="Calibri Light" w:hAnsi="Calibri Light" w:hint="eastAsia"/>
                <w:sz w:val="24"/>
                <w:szCs w:val="24"/>
              </w:rPr>
              <w:t>、公司在手订单如何？</w:t>
            </w:r>
            <w:r>
              <w:rPr>
                <w:rFonts w:ascii="Calibri Light" w:hAnsi="Calibri Light" w:hint="eastAsia"/>
                <w:sz w:val="24"/>
                <w:szCs w:val="24"/>
              </w:rPr>
              <w:t xml:space="preserve"> </w:t>
            </w:r>
          </w:p>
          <w:p w:rsidR="002924BD" w:rsidRDefault="00EC07E2">
            <w:pPr>
              <w:spacing w:line="360" w:lineRule="auto"/>
              <w:ind w:firstLine="480"/>
              <w:rPr>
                <w:rFonts w:ascii="Calibri" w:eastAsia="宋体" w:hAnsi="Calibri" w:hint="eastAsia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sz w:val="24"/>
                <w:szCs w:val="24"/>
              </w:rPr>
              <w:t>截至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2024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/>
                <w:sz w:val="24"/>
                <w:szCs w:val="24"/>
              </w:rPr>
              <w:t>三季度末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，公司尚有在手订单</w:t>
            </w:r>
            <w:proofErr w:type="gramStart"/>
            <w:r>
              <w:rPr>
                <w:rFonts w:ascii="Calibri" w:eastAsia="宋体" w:hAnsi="Calibri" w:hint="eastAsia"/>
                <w:sz w:val="24"/>
                <w:szCs w:val="24"/>
              </w:rPr>
              <w:t>及备产通知书</w:t>
            </w:r>
            <w:proofErr w:type="gramEnd"/>
            <w:r>
              <w:rPr>
                <w:rFonts w:ascii="Calibri" w:eastAsia="宋体" w:hAnsi="Calibri" w:hint="eastAsia"/>
                <w:sz w:val="24"/>
                <w:szCs w:val="24"/>
              </w:rPr>
              <w:t>约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2.25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亿元，在手订单充足，为后续业绩发展提供了有力支撑。</w:t>
            </w:r>
          </w:p>
          <w:bookmarkEnd w:id="3"/>
          <w:p w:rsidR="002924BD" w:rsidRDefault="00EC07E2">
            <w:pPr>
              <w:spacing w:line="360" w:lineRule="auto"/>
              <w:ind w:firstLine="482"/>
              <w:rPr>
                <w:rFonts w:ascii="Calibri" w:eastAsia="宋体" w:hAnsi="Calibri" w:hint="eastAsia"/>
                <w:b/>
                <w:sz w:val="24"/>
                <w:szCs w:val="24"/>
              </w:rPr>
            </w:pPr>
            <w:r>
              <w:rPr>
                <w:rFonts w:ascii="Calibri" w:eastAsia="宋体" w:hAnsi="Calibri"/>
                <w:b/>
                <w:sz w:val="24"/>
                <w:szCs w:val="24"/>
              </w:rPr>
              <w:t>2</w:t>
            </w:r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>、云</w:t>
            </w:r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>PC</w:t>
            </w:r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>的技术核心在哪里？整个市场体量如何？</w:t>
            </w:r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 xml:space="preserve"> </w:t>
            </w:r>
          </w:p>
          <w:p w:rsidR="002924BD" w:rsidRDefault="00EC07E2">
            <w:pPr>
              <w:spacing w:line="360" w:lineRule="auto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PC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以突破性的技术创新，建立了高性能计算架构、数据隔离与安全保护、高清低延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视频编解码、多终端跨平台支持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国产化硬件自主可控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以及提供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云计算云服务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等多项核心技术优势。通过这些创新，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PC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满足了高性能和数据安全的双重需求，能够应对复杂的企业应用场景，为用户带来稳定流畅的操作体验，并符合国家对信息技术的合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性要求，全面支持企业的数字化转型与信息安全建设。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PC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属于商务办公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电脑的一个新品类，尤其在目前国家要求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各级政府、金融机构、央国企进行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PC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机国产化替换的背景下，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PC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提供了一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种全新的解决方案，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其市场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空间巨大。</w:t>
            </w:r>
          </w:p>
          <w:p w:rsidR="002924BD" w:rsidRDefault="00EC07E2">
            <w:pPr>
              <w:spacing w:line="360" w:lineRule="auto"/>
              <w:ind w:firstLine="482"/>
              <w:rPr>
                <w:rFonts w:ascii="Calibri" w:eastAsia="宋体" w:hAnsi="Calibri" w:hint="eastAsia"/>
                <w:b/>
                <w:sz w:val="24"/>
                <w:szCs w:val="24"/>
              </w:rPr>
            </w:pPr>
            <w:r>
              <w:rPr>
                <w:rFonts w:ascii="Calibri" w:eastAsia="宋体" w:hAnsi="Calibri"/>
                <w:b/>
                <w:sz w:val="24"/>
                <w:szCs w:val="24"/>
              </w:rPr>
              <w:t>3</w:t>
            </w:r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>、请问</w:t>
            </w:r>
            <w:proofErr w:type="gramStart"/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>邦彦</w:t>
            </w:r>
            <w:proofErr w:type="gramEnd"/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>云</w:t>
            </w:r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>PC</w:t>
            </w:r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>系统</w:t>
            </w:r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>V1.0</w:t>
            </w:r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>版本目前处于什么水平程度？</w:t>
            </w:r>
            <w:proofErr w:type="gramStart"/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>信创方面</w:t>
            </w:r>
            <w:proofErr w:type="gramEnd"/>
            <w:r>
              <w:rPr>
                <w:rFonts w:ascii="Calibri" w:eastAsia="宋体" w:hAnsi="Calibri" w:hint="eastAsia"/>
                <w:b/>
                <w:sz w:val="24"/>
                <w:szCs w:val="24"/>
              </w:rPr>
              <w:t>有什么具体进展？</w:t>
            </w:r>
          </w:p>
          <w:p w:rsidR="002924BD" w:rsidRDefault="00EC07E2">
            <w:pPr>
              <w:spacing w:line="360" w:lineRule="auto"/>
              <w:ind w:firstLine="480"/>
              <w:rPr>
                <w:rFonts w:ascii="Calibri" w:eastAsia="宋体" w:hAnsi="Calibri" w:hint="eastAsia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sz w:val="24"/>
                <w:szCs w:val="24"/>
              </w:rPr>
              <w:t>该产品在高性能计算资源的使用效率、数据安全保障和集中运</w:t>
            </w:r>
            <w:proofErr w:type="gramStart"/>
            <w:r>
              <w:rPr>
                <w:rFonts w:ascii="Calibri" w:eastAsia="宋体" w:hAnsi="Calibri" w:hint="eastAsia"/>
                <w:sz w:val="24"/>
                <w:szCs w:val="24"/>
              </w:rPr>
              <w:t>维能力</w:t>
            </w:r>
            <w:proofErr w:type="gramEnd"/>
            <w:r>
              <w:rPr>
                <w:rFonts w:ascii="Calibri" w:eastAsia="宋体" w:hAnsi="Calibri" w:hint="eastAsia"/>
                <w:sz w:val="24"/>
                <w:szCs w:val="24"/>
              </w:rPr>
              <w:t>等方面，结合了公司在云计算、自主可控、数据安全、智能运维等方面的积累，具备创新优势，达到销售、交付状态。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V1.0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版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本的硬件平台支持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Intel i3/i5/i7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系列</w:t>
            </w:r>
            <w:proofErr w:type="gramStart"/>
            <w:r>
              <w:rPr>
                <w:rFonts w:ascii="Calibri" w:eastAsia="宋体" w:hAnsi="Calibri" w:hint="eastAsia"/>
                <w:sz w:val="24"/>
                <w:szCs w:val="24"/>
              </w:rPr>
              <w:t>以及信创系列</w:t>
            </w:r>
            <w:proofErr w:type="gramEnd"/>
            <w:r>
              <w:rPr>
                <w:rFonts w:ascii="Calibri" w:eastAsia="宋体" w:hAnsi="Calibri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Calibri" w:eastAsia="宋体" w:hAnsi="Calibri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="Calibri" w:eastAsia="宋体" w:hAnsi="Calibri" w:hint="eastAsia"/>
                <w:sz w:val="24"/>
                <w:szCs w:val="24"/>
              </w:rPr>
              <w:t>云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PC</w:t>
            </w:r>
            <w:proofErr w:type="gramStart"/>
            <w:r>
              <w:rPr>
                <w:rFonts w:ascii="Calibri" w:eastAsia="宋体" w:hAnsi="Calibri" w:hint="eastAsia"/>
                <w:sz w:val="24"/>
                <w:szCs w:val="24"/>
              </w:rPr>
              <w:t>信创产品</w:t>
            </w:r>
            <w:proofErr w:type="gramEnd"/>
            <w:r>
              <w:rPr>
                <w:rFonts w:ascii="Calibri" w:eastAsia="宋体" w:hAnsi="Calibri" w:hint="eastAsia"/>
                <w:sz w:val="24"/>
                <w:szCs w:val="24"/>
              </w:rPr>
              <w:t>采用全国产化选型，兼容海光、飞腾等国产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CPU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以及麒麟、统信等操作系统。公司还与伟</w:t>
            </w:r>
            <w:proofErr w:type="gramStart"/>
            <w:r>
              <w:rPr>
                <w:rFonts w:ascii="Calibri" w:eastAsia="宋体" w:hAnsi="Calibri" w:hint="eastAsia"/>
                <w:sz w:val="24"/>
                <w:szCs w:val="24"/>
              </w:rPr>
              <w:t>仕</w:t>
            </w:r>
            <w:proofErr w:type="gramEnd"/>
            <w:r>
              <w:rPr>
                <w:rFonts w:ascii="Calibri" w:eastAsia="宋体" w:hAnsi="Calibri" w:hint="eastAsia"/>
                <w:sz w:val="24"/>
                <w:szCs w:val="24"/>
              </w:rPr>
              <w:t>佳杰（重庆）科技有限公司签订了战略合作协议，授权其作为全国总代理，通过资源整合和优势互补，推动</w:t>
            </w:r>
            <w:proofErr w:type="gramStart"/>
            <w:r>
              <w:rPr>
                <w:rFonts w:ascii="Calibri" w:eastAsia="宋体" w:hAnsi="Calibri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="Calibri" w:eastAsia="宋体" w:hAnsi="Calibri" w:hint="eastAsia"/>
                <w:sz w:val="24"/>
                <w:szCs w:val="24"/>
              </w:rPr>
              <w:t>云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PC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产品的市场快速增长。但新客户的开拓需要一定周期。</w:t>
            </w:r>
          </w:p>
          <w:p w:rsidR="002924BD" w:rsidRDefault="00EC07E2">
            <w:pPr>
              <w:spacing w:line="360" w:lineRule="auto"/>
              <w:ind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邦彦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云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PC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系统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1.0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版本解决了什么问题？产品市场需求前景如何？</w:t>
            </w:r>
          </w:p>
          <w:p w:rsidR="002924BD" w:rsidRDefault="00EC07E2">
            <w:pPr>
              <w:spacing w:line="360" w:lineRule="auto"/>
              <w:ind w:firstLine="480"/>
              <w:rPr>
                <w:rFonts w:ascii="Calibri" w:eastAsia="宋体" w:hAnsi="Calibri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PC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系统是基于云计算技术的高性能且安全的计算解决方案，用于满足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B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端用户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对运维效率、数据安全、移动办公、协作通信、高性能计算需求等方面需求的产品，主要覆盖高质生产力办公需求场景，同时也能满足日常商务办公需求。相对于云桌面的性能瓶颈、图像质量差、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延迟卡顿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、外设兼容性差、安全风险等问题，提供了一种更加平衡的解决方案，集成了传统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PC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的高性能和云桌面的管理优势，拥有高性能与无损计算、卓越的图像处理、物理隔离的网络安全、广泛的外设兼容性等优势。桌面上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云概念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推出已有十来年时间，但市场份额仍不及传统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PC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市场的十分之一，尚处于发展早期阶段，目前主要在一些对性能体验要求不高的办公或教育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场景使用。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信创是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我国信息技术产业发展的重要方向，国家对各级政府、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各央国企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、金融机构、部队等各行业办公电脑明确提出了国产化替换的要求。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邦彦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PC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的信创系列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可实现信息技术领域的自主可控、安全可靠，既解决了当前主流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PC/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桌面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上云所存在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的问题，也可满足各重点行业对办公电脑替换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的信创需求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，是继传统的台式电脑、笔记本电脑、云桌面后一个新的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PC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品类，有望促进整个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PC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行业进入高速发展通道。</w:t>
            </w:r>
          </w:p>
          <w:bookmarkEnd w:id="4"/>
          <w:p w:rsidR="002924BD" w:rsidRDefault="00EC07E2">
            <w:pPr>
              <w:spacing w:line="360" w:lineRule="auto"/>
              <w:ind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请详细讲一下公司在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AI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产品方面的布局和业务方向？</w:t>
            </w:r>
          </w:p>
          <w:p w:rsidR="002924BD" w:rsidRDefault="00EC07E2">
            <w:pPr>
              <w:spacing w:line="360" w:lineRule="auto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AI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技术浪潮背景下，公司加快在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AI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方面的技术创新。目前有两个层面的布局，首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先是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AI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技术赋能公司传统的信息通信和信息安全业务，形成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AI+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网络通信、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AI+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多媒体处理和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AI+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云服务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等领域的技术积累，并布局开展新业务，开辟新赛道。其次是立项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AI Agent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产品，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AI Agent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指基于大型模型的人工智能体。公司规划的是自主智能体，力图实现复杂流程自动化。即当给定自主智能体一个目标时，它们能自行创建任务、完成任务、创建新任务、重新确定任务列表的优先级、完成新的首要任务，并不断重复这个过程，直到完成目标。从智能助手开始切入，打造多模态自主助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Agent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框架，实现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to C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to B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应用任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务的自主规划和自动执行。公司认为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AI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将会影响整个人类的生活方式，因此会进行长期的战略性投入，短期内可能不会要求有多大的回报。</w:t>
            </w:r>
          </w:p>
        </w:tc>
      </w:tr>
      <w:tr w:rsidR="002924BD">
        <w:trPr>
          <w:trHeight w:val="708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lastRenderedPageBreak/>
              <w:t>本次活动是否涉及应披露重大信息的说明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本次活动不涉及未公开披露的重大信息。</w:t>
            </w:r>
          </w:p>
        </w:tc>
      </w:tr>
      <w:tr w:rsidR="002924BD">
        <w:trPr>
          <w:trHeight w:val="708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4BD" w:rsidRDefault="00EC07E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BD" w:rsidRDefault="00EC07E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:rsidR="002924BD" w:rsidRDefault="002924BD">
      <w:pPr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</w:p>
    <w:sectPr w:rsidR="002924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7E2" w:rsidRDefault="00EC07E2">
      <w:pPr>
        <w:spacing w:line="240" w:lineRule="auto"/>
        <w:ind w:firstLine="640"/>
      </w:pPr>
      <w:r>
        <w:separator/>
      </w:r>
    </w:p>
  </w:endnote>
  <w:endnote w:type="continuationSeparator" w:id="0">
    <w:p w:rsidR="00EC07E2" w:rsidRDefault="00EC07E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4BD" w:rsidRDefault="002924B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4BD" w:rsidRDefault="002924B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4BD" w:rsidRDefault="002924B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7E2" w:rsidRDefault="00EC07E2">
      <w:pPr>
        <w:spacing w:line="240" w:lineRule="auto"/>
        <w:ind w:firstLine="640"/>
      </w:pPr>
      <w:r>
        <w:separator/>
      </w:r>
    </w:p>
  </w:footnote>
  <w:footnote w:type="continuationSeparator" w:id="0">
    <w:p w:rsidR="00EC07E2" w:rsidRDefault="00EC07E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4BD" w:rsidRDefault="002924BD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4BD" w:rsidRDefault="002924BD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4BD" w:rsidRDefault="002924B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E4E82"/>
    <w:multiLevelType w:val="multilevel"/>
    <w:tmpl w:val="1CCE4E82"/>
    <w:lvl w:ilvl="0">
      <w:start w:val="1"/>
      <w:numFmt w:val="japaneseCounting"/>
      <w:lvlText w:val="%1、"/>
      <w:lvlJc w:val="left"/>
      <w:pPr>
        <w:ind w:left="800" w:hanging="480"/>
      </w:pPr>
      <w:rPr>
        <w:rFonts w:asciiTheme="majorEastAsia" w:eastAsiaTheme="majorEastAsia" w:hAnsiTheme="majorEastAsia" w:hint="default"/>
      </w:rPr>
    </w:lvl>
    <w:lvl w:ilvl="1">
      <w:start w:val="1"/>
      <w:numFmt w:val="lowerLetter"/>
      <w:lvlText w:val="%2)"/>
      <w:lvlJc w:val="left"/>
      <w:pPr>
        <w:ind w:left="1160" w:hanging="420"/>
      </w:pPr>
    </w:lvl>
    <w:lvl w:ilvl="2">
      <w:start w:val="1"/>
      <w:numFmt w:val="lowerRoman"/>
      <w:lvlText w:val="%3."/>
      <w:lvlJc w:val="right"/>
      <w:pPr>
        <w:ind w:left="1580" w:hanging="420"/>
      </w:pPr>
    </w:lvl>
    <w:lvl w:ilvl="3">
      <w:start w:val="1"/>
      <w:numFmt w:val="decimal"/>
      <w:lvlText w:val="%4."/>
      <w:lvlJc w:val="left"/>
      <w:pPr>
        <w:ind w:left="2000" w:hanging="420"/>
      </w:pPr>
    </w:lvl>
    <w:lvl w:ilvl="4">
      <w:start w:val="1"/>
      <w:numFmt w:val="lowerLetter"/>
      <w:lvlText w:val="%5)"/>
      <w:lvlJc w:val="left"/>
      <w:pPr>
        <w:ind w:left="2420" w:hanging="420"/>
      </w:pPr>
    </w:lvl>
    <w:lvl w:ilvl="5">
      <w:start w:val="1"/>
      <w:numFmt w:val="lowerRoman"/>
      <w:lvlText w:val="%6."/>
      <w:lvlJc w:val="right"/>
      <w:pPr>
        <w:ind w:left="2840" w:hanging="420"/>
      </w:pPr>
    </w:lvl>
    <w:lvl w:ilvl="6">
      <w:start w:val="1"/>
      <w:numFmt w:val="decimal"/>
      <w:lvlText w:val="%7."/>
      <w:lvlJc w:val="left"/>
      <w:pPr>
        <w:ind w:left="3260" w:hanging="420"/>
      </w:pPr>
    </w:lvl>
    <w:lvl w:ilvl="7">
      <w:start w:val="1"/>
      <w:numFmt w:val="lowerLetter"/>
      <w:lvlText w:val="%8)"/>
      <w:lvlJc w:val="left"/>
      <w:pPr>
        <w:ind w:left="3680" w:hanging="420"/>
      </w:pPr>
    </w:lvl>
    <w:lvl w:ilvl="8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ZDg3YzdhNjQ5NzM1NzkzNTZhNmNkMWJmOTZlMTUifQ=="/>
  </w:docVars>
  <w:rsids>
    <w:rsidRoot w:val="00172A27"/>
    <w:rsid w:val="00026BC1"/>
    <w:rsid w:val="00035808"/>
    <w:rsid w:val="0008553C"/>
    <w:rsid w:val="00087069"/>
    <w:rsid w:val="000938F4"/>
    <w:rsid w:val="000A0087"/>
    <w:rsid w:val="000A070B"/>
    <w:rsid w:val="000A689D"/>
    <w:rsid w:val="000B762E"/>
    <w:rsid w:val="000C135F"/>
    <w:rsid w:val="000D5B84"/>
    <w:rsid w:val="000E0EB3"/>
    <w:rsid w:val="001210E0"/>
    <w:rsid w:val="00167499"/>
    <w:rsid w:val="00170FC4"/>
    <w:rsid w:val="0017260B"/>
    <w:rsid w:val="00172A27"/>
    <w:rsid w:val="00193BDB"/>
    <w:rsid w:val="001A42F0"/>
    <w:rsid w:val="001B13C9"/>
    <w:rsid w:val="001B281A"/>
    <w:rsid w:val="001C09DC"/>
    <w:rsid w:val="001D6FA8"/>
    <w:rsid w:val="001E347E"/>
    <w:rsid w:val="001F5347"/>
    <w:rsid w:val="001F70F2"/>
    <w:rsid w:val="002076BE"/>
    <w:rsid w:val="0021183F"/>
    <w:rsid w:val="002235A5"/>
    <w:rsid w:val="00224F36"/>
    <w:rsid w:val="002364A1"/>
    <w:rsid w:val="00242BBE"/>
    <w:rsid w:val="00256C6E"/>
    <w:rsid w:val="00271305"/>
    <w:rsid w:val="0028706E"/>
    <w:rsid w:val="002919E1"/>
    <w:rsid w:val="002924BD"/>
    <w:rsid w:val="00293B4F"/>
    <w:rsid w:val="002D4F3D"/>
    <w:rsid w:val="003216AB"/>
    <w:rsid w:val="003402B7"/>
    <w:rsid w:val="0035458C"/>
    <w:rsid w:val="00354BDE"/>
    <w:rsid w:val="003571C5"/>
    <w:rsid w:val="003608F5"/>
    <w:rsid w:val="00361944"/>
    <w:rsid w:val="00392E9B"/>
    <w:rsid w:val="003A01A1"/>
    <w:rsid w:val="003B4EF7"/>
    <w:rsid w:val="003B54B4"/>
    <w:rsid w:val="003C002A"/>
    <w:rsid w:val="003D2DCE"/>
    <w:rsid w:val="003F5B58"/>
    <w:rsid w:val="003F74E5"/>
    <w:rsid w:val="004222B3"/>
    <w:rsid w:val="00422A32"/>
    <w:rsid w:val="004247C8"/>
    <w:rsid w:val="00424A25"/>
    <w:rsid w:val="0043047F"/>
    <w:rsid w:val="004444AF"/>
    <w:rsid w:val="0044480A"/>
    <w:rsid w:val="004B0B55"/>
    <w:rsid w:val="004C0E38"/>
    <w:rsid w:val="004C455A"/>
    <w:rsid w:val="004E1C6E"/>
    <w:rsid w:val="004F5749"/>
    <w:rsid w:val="005104CA"/>
    <w:rsid w:val="0051776E"/>
    <w:rsid w:val="005406C2"/>
    <w:rsid w:val="00547A27"/>
    <w:rsid w:val="00561488"/>
    <w:rsid w:val="005711D7"/>
    <w:rsid w:val="00596F1A"/>
    <w:rsid w:val="005B2251"/>
    <w:rsid w:val="005C0F7D"/>
    <w:rsid w:val="005D151E"/>
    <w:rsid w:val="005D4B60"/>
    <w:rsid w:val="005E0766"/>
    <w:rsid w:val="006205D4"/>
    <w:rsid w:val="00624AC3"/>
    <w:rsid w:val="006578EE"/>
    <w:rsid w:val="00693E31"/>
    <w:rsid w:val="006B1270"/>
    <w:rsid w:val="006C3B16"/>
    <w:rsid w:val="006E35A8"/>
    <w:rsid w:val="006E4AF4"/>
    <w:rsid w:val="006E5A85"/>
    <w:rsid w:val="00703B8A"/>
    <w:rsid w:val="00711498"/>
    <w:rsid w:val="00726F0C"/>
    <w:rsid w:val="0073229D"/>
    <w:rsid w:val="00736E45"/>
    <w:rsid w:val="00744656"/>
    <w:rsid w:val="007645B5"/>
    <w:rsid w:val="00765341"/>
    <w:rsid w:val="00791A14"/>
    <w:rsid w:val="00796468"/>
    <w:rsid w:val="007A3F26"/>
    <w:rsid w:val="007A4666"/>
    <w:rsid w:val="007B407A"/>
    <w:rsid w:val="007B40FB"/>
    <w:rsid w:val="007C1C5B"/>
    <w:rsid w:val="007D104F"/>
    <w:rsid w:val="007D5D1C"/>
    <w:rsid w:val="007D6190"/>
    <w:rsid w:val="007E451E"/>
    <w:rsid w:val="008159EA"/>
    <w:rsid w:val="008239BE"/>
    <w:rsid w:val="00823EB7"/>
    <w:rsid w:val="00824B7C"/>
    <w:rsid w:val="00841C03"/>
    <w:rsid w:val="00843561"/>
    <w:rsid w:val="00843E06"/>
    <w:rsid w:val="008740DE"/>
    <w:rsid w:val="00896E65"/>
    <w:rsid w:val="008A6633"/>
    <w:rsid w:val="008F7313"/>
    <w:rsid w:val="008F7592"/>
    <w:rsid w:val="0090549D"/>
    <w:rsid w:val="009059D8"/>
    <w:rsid w:val="009328B6"/>
    <w:rsid w:val="0094073E"/>
    <w:rsid w:val="00942073"/>
    <w:rsid w:val="00950DA3"/>
    <w:rsid w:val="00952CE1"/>
    <w:rsid w:val="009A014B"/>
    <w:rsid w:val="009A0D93"/>
    <w:rsid w:val="009A2DD2"/>
    <w:rsid w:val="009F7F5C"/>
    <w:rsid w:val="00A10E13"/>
    <w:rsid w:val="00A11522"/>
    <w:rsid w:val="00A21E2A"/>
    <w:rsid w:val="00A37CDE"/>
    <w:rsid w:val="00A53050"/>
    <w:rsid w:val="00A65B3F"/>
    <w:rsid w:val="00A65FFE"/>
    <w:rsid w:val="00A9286C"/>
    <w:rsid w:val="00A97569"/>
    <w:rsid w:val="00AB562B"/>
    <w:rsid w:val="00AF001F"/>
    <w:rsid w:val="00AF3A5A"/>
    <w:rsid w:val="00B14FD9"/>
    <w:rsid w:val="00B33CEC"/>
    <w:rsid w:val="00B81703"/>
    <w:rsid w:val="00BA3025"/>
    <w:rsid w:val="00BB7670"/>
    <w:rsid w:val="00BD2262"/>
    <w:rsid w:val="00BD3A81"/>
    <w:rsid w:val="00BF15D8"/>
    <w:rsid w:val="00BF401D"/>
    <w:rsid w:val="00BF7802"/>
    <w:rsid w:val="00C036F7"/>
    <w:rsid w:val="00C07EF1"/>
    <w:rsid w:val="00C17C86"/>
    <w:rsid w:val="00C349B2"/>
    <w:rsid w:val="00C35FF3"/>
    <w:rsid w:val="00C47C6A"/>
    <w:rsid w:val="00C52840"/>
    <w:rsid w:val="00C549B7"/>
    <w:rsid w:val="00C70622"/>
    <w:rsid w:val="00C72730"/>
    <w:rsid w:val="00C74E82"/>
    <w:rsid w:val="00C83E5B"/>
    <w:rsid w:val="00C85E6F"/>
    <w:rsid w:val="00C9608C"/>
    <w:rsid w:val="00C966F0"/>
    <w:rsid w:val="00CC6698"/>
    <w:rsid w:val="00CD1317"/>
    <w:rsid w:val="00CF0E2B"/>
    <w:rsid w:val="00D12F21"/>
    <w:rsid w:val="00D3241D"/>
    <w:rsid w:val="00D52D47"/>
    <w:rsid w:val="00D63C53"/>
    <w:rsid w:val="00D73D0C"/>
    <w:rsid w:val="00D82CA1"/>
    <w:rsid w:val="00D978B1"/>
    <w:rsid w:val="00DA0937"/>
    <w:rsid w:val="00DC455E"/>
    <w:rsid w:val="00DE4241"/>
    <w:rsid w:val="00DE7F16"/>
    <w:rsid w:val="00E107CB"/>
    <w:rsid w:val="00E33D48"/>
    <w:rsid w:val="00E63DAE"/>
    <w:rsid w:val="00E72CDC"/>
    <w:rsid w:val="00E91A5E"/>
    <w:rsid w:val="00E942A7"/>
    <w:rsid w:val="00EC07E2"/>
    <w:rsid w:val="00EF2435"/>
    <w:rsid w:val="00EF5FE4"/>
    <w:rsid w:val="00F03A12"/>
    <w:rsid w:val="00F269FF"/>
    <w:rsid w:val="00F42824"/>
    <w:rsid w:val="00FA1F42"/>
    <w:rsid w:val="00FB2F93"/>
    <w:rsid w:val="00FB3164"/>
    <w:rsid w:val="00FC4FB0"/>
    <w:rsid w:val="00FC6F30"/>
    <w:rsid w:val="00FD0CBB"/>
    <w:rsid w:val="02076F1C"/>
    <w:rsid w:val="033C1CF6"/>
    <w:rsid w:val="05AD6D6E"/>
    <w:rsid w:val="06F21CC1"/>
    <w:rsid w:val="0A1266E3"/>
    <w:rsid w:val="0C131349"/>
    <w:rsid w:val="0C6F7B97"/>
    <w:rsid w:val="0D103E05"/>
    <w:rsid w:val="0D433883"/>
    <w:rsid w:val="0DB20B97"/>
    <w:rsid w:val="101C2610"/>
    <w:rsid w:val="101F036D"/>
    <w:rsid w:val="10563F48"/>
    <w:rsid w:val="10892AE9"/>
    <w:rsid w:val="13267B4D"/>
    <w:rsid w:val="191A0E8B"/>
    <w:rsid w:val="19750B7A"/>
    <w:rsid w:val="1D50131F"/>
    <w:rsid w:val="1EED3DA0"/>
    <w:rsid w:val="1F3B5A8F"/>
    <w:rsid w:val="1F6F0C48"/>
    <w:rsid w:val="1FB34E94"/>
    <w:rsid w:val="210445BE"/>
    <w:rsid w:val="22501B2B"/>
    <w:rsid w:val="22573C15"/>
    <w:rsid w:val="23035FB3"/>
    <w:rsid w:val="25162A70"/>
    <w:rsid w:val="26F65E37"/>
    <w:rsid w:val="27D93F3E"/>
    <w:rsid w:val="29EB0013"/>
    <w:rsid w:val="2A9919AD"/>
    <w:rsid w:val="2C537863"/>
    <w:rsid w:val="2CCC5FED"/>
    <w:rsid w:val="2E0C4DEE"/>
    <w:rsid w:val="2EEA35A2"/>
    <w:rsid w:val="352276E8"/>
    <w:rsid w:val="356E093D"/>
    <w:rsid w:val="359313AA"/>
    <w:rsid w:val="35C16BFB"/>
    <w:rsid w:val="36491112"/>
    <w:rsid w:val="3AC86541"/>
    <w:rsid w:val="3BE73A1E"/>
    <w:rsid w:val="3C1232C6"/>
    <w:rsid w:val="3CDD79F1"/>
    <w:rsid w:val="3E3F509F"/>
    <w:rsid w:val="3E6034F4"/>
    <w:rsid w:val="3F794C38"/>
    <w:rsid w:val="41667638"/>
    <w:rsid w:val="41E00614"/>
    <w:rsid w:val="42247621"/>
    <w:rsid w:val="425210A6"/>
    <w:rsid w:val="43754D8C"/>
    <w:rsid w:val="46052769"/>
    <w:rsid w:val="4BDF4987"/>
    <w:rsid w:val="4DC94942"/>
    <w:rsid w:val="4E0821BF"/>
    <w:rsid w:val="4F2E5F21"/>
    <w:rsid w:val="4FDE2F28"/>
    <w:rsid w:val="51DE2E7B"/>
    <w:rsid w:val="530D4CEF"/>
    <w:rsid w:val="543D5146"/>
    <w:rsid w:val="557E462E"/>
    <w:rsid w:val="56186984"/>
    <w:rsid w:val="56B272DD"/>
    <w:rsid w:val="56C71A1E"/>
    <w:rsid w:val="59DB4118"/>
    <w:rsid w:val="5AE00364"/>
    <w:rsid w:val="5BB93074"/>
    <w:rsid w:val="5C612FB3"/>
    <w:rsid w:val="5CD10796"/>
    <w:rsid w:val="5DD16269"/>
    <w:rsid w:val="5E7F32D6"/>
    <w:rsid w:val="5FB445F8"/>
    <w:rsid w:val="5FB92B90"/>
    <w:rsid w:val="602E2C97"/>
    <w:rsid w:val="609A1295"/>
    <w:rsid w:val="628254AA"/>
    <w:rsid w:val="628404D4"/>
    <w:rsid w:val="63A96660"/>
    <w:rsid w:val="63E14839"/>
    <w:rsid w:val="67972454"/>
    <w:rsid w:val="67EA7CF2"/>
    <w:rsid w:val="68DC5E82"/>
    <w:rsid w:val="692C1BCB"/>
    <w:rsid w:val="6A837C0B"/>
    <w:rsid w:val="6C990208"/>
    <w:rsid w:val="6DC4374B"/>
    <w:rsid w:val="6FFE1AE2"/>
    <w:rsid w:val="70201783"/>
    <w:rsid w:val="70E81643"/>
    <w:rsid w:val="716A1AC4"/>
    <w:rsid w:val="73861075"/>
    <w:rsid w:val="73F74A1A"/>
    <w:rsid w:val="76E128E3"/>
    <w:rsid w:val="78FB5372"/>
    <w:rsid w:val="7BE511C7"/>
    <w:rsid w:val="7CD43511"/>
    <w:rsid w:val="7EFA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275661-9D0C-4260-A277-5A26573A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"/>
      <w:kern w:val="2"/>
      <w:sz w:val="32"/>
    </w:rPr>
  </w:style>
  <w:style w:type="paragraph" w:styleId="3">
    <w:name w:val="heading 3"/>
    <w:basedOn w:val="a"/>
    <w:next w:val="a"/>
    <w:link w:val="3Char"/>
    <w:qFormat/>
    <w:pPr>
      <w:keepNext/>
      <w:keepLines/>
      <w:tabs>
        <w:tab w:val="left" w:pos="1440"/>
      </w:tabs>
      <w:spacing w:before="260" w:after="260" w:line="413" w:lineRule="auto"/>
      <w:ind w:left="1440" w:hanging="720"/>
      <w:outlineLvl w:val="2"/>
    </w:pPr>
    <w:rPr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qFormat/>
    <w:rPr>
      <w:rFonts w:eastAsia="仿宋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eastAsia="仿宋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="420"/>
    </w:pPr>
  </w:style>
  <w:style w:type="character" w:customStyle="1" w:styleId="3Char">
    <w:name w:val="标题 3 Char"/>
    <w:basedOn w:val="a0"/>
    <w:link w:val="3"/>
    <w:qFormat/>
    <w:rPr>
      <w:rFonts w:eastAsia="仿宋"/>
      <w:b/>
      <w:sz w:val="32"/>
    </w:rPr>
  </w:style>
  <w:style w:type="character" w:customStyle="1" w:styleId="Char2">
    <w:name w:val="标题 Char"/>
    <w:basedOn w:val="a0"/>
    <w:link w:val="a6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批注框文本 Char"/>
    <w:basedOn w:val="a0"/>
    <w:link w:val="a3"/>
    <w:qFormat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396</Words>
  <Characters>2261</Characters>
  <Application>Microsoft Office Word</Application>
  <DocSecurity>0</DocSecurity>
  <Lines>18</Lines>
  <Paragraphs>5</Paragraphs>
  <ScaleCrop>false</ScaleCrop>
  <Company>Microsoft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li.jiang</dc:creator>
  <cp:lastModifiedBy>Windows 用户</cp:lastModifiedBy>
  <cp:revision>133</cp:revision>
  <cp:lastPrinted>2024-04-30T08:23:00Z</cp:lastPrinted>
  <dcterms:created xsi:type="dcterms:W3CDTF">2022-01-10T06:29:00Z</dcterms:created>
  <dcterms:modified xsi:type="dcterms:W3CDTF">2024-11-12T08:59:00Z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6EBF5BBDDB574A46B633F130ADDEDCCA</vt:lpwstr>
  </property>
</Properties>
</file>