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93A060" w14:textId="77777777" w:rsidR="00521AC9" w:rsidRPr="0038674A" w:rsidRDefault="00521AC9" w:rsidP="00521AC9">
      <w:pPr>
        <w:spacing w:afterLines="100" w:after="312" w:line="360" w:lineRule="auto"/>
        <w:jc w:val="center"/>
        <w:rPr>
          <w:rFonts w:ascii="黑体" w:eastAsia="黑体" w:hAnsi="黑体" w:cs="Times New Roman"/>
          <w:sz w:val="36"/>
          <w:szCs w:val="40"/>
        </w:rPr>
      </w:pPr>
      <w:r w:rsidRPr="0038674A">
        <w:rPr>
          <w:rFonts w:ascii="黑体" w:eastAsia="黑体" w:hAnsi="黑体" w:cs="Times New Roman"/>
          <w:b/>
          <w:bCs/>
          <w:sz w:val="36"/>
          <w:szCs w:val="36"/>
        </w:rPr>
        <w:t>投资者关系活动记录表</w:t>
      </w:r>
    </w:p>
    <w:p w14:paraId="257C7392" w14:textId="7CC0BDC1" w:rsidR="00521AC9" w:rsidRPr="0038674A" w:rsidRDefault="00521AC9" w:rsidP="00521AC9">
      <w:pPr>
        <w:widowControl/>
        <w:spacing w:afterLines="50" w:after="156"/>
        <w:rPr>
          <w:rFonts w:ascii="Times New Roman" w:eastAsia="宋体" w:hAnsi="Times New Roman" w:cs="Times New Roman"/>
          <w:sz w:val="24"/>
          <w:szCs w:val="24"/>
        </w:rPr>
      </w:pPr>
      <w:r w:rsidRPr="0038674A">
        <w:rPr>
          <w:rFonts w:ascii="Times New Roman" w:eastAsia="宋体" w:hAnsi="Times New Roman" w:cs="Times New Roman"/>
          <w:sz w:val="24"/>
          <w:szCs w:val="24"/>
        </w:rPr>
        <w:t>证券简称：华纳药厂</w:t>
      </w:r>
      <w:r w:rsidRPr="0038674A">
        <w:rPr>
          <w:rFonts w:ascii="Times New Roman" w:eastAsia="宋体" w:hAnsi="Times New Roman" w:cs="Times New Roman"/>
          <w:sz w:val="24"/>
          <w:szCs w:val="24"/>
        </w:rPr>
        <w:t xml:space="preserve">        </w:t>
      </w:r>
      <w:r w:rsidRPr="0038674A">
        <w:rPr>
          <w:rFonts w:ascii="Times New Roman" w:eastAsia="宋体" w:hAnsi="Times New Roman" w:cs="Times New Roman"/>
          <w:sz w:val="24"/>
          <w:szCs w:val="24"/>
        </w:rPr>
        <w:t>股票代码：</w:t>
      </w:r>
      <w:r w:rsidRPr="0038674A">
        <w:rPr>
          <w:rFonts w:ascii="Times New Roman" w:eastAsia="宋体" w:hAnsi="Times New Roman" w:cs="Times New Roman"/>
          <w:sz w:val="24"/>
          <w:szCs w:val="24"/>
        </w:rPr>
        <w:t xml:space="preserve">688799       </w:t>
      </w:r>
      <w:r w:rsidRPr="0038674A">
        <w:rPr>
          <w:rFonts w:ascii="Times New Roman" w:eastAsia="宋体" w:hAnsi="Times New Roman" w:cs="Times New Roman"/>
          <w:sz w:val="24"/>
          <w:szCs w:val="24"/>
        </w:rPr>
        <w:t>编码：</w:t>
      </w:r>
      <w:r w:rsidRPr="0038674A">
        <w:rPr>
          <w:rFonts w:ascii="Times New Roman" w:eastAsia="宋体" w:hAnsi="Times New Roman" w:cs="Times New Roman"/>
          <w:sz w:val="24"/>
          <w:szCs w:val="24"/>
        </w:rPr>
        <w:t>202</w:t>
      </w:r>
      <w:r w:rsidR="0007753E">
        <w:rPr>
          <w:rFonts w:ascii="Times New Roman" w:eastAsia="宋体" w:hAnsi="Times New Roman" w:cs="Times New Roman"/>
          <w:sz w:val="24"/>
          <w:szCs w:val="24"/>
        </w:rPr>
        <w:t>4-0</w:t>
      </w:r>
      <w:r w:rsidR="000D2844">
        <w:rPr>
          <w:rFonts w:ascii="Times New Roman" w:eastAsia="宋体" w:hAnsi="Times New Roman" w:cs="Times New Roman" w:hint="eastAsia"/>
          <w:sz w:val="24"/>
          <w:szCs w:val="24"/>
        </w:rPr>
        <w:t>4</w:t>
      </w:r>
      <w:r w:rsidR="00DB7CB5">
        <w:rPr>
          <w:rFonts w:ascii="Times New Roman" w:eastAsia="宋体" w:hAnsi="Times New Roman" w:cs="Times New Roman" w:hint="eastAsia"/>
          <w:sz w:val="24"/>
          <w:szCs w:val="24"/>
        </w:rPr>
        <w:t>4</w:t>
      </w:r>
    </w:p>
    <w:tbl>
      <w:tblPr>
        <w:tblStyle w:val="a7"/>
        <w:tblW w:w="9587" w:type="dxa"/>
        <w:jc w:val="center"/>
        <w:tblLook w:val="04A0" w:firstRow="1" w:lastRow="0" w:firstColumn="1" w:lastColumn="0" w:noHBand="0" w:noVBand="1"/>
      </w:tblPr>
      <w:tblGrid>
        <w:gridCol w:w="2405"/>
        <w:gridCol w:w="7182"/>
      </w:tblGrid>
      <w:tr w:rsidR="00521AC9" w:rsidRPr="0038674A" w14:paraId="0318B53B" w14:textId="77777777" w:rsidTr="004929E2">
        <w:trPr>
          <w:jc w:val="center"/>
        </w:trPr>
        <w:tc>
          <w:tcPr>
            <w:tcW w:w="2405" w:type="dxa"/>
            <w:vAlign w:val="center"/>
          </w:tcPr>
          <w:p w14:paraId="326A62B6" w14:textId="77777777" w:rsidR="00521AC9" w:rsidRPr="0038674A" w:rsidRDefault="00521AC9" w:rsidP="004929E2">
            <w:pPr>
              <w:widowControl/>
              <w:rPr>
                <w:rFonts w:ascii="Times New Roman" w:eastAsia="宋体" w:hAnsi="Times New Roman" w:cs="Times New Roman"/>
                <w:sz w:val="24"/>
                <w:szCs w:val="24"/>
              </w:rPr>
            </w:pPr>
            <w:r w:rsidRPr="0038674A">
              <w:rPr>
                <w:rFonts w:ascii="Times New Roman" w:eastAsia="宋体" w:hAnsi="Times New Roman" w:cs="Times New Roman"/>
                <w:sz w:val="24"/>
                <w:szCs w:val="24"/>
              </w:rPr>
              <w:t>投资者关系活动类别</w:t>
            </w:r>
          </w:p>
        </w:tc>
        <w:tc>
          <w:tcPr>
            <w:tcW w:w="7182" w:type="dxa"/>
          </w:tcPr>
          <w:p w14:paraId="36599C36" w14:textId="3591F50C" w:rsidR="00521AC9" w:rsidRPr="0038674A" w:rsidRDefault="00DB7CB5" w:rsidP="004929E2">
            <w:pPr>
              <w:widowControl/>
              <w:spacing w:beforeLines="50" w:before="156"/>
              <w:rPr>
                <w:rFonts w:ascii="宋体" w:eastAsia="宋体" w:hAnsi="宋体" w:cs="Times New Roman"/>
                <w:sz w:val="24"/>
                <w:szCs w:val="24"/>
              </w:rPr>
            </w:pPr>
            <w:r w:rsidRPr="00B45047">
              <w:rPr>
                <w:rFonts w:ascii="宋体" w:eastAsia="宋体" w:hAnsi="宋体" w:cs="Times New Roman"/>
                <w:sz w:val="24"/>
                <w:szCs w:val="24"/>
              </w:rPr>
              <w:sym w:font="Wingdings 2" w:char="F052"/>
            </w:r>
            <w:r w:rsidR="00521AC9" w:rsidRPr="0038674A">
              <w:rPr>
                <w:rFonts w:ascii="宋体" w:eastAsia="宋体" w:hAnsi="宋体" w:cs="Times New Roman"/>
                <w:sz w:val="24"/>
                <w:szCs w:val="24"/>
              </w:rPr>
              <w:t>特定对象调研；     □分析师会议；</w:t>
            </w:r>
          </w:p>
          <w:p w14:paraId="26CA9105" w14:textId="63E68111" w:rsidR="00521AC9" w:rsidRPr="0038674A" w:rsidRDefault="00521AC9" w:rsidP="004929E2">
            <w:pPr>
              <w:widowControl/>
              <w:rPr>
                <w:rFonts w:ascii="宋体" w:eastAsia="宋体" w:hAnsi="宋体" w:cs="Times New Roman"/>
                <w:sz w:val="24"/>
                <w:szCs w:val="24"/>
              </w:rPr>
            </w:pPr>
            <w:r w:rsidRPr="0038674A">
              <w:rPr>
                <w:rFonts w:ascii="宋体" w:eastAsia="宋体" w:hAnsi="宋体" w:cs="Times New Roman"/>
                <w:sz w:val="24"/>
                <w:szCs w:val="24"/>
              </w:rPr>
              <w:t xml:space="preserve">□媒体采访；         </w:t>
            </w:r>
            <w:r w:rsidR="00B45047" w:rsidRPr="0038674A">
              <w:rPr>
                <w:rFonts w:ascii="宋体" w:eastAsia="宋体" w:hAnsi="宋体" w:cs="Times New Roman"/>
                <w:sz w:val="24"/>
                <w:szCs w:val="24"/>
              </w:rPr>
              <w:t>□</w:t>
            </w:r>
            <w:r w:rsidRPr="0038674A">
              <w:rPr>
                <w:rFonts w:ascii="宋体" w:eastAsia="宋体" w:hAnsi="宋体" w:cs="Times New Roman"/>
                <w:sz w:val="24"/>
                <w:szCs w:val="24"/>
              </w:rPr>
              <w:t>业绩说明会；</w:t>
            </w:r>
          </w:p>
          <w:p w14:paraId="442A38A5" w14:textId="77777777" w:rsidR="00521AC9" w:rsidRPr="0038674A" w:rsidRDefault="00521AC9" w:rsidP="004929E2">
            <w:pPr>
              <w:widowControl/>
              <w:rPr>
                <w:rFonts w:ascii="宋体" w:eastAsia="宋体" w:hAnsi="宋体" w:cs="Times New Roman"/>
                <w:sz w:val="24"/>
                <w:szCs w:val="24"/>
              </w:rPr>
            </w:pPr>
            <w:r w:rsidRPr="0038674A">
              <w:rPr>
                <w:rFonts w:ascii="宋体" w:eastAsia="宋体" w:hAnsi="宋体" w:cs="Times New Roman"/>
                <w:sz w:val="24"/>
                <w:szCs w:val="24"/>
              </w:rPr>
              <w:t>□新闻发布会；       □路演活动；</w:t>
            </w:r>
          </w:p>
          <w:p w14:paraId="22CBE4E4" w14:textId="6BF276EF" w:rsidR="00521AC9" w:rsidRPr="0038674A" w:rsidRDefault="00521AC9" w:rsidP="004929E2">
            <w:pPr>
              <w:widowControl/>
              <w:spacing w:afterLines="50" w:after="156"/>
              <w:rPr>
                <w:rFonts w:ascii="Times New Roman" w:eastAsia="宋体" w:hAnsi="Times New Roman" w:cs="Times New Roman"/>
                <w:sz w:val="24"/>
                <w:szCs w:val="24"/>
                <w:u w:val="single"/>
              </w:rPr>
            </w:pPr>
            <w:r w:rsidRPr="0038674A">
              <w:rPr>
                <w:rFonts w:ascii="宋体" w:eastAsia="宋体" w:hAnsi="宋体" w:cs="Times New Roman"/>
                <w:sz w:val="24"/>
                <w:szCs w:val="24"/>
              </w:rPr>
              <w:t xml:space="preserve">□现场参观；         </w:t>
            </w:r>
            <w:r w:rsidR="00DB7CB5" w:rsidRPr="0038674A">
              <w:rPr>
                <w:rFonts w:ascii="宋体" w:eastAsia="宋体" w:hAnsi="宋体" w:cs="Times New Roman"/>
                <w:sz w:val="24"/>
                <w:szCs w:val="24"/>
              </w:rPr>
              <w:t>□</w:t>
            </w:r>
            <w:r w:rsidR="00305903" w:rsidRPr="00F06597">
              <w:rPr>
                <w:rFonts w:ascii="宋体" w:eastAsia="宋体" w:hAnsi="宋体" w:cs="Times New Roman"/>
                <w:sz w:val="24"/>
                <w:szCs w:val="24"/>
              </w:rPr>
              <w:t>其</w:t>
            </w:r>
            <w:r w:rsidR="00305903" w:rsidRPr="00F06597">
              <w:rPr>
                <w:rFonts w:ascii="Times New Roman" w:eastAsia="宋体" w:hAnsi="Times New Roman" w:cs="Times New Roman"/>
                <w:sz w:val="24"/>
                <w:szCs w:val="24"/>
              </w:rPr>
              <w:t>他：</w:t>
            </w:r>
            <w:r w:rsidR="00DB7CB5">
              <w:rPr>
                <w:rFonts w:ascii="Times New Roman" w:eastAsia="宋体" w:hAnsi="Times New Roman" w:cs="Times New Roman" w:hint="eastAsia"/>
                <w:sz w:val="24"/>
                <w:szCs w:val="24"/>
                <w:u w:val="single"/>
              </w:rPr>
              <w:t xml:space="preserve">           </w:t>
            </w:r>
          </w:p>
        </w:tc>
      </w:tr>
      <w:tr w:rsidR="00521AC9" w:rsidRPr="0038674A" w14:paraId="4FDFF609" w14:textId="77777777" w:rsidTr="0033221A">
        <w:trPr>
          <w:jc w:val="center"/>
        </w:trPr>
        <w:tc>
          <w:tcPr>
            <w:tcW w:w="2405" w:type="dxa"/>
            <w:vAlign w:val="center"/>
          </w:tcPr>
          <w:p w14:paraId="65ED46F6" w14:textId="77777777" w:rsidR="00521AC9" w:rsidRPr="0038674A" w:rsidRDefault="00521AC9" w:rsidP="004929E2">
            <w:pPr>
              <w:widowControl/>
              <w:rPr>
                <w:rFonts w:ascii="Times New Roman" w:eastAsia="宋体" w:hAnsi="Times New Roman" w:cs="Times New Roman"/>
                <w:sz w:val="24"/>
                <w:szCs w:val="24"/>
              </w:rPr>
            </w:pPr>
            <w:r w:rsidRPr="0038674A">
              <w:rPr>
                <w:rFonts w:ascii="Times New Roman" w:eastAsia="宋体" w:hAnsi="Times New Roman" w:cs="Times New Roman"/>
                <w:sz w:val="24"/>
                <w:szCs w:val="24"/>
              </w:rPr>
              <w:t>参与单位名称</w:t>
            </w:r>
          </w:p>
        </w:tc>
        <w:tc>
          <w:tcPr>
            <w:tcW w:w="7182" w:type="dxa"/>
            <w:shd w:val="clear" w:color="auto" w:fill="auto"/>
          </w:tcPr>
          <w:p w14:paraId="5AC843DA" w14:textId="2E7D17A9" w:rsidR="008B1492" w:rsidRPr="00E963CE" w:rsidRDefault="00DB7CB5" w:rsidP="0033221A">
            <w:pPr>
              <w:widowControl/>
              <w:spacing w:beforeLines="50" w:before="156" w:afterLines="50" w:after="156" w:line="360" w:lineRule="auto"/>
              <w:rPr>
                <w:rFonts w:ascii="Times New Roman" w:eastAsia="宋体" w:hAnsi="Times New Roman" w:cs="Times New Roman"/>
                <w:sz w:val="24"/>
                <w:szCs w:val="24"/>
              </w:rPr>
            </w:pPr>
            <w:r w:rsidRPr="00DB7CB5">
              <w:rPr>
                <w:rFonts w:ascii="Times New Roman" w:eastAsia="宋体" w:hAnsi="Times New Roman" w:cs="Times New Roman" w:hint="eastAsia"/>
                <w:sz w:val="24"/>
                <w:szCs w:val="24"/>
              </w:rPr>
              <w:t>财通基金管理有限公司、东吴证券股份有限公司</w:t>
            </w:r>
          </w:p>
        </w:tc>
      </w:tr>
      <w:tr w:rsidR="00521AC9" w:rsidRPr="0038674A" w14:paraId="094F4624" w14:textId="77777777" w:rsidTr="004929E2">
        <w:trPr>
          <w:jc w:val="center"/>
        </w:trPr>
        <w:tc>
          <w:tcPr>
            <w:tcW w:w="2405" w:type="dxa"/>
            <w:vAlign w:val="center"/>
          </w:tcPr>
          <w:p w14:paraId="5DEE8A10" w14:textId="77777777" w:rsidR="00521AC9" w:rsidRPr="0038674A" w:rsidRDefault="00521AC9" w:rsidP="004929E2">
            <w:pPr>
              <w:widowControl/>
              <w:rPr>
                <w:rFonts w:ascii="Times New Roman" w:eastAsia="宋体" w:hAnsi="Times New Roman" w:cs="Times New Roman"/>
                <w:sz w:val="24"/>
                <w:szCs w:val="24"/>
              </w:rPr>
            </w:pPr>
            <w:r w:rsidRPr="0038674A">
              <w:rPr>
                <w:rFonts w:ascii="Times New Roman" w:eastAsia="宋体" w:hAnsi="Times New Roman" w:cs="Times New Roman"/>
                <w:sz w:val="24"/>
                <w:szCs w:val="24"/>
              </w:rPr>
              <w:t>时间</w:t>
            </w:r>
          </w:p>
        </w:tc>
        <w:tc>
          <w:tcPr>
            <w:tcW w:w="7182" w:type="dxa"/>
          </w:tcPr>
          <w:p w14:paraId="23337D01" w14:textId="7D47A94B" w:rsidR="00DF594A" w:rsidRPr="00B75179" w:rsidRDefault="00521AC9" w:rsidP="00D26799">
            <w:pPr>
              <w:widowControl/>
              <w:spacing w:beforeLines="50" w:before="156" w:afterLines="50" w:after="156"/>
              <w:rPr>
                <w:rFonts w:ascii="Times New Roman" w:eastAsia="宋体" w:hAnsi="Times New Roman" w:cs="Times New Roman"/>
                <w:sz w:val="24"/>
                <w:szCs w:val="24"/>
              </w:rPr>
            </w:pPr>
            <w:r w:rsidRPr="00B75179">
              <w:rPr>
                <w:rFonts w:ascii="Times New Roman" w:eastAsia="宋体" w:hAnsi="Times New Roman" w:cs="Times New Roman" w:hint="eastAsia"/>
                <w:sz w:val="24"/>
                <w:szCs w:val="24"/>
              </w:rPr>
              <w:t>202</w:t>
            </w:r>
            <w:r w:rsidR="0007753E" w:rsidRPr="00B75179">
              <w:rPr>
                <w:rFonts w:ascii="Times New Roman" w:eastAsia="宋体" w:hAnsi="Times New Roman" w:cs="Times New Roman"/>
                <w:sz w:val="24"/>
                <w:szCs w:val="24"/>
              </w:rPr>
              <w:t>4</w:t>
            </w:r>
            <w:r w:rsidRPr="00B75179">
              <w:rPr>
                <w:rFonts w:ascii="Times New Roman" w:eastAsia="宋体" w:hAnsi="Times New Roman" w:cs="Times New Roman" w:hint="eastAsia"/>
                <w:sz w:val="24"/>
                <w:szCs w:val="24"/>
              </w:rPr>
              <w:t>年</w:t>
            </w:r>
            <w:r w:rsidR="000D2844" w:rsidRPr="00B75179">
              <w:rPr>
                <w:rFonts w:ascii="Times New Roman" w:eastAsia="宋体" w:hAnsi="Times New Roman" w:cs="Times New Roman" w:hint="eastAsia"/>
                <w:sz w:val="24"/>
                <w:szCs w:val="24"/>
              </w:rPr>
              <w:t>11</w:t>
            </w:r>
            <w:r w:rsidRPr="00B75179">
              <w:rPr>
                <w:rFonts w:ascii="Times New Roman" w:eastAsia="宋体" w:hAnsi="Times New Roman" w:cs="Times New Roman" w:hint="eastAsia"/>
                <w:sz w:val="24"/>
                <w:szCs w:val="24"/>
              </w:rPr>
              <w:t>月</w:t>
            </w:r>
            <w:r w:rsidR="00DB7CB5">
              <w:rPr>
                <w:rFonts w:ascii="Times New Roman" w:eastAsia="宋体" w:hAnsi="Times New Roman" w:cs="Times New Roman" w:hint="eastAsia"/>
                <w:sz w:val="24"/>
                <w:szCs w:val="24"/>
              </w:rPr>
              <w:t>12</w:t>
            </w:r>
            <w:r w:rsidRPr="00B75179">
              <w:rPr>
                <w:rFonts w:ascii="Times New Roman" w:eastAsia="宋体" w:hAnsi="Times New Roman" w:cs="Times New Roman" w:hint="eastAsia"/>
                <w:sz w:val="24"/>
                <w:szCs w:val="24"/>
              </w:rPr>
              <w:t>日</w:t>
            </w:r>
            <w:r w:rsidR="00DB7CB5">
              <w:rPr>
                <w:rFonts w:ascii="Times New Roman" w:eastAsia="宋体" w:hAnsi="Times New Roman" w:cs="Times New Roman" w:hint="eastAsia"/>
                <w:sz w:val="24"/>
                <w:szCs w:val="24"/>
              </w:rPr>
              <w:t>14:00-15:00</w:t>
            </w:r>
          </w:p>
        </w:tc>
      </w:tr>
      <w:tr w:rsidR="00521AC9" w:rsidRPr="0038674A" w14:paraId="2D444AB9" w14:textId="77777777" w:rsidTr="004929E2">
        <w:trPr>
          <w:jc w:val="center"/>
        </w:trPr>
        <w:tc>
          <w:tcPr>
            <w:tcW w:w="2405" w:type="dxa"/>
            <w:vAlign w:val="center"/>
          </w:tcPr>
          <w:p w14:paraId="41427E16" w14:textId="77777777" w:rsidR="00521AC9" w:rsidRPr="0038674A" w:rsidRDefault="00521AC9" w:rsidP="004929E2">
            <w:pPr>
              <w:widowControl/>
              <w:rPr>
                <w:rFonts w:ascii="Times New Roman" w:eastAsia="宋体" w:hAnsi="Times New Roman" w:cs="Times New Roman"/>
                <w:sz w:val="24"/>
                <w:szCs w:val="24"/>
              </w:rPr>
            </w:pPr>
            <w:r w:rsidRPr="0038674A">
              <w:rPr>
                <w:rFonts w:ascii="Times New Roman" w:eastAsia="宋体" w:hAnsi="Times New Roman" w:cs="Times New Roman"/>
                <w:sz w:val="24"/>
                <w:szCs w:val="24"/>
              </w:rPr>
              <w:t>地点</w:t>
            </w:r>
          </w:p>
        </w:tc>
        <w:tc>
          <w:tcPr>
            <w:tcW w:w="7182" w:type="dxa"/>
          </w:tcPr>
          <w:p w14:paraId="2EEBF5DF" w14:textId="201E5DB8" w:rsidR="00D26799" w:rsidRPr="0038674A" w:rsidRDefault="00DB7CB5" w:rsidP="00044EBD">
            <w:pPr>
              <w:widowControl/>
              <w:spacing w:beforeLines="50" w:before="156" w:afterLines="50" w:after="156"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公司会议室</w:t>
            </w:r>
          </w:p>
        </w:tc>
      </w:tr>
      <w:tr w:rsidR="00521AC9" w:rsidRPr="0038674A" w14:paraId="5442BAA8" w14:textId="77777777" w:rsidTr="004929E2">
        <w:trPr>
          <w:jc w:val="center"/>
        </w:trPr>
        <w:tc>
          <w:tcPr>
            <w:tcW w:w="2405" w:type="dxa"/>
            <w:vAlign w:val="center"/>
          </w:tcPr>
          <w:p w14:paraId="2FF36576" w14:textId="77777777" w:rsidR="00521AC9" w:rsidRPr="0038674A" w:rsidRDefault="00521AC9" w:rsidP="004929E2">
            <w:pPr>
              <w:widowControl/>
              <w:rPr>
                <w:rFonts w:ascii="Times New Roman" w:eastAsia="宋体" w:hAnsi="Times New Roman" w:cs="Times New Roman"/>
                <w:sz w:val="24"/>
                <w:szCs w:val="24"/>
              </w:rPr>
            </w:pPr>
            <w:r w:rsidRPr="0038674A">
              <w:rPr>
                <w:rFonts w:ascii="Times New Roman" w:eastAsia="宋体" w:hAnsi="Times New Roman" w:cs="Times New Roman"/>
                <w:sz w:val="24"/>
                <w:szCs w:val="24"/>
              </w:rPr>
              <w:t>公司接待人员姓名</w:t>
            </w:r>
          </w:p>
        </w:tc>
        <w:tc>
          <w:tcPr>
            <w:tcW w:w="7182" w:type="dxa"/>
          </w:tcPr>
          <w:p w14:paraId="7A229D00" w14:textId="435F4605" w:rsidR="00DB7CB5" w:rsidRDefault="00DB7CB5" w:rsidP="005746CC">
            <w:pPr>
              <w:widowControl/>
              <w:spacing w:beforeLines="50" w:before="156" w:afterLines="50" w:after="156"/>
              <w:rPr>
                <w:rFonts w:ascii="Times New Roman" w:eastAsia="宋体" w:hAnsi="Times New Roman" w:cs="Times New Roman"/>
                <w:sz w:val="24"/>
                <w:szCs w:val="24"/>
              </w:rPr>
            </w:pPr>
            <w:r>
              <w:rPr>
                <w:rFonts w:ascii="Times New Roman" w:eastAsia="宋体" w:hAnsi="Times New Roman" w:cs="Times New Roman" w:hint="eastAsia"/>
                <w:sz w:val="24"/>
                <w:szCs w:val="24"/>
              </w:rPr>
              <w:t>董事会秘书、副总经理窦琳女士</w:t>
            </w:r>
          </w:p>
          <w:p w14:paraId="3023460A" w14:textId="47FE196F" w:rsidR="006E080A" w:rsidRPr="0038674A" w:rsidRDefault="005746CC" w:rsidP="005746CC">
            <w:pPr>
              <w:widowControl/>
              <w:spacing w:beforeLines="50" w:before="156" w:afterLines="50" w:after="156"/>
              <w:rPr>
                <w:rFonts w:ascii="Times New Roman" w:eastAsia="宋体" w:hAnsi="Times New Roman" w:cs="Times New Roman"/>
                <w:sz w:val="24"/>
                <w:szCs w:val="24"/>
              </w:rPr>
            </w:pPr>
            <w:r w:rsidRPr="0038674A">
              <w:rPr>
                <w:rFonts w:ascii="Times New Roman" w:eastAsia="宋体" w:hAnsi="Times New Roman" w:cs="Times New Roman"/>
                <w:sz w:val="24"/>
                <w:szCs w:val="24"/>
              </w:rPr>
              <w:t>证券事务代表乔桥先生</w:t>
            </w:r>
          </w:p>
        </w:tc>
      </w:tr>
      <w:tr w:rsidR="00521AC9" w:rsidRPr="00AF4BA4" w14:paraId="78AABB08" w14:textId="77777777" w:rsidTr="004929E2">
        <w:trPr>
          <w:jc w:val="center"/>
        </w:trPr>
        <w:tc>
          <w:tcPr>
            <w:tcW w:w="2405" w:type="dxa"/>
            <w:vAlign w:val="center"/>
          </w:tcPr>
          <w:p w14:paraId="1EFFB4BF" w14:textId="77777777" w:rsidR="00521AC9" w:rsidRPr="0038674A" w:rsidRDefault="00521AC9" w:rsidP="004929E2">
            <w:pPr>
              <w:widowControl/>
              <w:rPr>
                <w:rFonts w:ascii="Times New Roman" w:eastAsia="宋体" w:hAnsi="Times New Roman" w:cs="Times New Roman"/>
                <w:sz w:val="24"/>
                <w:szCs w:val="24"/>
              </w:rPr>
            </w:pPr>
            <w:r w:rsidRPr="0038674A">
              <w:rPr>
                <w:rFonts w:ascii="Times New Roman" w:eastAsia="宋体" w:hAnsi="Times New Roman" w:cs="Times New Roman"/>
                <w:sz w:val="24"/>
                <w:szCs w:val="24"/>
              </w:rPr>
              <w:t>投资者关系活动</w:t>
            </w:r>
            <w:r w:rsidRPr="0038674A">
              <w:rPr>
                <w:rFonts w:ascii="Times New Roman" w:eastAsia="宋体" w:hAnsi="Times New Roman" w:cs="Times New Roman"/>
                <w:sz w:val="24"/>
                <w:szCs w:val="24"/>
              </w:rPr>
              <w:br/>
            </w:r>
            <w:r w:rsidRPr="0038674A">
              <w:rPr>
                <w:rFonts w:ascii="Times New Roman" w:eastAsia="宋体" w:hAnsi="Times New Roman" w:cs="Times New Roman"/>
                <w:sz w:val="24"/>
                <w:szCs w:val="24"/>
              </w:rPr>
              <w:t>主要内容介绍</w:t>
            </w:r>
          </w:p>
        </w:tc>
        <w:tc>
          <w:tcPr>
            <w:tcW w:w="7182" w:type="dxa"/>
          </w:tcPr>
          <w:p w14:paraId="76DAB368" w14:textId="1F5A4C48" w:rsidR="00832C7F" w:rsidRDefault="005746CC" w:rsidP="009E1886">
            <w:pPr>
              <w:widowControl/>
              <w:spacing w:line="360" w:lineRule="auto"/>
              <w:ind w:firstLineChars="200" w:firstLine="482"/>
              <w:rPr>
                <w:rFonts w:ascii="Times New Roman" w:eastAsia="宋体" w:hAnsi="Times New Roman" w:cs="Times New Roman"/>
                <w:b/>
                <w:bCs/>
                <w:sz w:val="24"/>
                <w:szCs w:val="24"/>
              </w:rPr>
            </w:pPr>
            <w:r w:rsidRPr="00076ED9">
              <w:rPr>
                <w:rFonts w:ascii="Times New Roman" w:eastAsia="宋体" w:hAnsi="Times New Roman" w:cs="Times New Roman" w:hint="eastAsia"/>
                <w:b/>
                <w:bCs/>
                <w:sz w:val="24"/>
                <w:szCs w:val="24"/>
              </w:rPr>
              <w:t>一</w:t>
            </w:r>
            <w:r w:rsidR="00B45047">
              <w:rPr>
                <w:rFonts w:ascii="Times New Roman" w:eastAsia="宋体" w:hAnsi="Times New Roman" w:cs="Times New Roman" w:hint="eastAsia"/>
                <w:b/>
                <w:bCs/>
                <w:sz w:val="24"/>
                <w:szCs w:val="24"/>
              </w:rPr>
              <w:t>、</w:t>
            </w:r>
            <w:r w:rsidR="00832C7F">
              <w:rPr>
                <w:rFonts w:ascii="Times New Roman" w:eastAsia="宋体" w:hAnsi="Times New Roman" w:cs="Times New Roman" w:hint="eastAsia"/>
                <w:b/>
                <w:bCs/>
                <w:sz w:val="24"/>
                <w:szCs w:val="24"/>
              </w:rPr>
              <w:t>公司基本情况介绍</w:t>
            </w:r>
          </w:p>
          <w:p w14:paraId="7F34DEBE" w14:textId="2DA57062" w:rsidR="00106401" w:rsidRPr="00106401" w:rsidRDefault="00106401" w:rsidP="009E1886">
            <w:pPr>
              <w:widowControl/>
              <w:spacing w:line="360" w:lineRule="auto"/>
              <w:ind w:firstLineChars="200" w:firstLine="480"/>
              <w:rPr>
                <w:rFonts w:ascii="Times New Roman" w:eastAsia="宋体" w:hAnsi="Times New Roman" w:cs="Times New Roman"/>
                <w:sz w:val="24"/>
                <w:szCs w:val="24"/>
              </w:rPr>
            </w:pPr>
            <w:r w:rsidRPr="00106401">
              <w:rPr>
                <w:rFonts w:ascii="Times New Roman" w:eastAsia="宋体" w:hAnsi="Times New Roman" w:cs="Times New Roman" w:hint="eastAsia"/>
                <w:sz w:val="24"/>
                <w:szCs w:val="24"/>
              </w:rPr>
              <w:t>证券事务代表乔桥先生</w:t>
            </w:r>
            <w:r w:rsidR="005D4BE6">
              <w:rPr>
                <w:rFonts w:ascii="Times New Roman" w:eastAsia="宋体" w:hAnsi="Times New Roman" w:cs="Times New Roman" w:hint="eastAsia"/>
                <w:sz w:val="24"/>
                <w:szCs w:val="24"/>
              </w:rPr>
              <w:t>对</w:t>
            </w:r>
            <w:r w:rsidR="00AC0902">
              <w:rPr>
                <w:rFonts w:ascii="Times New Roman" w:eastAsia="宋体" w:hAnsi="Times New Roman" w:cs="Times New Roman" w:hint="eastAsia"/>
                <w:sz w:val="24"/>
                <w:szCs w:val="24"/>
              </w:rPr>
              <w:t>公司</w:t>
            </w:r>
            <w:r w:rsidR="00AC0902">
              <w:rPr>
                <w:rFonts w:ascii="Times New Roman" w:eastAsia="宋体" w:hAnsi="Times New Roman" w:cs="Times New Roman" w:hint="eastAsia"/>
                <w:sz w:val="24"/>
                <w:szCs w:val="24"/>
              </w:rPr>
              <w:t>2024</w:t>
            </w:r>
            <w:r w:rsidR="00AC0902">
              <w:rPr>
                <w:rFonts w:ascii="Times New Roman" w:eastAsia="宋体" w:hAnsi="Times New Roman" w:cs="Times New Roman" w:hint="eastAsia"/>
                <w:sz w:val="24"/>
                <w:szCs w:val="24"/>
              </w:rPr>
              <w:t>年前三季度主要经营情况进行</w:t>
            </w:r>
            <w:r w:rsidRPr="00106401">
              <w:rPr>
                <w:rFonts w:ascii="Times New Roman" w:eastAsia="宋体" w:hAnsi="Times New Roman" w:cs="Times New Roman" w:hint="eastAsia"/>
                <w:sz w:val="24"/>
                <w:szCs w:val="24"/>
              </w:rPr>
              <w:t>简要介绍。</w:t>
            </w:r>
          </w:p>
          <w:p w14:paraId="5C40DB4E" w14:textId="425F8464" w:rsidR="003B0A68" w:rsidRDefault="000D2844" w:rsidP="009E1886">
            <w:pPr>
              <w:widowControl/>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hint="eastAsia"/>
                <w:b/>
                <w:bCs/>
                <w:sz w:val="24"/>
                <w:szCs w:val="24"/>
              </w:rPr>
              <w:t>二、</w:t>
            </w:r>
            <w:r w:rsidR="009E1886">
              <w:rPr>
                <w:rFonts w:ascii="Times New Roman" w:eastAsia="宋体" w:hAnsi="Times New Roman" w:cs="Times New Roman" w:hint="eastAsia"/>
                <w:b/>
                <w:bCs/>
                <w:sz w:val="24"/>
                <w:szCs w:val="24"/>
              </w:rPr>
              <w:t>投资者互动问答</w:t>
            </w:r>
          </w:p>
          <w:p w14:paraId="06CFFD17" w14:textId="52B50FC9" w:rsidR="00DB7CB5" w:rsidRDefault="00832C7F" w:rsidP="00AC0902">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1</w:t>
            </w:r>
            <w:r w:rsidR="00844844">
              <w:rPr>
                <w:rFonts w:ascii="Times New Roman" w:eastAsia="宋体" w:hAnsi="Times New Roman" w:cs="Times New Roman" w:hint="eastAsia"/>
                <w:sz w:val="24"/>
                <w:szCs w:val="24"/>
              </w:rPr>
              <w:t>、</w:t>
            </w:r>
            <w:r w:rsidR="00F9026E">
              <w:rPr>
                <w:rFonts w:ascii="Times New Roman" w:eastAsia="宋体" w:hAnsi="Times New Roman" w:cs="Times New Roman" w:hint="eastAsia"/>
                <w:sz w:val="24"/>
                <w:szCs w:val="24"/>
              </w:rPr>
              <w:t>濒危动物药材替代品项目进展如何？</w:t>
            </w:r>
          </w:p>
          <w:p w14:paraId="0DB0F57A" w14:textId="5A0ACD4E" w:rsidR="00F9026E" w:rsidRDefault="00EE4688" w:rsidP="00E47706">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公司参股公司</w:t>
            </w:r>
            <w:r w:rsidRPr="00EE4688">
              <w:rPr>
                <w:rFonts w:ascii="Times New Roman" w:eastAsia="宋体" w:hAnsi="Times New Roman" w:cs="Times New Roman" w:hint="eastAsia"/>
                <w:sz w:val="24"/>
                <w:szCs w:val="24"/>
              </w:rPr>
              <w:t>湖南省天玑珍稀中药材发展有限公司与中国医学科学院药物研究所联合开展保密代码为</w:t>
            </w:r>
            <w:r w:rsidRPr="00EE4688">
              <w:rPr>
                <w:rFonts w:ascii="Times New Roman" w:eastAsia="宋体" w:hAnsi="Times New Roman" w:cs="Times New Roman" w:hint="eastAsia"/>
                <w:sz w:val="24"/>
                <w:szCs w:val="24"/>
              </w:rPr>
              <w:t>ZY022</w:t>
            </w:r>
            <w:r w:rsidRPr="00EE4688">
              <w:rPr>
                <w:rFonts w:ascii="Times New Roman" w:eastAsia="宋体" w:hAnsi="Times New Roman" w:cs="Times New Roman" w:hint="eastAsia"/>
                <w:sz w:val="24"/>
                <w:szCs w:val="24"/>
              </w:rPr>
              <w:t>、</w:t>
            </w:r>
            <w:r w:rsidRPr="00EE4688">
              <w:rPr>
                <w:rFonts w:ascii="Times New Roman" w:eastAsia="宋体" w:hAnsi="Times New Roman" w:cs="Times New Roman" w:hint="eastAsia"/>
                <w:sz w:val="24"/>
                <w:szCs w:val="24"/>
              </w:rPr>
              <w:t>ZY023</w:t>
            </w:r>
            <w:r w:rsidRPr="00EE4688">
              <w:rPr>
                <w:rFonts w:ascii="Times New Roman" w:eastAsia="宋体" w:hAnsi="Times New Roman" w:cs="Times New Roman" w:hint="eastAsia"/>
                <w:sz w:val="24"/>
                <w:szCs w:val="24"/>
              </w:rPr>
              <w:t>、</w:t>
            </w:r>
            <w:r w:rsidRPr="00EE4688">
              <w:rPr>
                <w:rFonts w:ascii="Times New Roman" w:eastAsia="宋体" w:hAnsi="Times New Roman" w:cs="Times New Roman" w:hint="eastAsia"/>
                <w:sz w:val="24"/>
                <w:szCs w:val="24"/>
              </w:rPr>
              <w:t>ZY025</w:t>
            </w:r>
            <w:r w:rsidRPr="00EE4688">
              <w:rPr>
                <w:rFonts w:ascii="Times New Roman" w:eastAsia="宋体" w:hAnsi="Times New Roman" w:cs="Times New Roman" w:hint="eastAsia"/>
                <w:sz w:val="24"/>
                <w:szCs w:val="24"/>
              </w:rPr>
              <w:t>的珍稀濒危动物药材人工替代品研究项目</w:t>
            </w:r>
            <w:r>
              <w:rPr>
                <w:rFonts w:ascii="Times New Roman" w:eastAsia="宋体" w:hAnsi="Times New Roman" w:cs="Times New Roman" w:hint="eastAsia"/>
                <w:sz w:val="24"/>
                <w:szCs w:val="24"/>
              </w:rPr>
              <w:t>，</w:t>
            </w:r>
            <w:r w:rsidR="00E47706">
              <w:rPr>
                <w:rFonts w:ascii="Times New Roman" w:eastAsia="宋体" w:hAnsi="Times New Roman" w:cs="Times New Roman" w:hint="eastAsia"/>
                <w:sz w:val="24"/>
                <w:szCs w:val="24"/>
              </w:rPr>
              <w:t>ZY022</w:t>
            </w:r>
            <w:r w:rsidR="00E47706">
              <w:rPr>
                <w:rFonts w:ascii="Times New Roman" w:eastAsia="宋体" w:hAnsi="Times New Roman" w:cs="Times New Roman" w:hint="eastAsia"/>
                <w:sz w:val="24"/>
                <w:szCs w:val="24"/>
              </w:rPr>
              <w:t>已经完成临床前研究，</w:t>
            </w:r>
            <w:r w:rsidR="00E47706">
              <w:rPr>
                <w:rFonts w:ascii="Times New Roman" w:eastAsia="宋体" w:hAnsi="Times New Roman" w:cs="Times New Roman" w:hint="eastAsia"/>
                <w:sz w:val="24"/>
                <w:szCs w:val="24"/>
              </w:rPr>
              <w:t>ZY023</w:t>
            </w:r>
            <w:r w:rsidR="00E47706">
              <w:rPr>
                <w:rFonts w:ascii="Times New Roman" w:eastAsia="宋体" w:hAnsi="Times New Roman" w:cs="Times New Roman" w:hint="eastAsia"/>
                <w:sz w:val="24"/>
                <w:szCs w:val="24"/>
              </w:rPr>
              <w:t>、</w:t>
            </w:r>
            <w:r w:rsidR="00E47706">
              <w:rPr>
                <w:rFonts w:ascii="Times New Roman" w:eastAsia="宋体" w:hAnsi="Times New Roman" w:cs="Times New Roman" w:hint="eastAsia"/>
                <w:sz w:val="24"/>
                <w:szCs w:val="24"/>
              </w:rPr>
              <w:t>ZY025</w:t>
            </w:r>
            <w:r w:rsidR="00E47706">
              <w:rPr>
                <w:rFonts w:ascii="Times New Roman" w:eastAsia="宋体" w:hAnsi="Times New Roman" w:cs="Times New Roman" w:hint="eastAsia"/>
                <w:sz w:val="24"/>
                <w:szCs w:val="24"/>
              </w:rPr>
              <w:t>处于临床前研究阶段。</w:t>
            </w:r>
          </w:p>
          <w:p w14:paraId="010BE2A1" w14:textId="4C255EBB" w:rsidR="00DB7CB5" w:rsidRDefault="0070430B" w:rsidP="00AC0902">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、濒危动物药材替代品的临床怎么做？</w:t>
            </w:r>
          </w:p>
          <w:p w14:paraId="7CEF23ED" w14:textId="5E52E5AB" w:rsidR="004D4D12" w:rsidRDefault="003F7D67" w:rsidP="00E47706">
            <w:pPr>
              <w:widowControl/>
              <w:spacing w:line="360" w:lineRule="auto"/>
              <w:ind w:firstLineChars="200" w:firstLine="480"/>
              <w:rPr>
                <w:rFonts w:ascii="Times New Roman" w:eastAsia="宋体" w:hAnsi="Times New Roman" w:cs="Times New Roman"/>
                <w:sz w:val="24"/>
                <w:szCs w:val="24"/>
              </w:rPr>
            </w:pPr>
            <w:r w:rsidRPr="003F7D67">
              <w:rPr>
                <w:rFonts w:ascii="Times New Roman" w:eastAsia="宋体" w:hAnsi="Times New Roman" w:cs="Times New Roman" w:hint="eastAsia"/>
                <w:sz w:val="24"/>
                <w:szCs w:val="24"/>
              </w:rPr>
              <w:t>根据</w:t>
            </w:r>
            <w:r w:rsidRPr="003F7D67">
              <w:rPr>
                <w:rFonts w:ascii="Times New Roman" w:eastAsia="宋体" w:hAnsi="Times New Roman" w:cs="Times New Roman"/>
                <w:sz w:val="24"/>
                <w:szCs w:val="24"/>
              </w:rPr>
              <w:t>2024</w:t>
            </w:r>
            <w:r w:rsidRPr="003F7D67">
              <w:rPr>
                <w:rFonts w:ascii="Times New Roman" w:eastAsia="宋体" w:hAnsi="Times New Roman" w:cs="Times New Roman"/>
                <w:sz w:val="24"/>
                <w:szCs w:val="24"/>
              </w:rPr>
              <w:t>年</w:t>
            </w:r>
            <w:r w:rsidRPr="003F7D67">
              <w:rPr>
                <w:rFonts w:ascii="Times New Roman" w:eastAsia="宋体" w:hAnsi="Times New Roman" w:cs="Times New Roman"/>
                <w:sz w:val="24"/>
                <w:szCs w:val="24"/>
              </w:rPr>
              <w:t>2</w:t>
            </w:r>
            <w:r w:rsidRPr="003F7D67">
              <w:rPr>
                <w:rFonts w:ascii="Times New Roman" w:eastAsia="宋体" w:hAnsi="Times New Roman" w:cs="Times New Roman"/>
                <w:sz w:val="24"/>
                <w:szCs w:val="24"/>
              </w:rPr>
              <w:t>月国家药品监督管理局药品审评中心发布的《濒危动物类中药材人工制成品研究技术指导原则（征求意见稿）》，</w:t>
            </w:r>
            <w:r w:rsidR="00093AD7" w:rsidRPr="00093AD7">
              <w:rPr>
                <w:rFonts w:ascii="Times New Roman" w:eastAsia="宋体" w:hAnsi="Times New Roman" w:cs="Times New Roman" w:hint="eastAsia"/>
                <w:sz w:val="24"/>
                <w:szCs w:val="24"/>
              </w:rPr>
              <w:t>濒危中药材人工制成品的研发应当按照中药</w:t>
            </w:r>
            <w:r w:rsidR="00093AD7" w:rsidRPr="00093AD7">
              <w:rPr>
                <w:rFonts w:ascii="Times New Roman" w:eastAsia="宋体" w:hAnsi="Times New Roman" w:cs="Times New Roman"/>
                <w:sz w:val="24"/>
                <w:szCs w:val="24"/>
              </w:rPr>
              <w:t>1.3</w:t>
            </w:r>
            <w:r w:rsidR="00093AD7" w:rsidRPr="00093AD7">
              <w:rPr>
                <w:rFonts w:ascii="Times New Roman" w:eastAsia="宋体" w:hAnsi="Times New Roman" w:cs="Times New Roman"/>
                <w:sz w:val="24"/>
                <w:szCs w:val="24"/>
              </w:rPr>
              <w:t>类研发</w:t>
            </w:r>
            <w:r w:rsidR="00093AD7" w:rsidRPr="00093AD7">
              <w:rPr>
                <w:rFonts w:ascii="Times New Roman" w:eastAsia="宋体" w:hAnsi="Times New Roman" w:cs="Times New Roman" w:hint="eastAsia"/>
                <w:sz w:val="24"/>
                <w:szCs w:val="24"/>
              </w:rPr>
              <w:t>的一般要求开展临床研究，原则上应当进行Ⅰ期、Ⅱ期、Ⅲ期临床试验，相关研究应当为拟定的性味、归经、功效等提供支持证据</w:t>
            </w:r>
            <w:r>
              <w:rPr>
                <w:rFonts w:ascii="Times New Roman" w:eastAsia="宋体" w:hAnsi="Times New Roman" w:cs="Times New Roman" w:hint="eastAsia"/>
                <w:sz w:val="24"/>
                <w:szCs w:val="24"/>
              </w:rPr>
              <w:t>。</w:t>
            </w:r>
            <w:r w:rsidRPr="003F7D67">
              <w:rPr>
                <w:rFonts w:ascii="Times New Roman" w:eastAsia="宋体" w:hAnsi="Times New Roman" w:cs="Times New Roman"/>
                <w:sz w:val="24"/>
                <w:szCs w:val="24"/>
              </w:rPr>
              <w:t>2024</w:t>
            </w:r>
            <w:r w:rsidRPr="003F7D67">
              <w:rPr>
                <w:rFonts w:ascii="Times New Roman" w:eastAsia="宋体" w:hAnsi="Times New Roman" w:cs="Times New Roman"/>
                <w:sz w:val="24"/>
                <w:szCs w:val="24"/>
              </w:rPr>
              <w:t>年</w:t>
            </w:r>
            <w:r w:rsidRPr="003F7D67">
              <w:rPr>
                <w:rFonts w:ascii="Times New Roman" w:eastAsia="宋体" w:hAnsi="Times New Roman" w:cs="Times New Roman"/>
                <w:sz w:val="24"/>
                <w:szCs w:val="24"/>
              </w:rPr>
              <w:t>10</w:t>
            </w:r>
            <w:r w:rsidRPr="003F7D67">
              <w:rPr>
                <w:rFonts w:ascii="Times New Roman" w:eastAsia="宋体" w:hAnsi="Times New Roman" w:cs="Times New Roman"/>
                <w:sz w:val="24"/>
                <w:szCs w:val="24"/>
              </w:rPr>
              <w:t>月国家药监局、国家中医药局联合发布的《国家药监局</w:t>
            </w:r>
            <w:r w:rsidRPr="003F7D67">
              <w:rPr>
                <w:rFonts w:ascii="Times New Roman" w:eastAsia="宋体" w:hAnsi="Times New Roman" w:cs="Times New Roman"/>
                <w:sz w:val="24"/>
                <w:szCs w:val="24"/>
              </w:rPr>
              <w:t xml:space="preserve"> </w:t>
            </w:r>
            <w:r w:rsidRPr="003F7D67">
              <w:rPr>
                <w:rFonts w:ascii="Times New Roman" w:eastAsia="宋体" w:hAnsi="Times New Roman" w:cs="Times New Roman"/>
                <w:sz w:val="24"/>
                <w:szCs w:val="24"/>
              </w:rPr>
              <w:t>国家中医药局</w:t>
            </w:r>
            <w:r w:rsidRPr="003F7D67">
              <w:rPr>
                <w:rFonts w:ascii="Times New Roman" w:eastAsia="宋体" w:hAnsi="Times New Roman" w:cs="Times New Roman"/>
                <w:sz w:val="24"/>
                <w:szCs w:val="24"/>
              </w:rPr>
              <w:lastRenderedPageBreak/>
              <w:t>关于支持珍稀濒危中药材替代品研制有关事项的公告》</w:t>
            </w:r>
            <w:r>
              <w:rPr>
                <w:rFonts w:ascii="Times New Roman" w:eastAsia="宋体" w:hAnsi="Times New Roman" w:cs="Times New Roman" w:hint="eastAsia"/>
                <w:sz w:val="24"/>
                <w:szCs w:val="24"/>
              </w:rPr>
              <w:t>中提出了一系列支持措施</w:t>
            </w:r>
            <w:r w:rsidRPr="003F7D67">
              <w:rPr>
                <w:rFonts w:ascii="Times New Roman" w:eastAsia="宋体" w:hAnsi="Times New Roman" w:cs="Times New Roman"/>
                <w:sz w:val="24"/>
                <w:szCs w:val="24"/>
              </w:rPr>
              <w:t>，</w:t>
            </w:r>
            <w:r>
              <w:rPr>
                <w:rFonts w:ascii="Times New Roman" w:eastAsia="宋体" w:hAnsi="Times New Roman" w:cs="Times New Roman" w:hint="eastAsia"/>
                <w:sz w:val="24"/>
                <w:szCs w:val="24"/>
              </w:rPr>
              <w:t>包括：</w:t>
            </w:r>
            <w:r w:rsidR="00093AD7" w:rsidRPr="00093AD7">
              <w:rPr>
                <w:rFonts w:ascii="Times New Roman" w:eastAsia="宋体" w:hAnsi="Times New Roman" w:cs="Times New Roman" w:hint="eastAsia"/>
                <w:sz w:val="24"/>
                <w:szCs w:val="24"/>
              </w:rPr>
              <w:t>对研制珍稀濒危中药材替代品按照“提前介入、一企一策、全程指导、研审联动”的原则，做好注册服务</w:t>
            </w:r>
            <w:r>
              <w:rPr>
                <w:rFonts w:ascii="Times New Roman" w:eastAsia="宋体" w:hAnsi="Times New Roman" w:cs="Times New Roman" w:hint="eastAsia"/>
                <w:sz w:val="24"/>
                <w:szCs w:val="24"/>
              </w:rPr>
              <w:t>；</w:t>
            </w:r>
            <w:r w:rsidR="00093AD7" w:rsidRPr="00093AD7">
              <w:rPr>
                <w:rFonts w:ascii="Times New Roman" w:eastAsia="宋体" w:hAnsi="Times New Roman" w:cs="Times New Roman" w:hint="eastAsia"/>
                <w:sz w:val="24"/>
                <w:szCs w:val="24"/>
              </w:rPr>
              <w:t>对临床定位清晰且具有明显临床价值的珍稀濒危中药材替代品研制注册申请实行优先审评审批</w:t>
            </w:r>
            <w:r w:rsidR="00093AD7">
              <w:rPr>
                <w:rFonts w:ascii="Times New Roman" w:eastAsia="宋体" w:hAnsi="Times New Roman" w:cs="Times New Roman" w:hint="eastAsia"/>
                <w:sz w:val="24"/>
                <w:szCs w:val="24"/>
              </w:rPr>
              <w:t>；</w:t>
            </w:r>
            <w:r w:rsidR="00093AD7" w:rsidRPr="00093AD7">
              <w:rPr>
                <w:rFonts w:ascii="Times New Roman" w:eastAsia="宋体" w:hAnsi="Times New Roman" w:cs="Times New Roman" w:hint="eastAsia"/>
                <w:sz w:val="24"/>
                <w:szCs w:val="24"/>
              </w:rPr>
              <w:t>对</w:t>
            </w:r>
            <w:r>
              <w:rPr>
                <w:rFonts w:ascii="Times New Roman" w:eastAsia="宋体" w:hAnsi="Times New Roman" w:cs="Times New Roman" w:hint="eastAsia"/>
                <w:sz w:val="24"/>
                <w:szCs w:val="24"/>
              </w:rPr>
              <w:t>公告中所列</w:t>
            </w:r>
            <w:r w:rsidR="00093AD7" w:rsidRPr="00093AD7">
              <w:rPr>
                <w:rFonts w:ascii="Times New Roman" w:eastAsia="宋体" w:hAnsi="Times New Roman" w:cs="Times New Roman" w:hint="eastAsia"/>
                <w:sz w:val="24"/>
                <w:szCs w:val="24"/>
              </w:rPr>
              <w:t>重点支持的珍稀濒危中药材替代品和国务院卫生健康或者中医药主管部门认定急需的其他珍稀濒危中药材替代品，且药物临床试验已有数据显示疗效并能预测其临床价值的，可以附条件批准</w:t>
            </w:r>
            <w:r>
              <w:rPr>
                <w:rFonts w:ascii="Times New Roman" w:eastAsia="宋体" w:hAnsi="Times New Roman" w:cs="Times New Roman" w:hint="eastAsia"/>
                <w:sz w:val="24"/>
                <w:szCs w:val="24"/>
              </w:rPr>
              <w:t>等</w:t>
            </w:r>
            <w:r w:rsidR="00093AD7" w:rsidRPr="00093AD7">
              <w:rPr>
                <w:rFonts w:ascii="Times New Roman" w:eastAsia="宋体" w:hAnsi="Times New Roman" w:cs="Times New Roman" w:hint="eastAsia"/>
                <w:sz w:val="24"/>
                <w:szCs w:val="24"/>
              </w:rPr>
              <w:t>。</w:t>
            </w:r>
            <w:r w:rsidR="00E47706">
              <w:rPr>
                <w:rFonts w:ascii="Times New Roman" w:eastAsia="宋体" w:hAnsi="Times New Roman" w:cs="Times New Roman" w:hint="eastAsia"/>
                <w:sz w:val="24"/>
                <w:szCs w:val="24"/>
              </w:rPr>
              <w:t>具体临床工作需要根据与监管部门确定的具体产品的临床方案开展。</w:t>
            </w:r>
          </w:p>
          <w:p w14:paraId="4F4B793A" w14:textId="4DC3B475" w:rsidR="009B3C55" w:rsidRPr="009B3C55" w:rsidRDefault="00E47706" w:rsidP="009B3C55">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3</w:t>
            </w:r>
            <w:r w:rsidR="004D4D12">
              <w:rPr>
                <w:rFonts w:ascii="Times New Roman" w:eastAsia="宋体" w:hAnsi="Times New Roman" w:cs="Times New Roman" w:hint="eastAsia"/>
                <w:sz w:val="24"/>
                <w:szCs w:val="24"/>
              </w:rPr>
              <w:t>、</w:t>
            </w:r>
            <w:r w:rsidR="009B3C55" w:rsidRPr="009B3C55">
              <w:rPr>
                <w:rFonts w:ascii="Times New Roman" w:eastAsia="宋体" w:hAnsi="Times New Roman" w:cs="Times New Roman" w:hint="eastAsia"/>
                <w:sz w:val="24"/>
                <w:szCs w:val="24"/>
              </w:rPr>
              <w:t>其他企业开展濒危珍稀动植物药材替代品研究的情况？</w:t>
            </w:r>
          </w:p>
          <w:p w14:paraId="1B7C69BC" w14:textId="1D767D84" w:rsidR="00DB7CB5" w:rsidRDefault="009B3C55" w:rsidP="009B3C55">
            <w:pPr>
              <w:widowControl/>
              <w:spacing w:line="360" w:lineRule="auto"/>
              <w:ind w:firstLineChars="200" w:firstLine="480"/>
              <w:rPr>
                <w:rFonts w:ascii="Times New Roman" w:eastAsia="宋体" w:hAnsi="Times New Roman" w:cs="Times New Roman"/>
                <w:sz w:val="24"/>
                <w:szCs w:val="24"/>
              </w:rPr>
            </w:pPr>
            <w:r w:rsidRPr="009B3C55">
              <w:rPr>
                <w:rFonts w:ascii="Times New Roman" w:eastAsia="宋体" w:hAnsi="Times New Roman" w:cs="Times New Roman" w:hint="eastAsia"/>
                <w:sz w:val="24"/>
                <w:szCs w:val="24"/>
              </w:rPr>
              <w:t>目前国内已有如人工麝香、人工熊胆等产品上市或在研，公司参股公司天玑珍稀与中国医学科学院药物研究所联合开展了保密代码为</w:t>
            </w:r>
            <w:r w:rsidRPr="009B3C55">
              <w:rPr>
                <w:rFonts w:ascii="Times New Roman" w:eastAsia="宋体" w:hAnsi="Times New Roman" w:cs="Times New Roman"/>
                <w:sz w:val="24"/>
                <w:szCs w:val="24"/>
              </w:rPr>
              <w:t>ZY022</w:t>
            </w:r>
            <w:r w:rsidRPr="009B3C55">
              <w:rPr>
                <w:rFonts w:ascii="Times New Roman" w:eastAsia="宋体" w:hAnsi="Times New Roman" w:cs="Times New Roman"/>
                <w:sz w:val="24"/>
                <w:szCs w:val="24"/>
              </w:rPr>
              <w:t>、</w:t>
            </w:r>
            <w:r w:rsidRPr="009B3C55">
              <w:rPr>
                <w:rFonts w:ascii="Times New Roman" w:eastAsia="宋体" w:hAnsi="Times New Roman" w:cs="Times New Roman"/>
                <w:sz w:val="24"/>
                <w:szCs w:val="24"/>
              </w:rPr>
              <w:t>ZY023</w:t>
            </w:r>
            <w:r w:rsidRPr="009B3C55">
              <w:rPr>
                <w:rFonts w:ascii="Times New Roman" w:eastAsia="宋体" w:hAnsi="Times New Roman" w:cs="Times New Roman"/>
                <w:sz w:val="24"/>
                <w:szCs w:val="24"/>
              </w:rPr>
              <w:t>、</w:t>
            </w:r>
            <w:r w:rsidRPr="009B3C55">
              <w:rPr>
                <w:rFonts w:ascii="Times New Roman" w:eastAsia="宋体" w:hAnsi="Times New Roman" w:cs="Times New Roman"/>
                <w:sz w:val="24"/>
                <w:szCs w:val="24"/>
              </w:rPr>
              <w:t>ZY025</w:t>
            </w:r>
            <w:r w:rsidRPr="009B3C55">
              <w:rPr>
                <w:rFonts w:ascii="Times New Roman" w:eastAsia="宋体" w:hAnsi="Times New Roman" w:cs="Times New Roman"/>
                <w:sz w:val="24"/>
                <w:szCs w:val="24"/>
              </w:rPr>
              <w:t>的珍稀濒危动物药材人工替代品研究项目。</w:t>
            </w:r>
          </w:p>
          <w:p w14:paraId="4E7F1B0B" w14:textId="2A681C35" w:rsidR="00DB7CB5" w:rsidRDefault="00CD6B93" w:rsidP="00AC0902">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4</w:t>
            </w:r>
            <w:r w:rsidR="009B3C55">
              <w:rPr>
                <w:rFonts w:ascii="Times New Roman" w:eastAsia="宋体" w:hAnsi="Times New Roman" w:cs="Times New Roman" w:hint="eastAsia"/>
                <w:sz w:val="24"/>
                <w:szCs w:val="24"/>
              </w:rPr>
              <w:t>、公司在研的抗抑郁药与其他抗抑郁药有什么区别？研发进展情况如何？</w:t>
            </w:r>
          </w:p>
          <w:p w14:paraId="602D8A69" w14:textId="0370BDA5" w:rsidR="009B3C55" w:rsidRDefault="009B3C55" w:rsidP="009B3C55">
            <w:pPr>
              <w:widowControl/>
              <w:spacing w:line="360" w:lineRule="auto"/>
              <w:ind w:firstLineChars="200" w:firstLine="480"/>
              <w:rPr>
                <w:rFonts w:ascii="Times New Roman" w:eastAsia="宋体" w:hAnsi="Times New Roman" w:cs="Times New Roman"/>
                <w:sz w:val="24"/>
                <w:szCs w:val="24"/>
              </w:rPr>
            </w:pPr>
            <w:r w:rsidRPr="009B3C55">
              <w:rPr>
                <w:rFonts w:ascii="Times New Roman" w:eastAsia="宋体" w:hAnsi="Times New Roman" w:cs="Times New Roman"/>
                <w:sz w:val="24"/>
                <w:szCs w:val="24"/>
              </w:rPr>
              <w:t>ZG-001</w:t>
            </w:r>
            <w:r w:rsidRPr="009B3C55">
              <w:rPr>
                <w:rFonts w:ascii="Times New Roman" w:eastAsia="宋体" w:hAnsi="Times New Roman" w:cs="Times New Roman"/>
                <w:sz w:val="24"/>
                <w:szCs w:val="24"/>
              </w:rPr>
              <w:t>胶囊是致根医药自主开发的具有全新结构的新型抗抑郁药，属于</w:t>
            </w:r>
            <w:r w:rsidRPr="009B3C55">
              <w:rPr>
                <w:rFonts w:ascii="Times New Roman" w:eastAsia="宋体" w:hAnsi="Times New Roman" w:cs="Times New Roman"/>
                <w:sz w:val="24"/>
                <w:szCs w:val="24"/>
              </w:rPr>
              <w:t>1</w:t>
            </w:r>
            <w:r w:rsidRPr="009B3C55">
              <w:rPr>
                <w:rFonts w:ascii="Times New Roman" w:eastAsia="宋体" w:hAnsi="Times New Roman" w:cs="Times New Roman" w:hint="eastAsia"/>
                <w:sz w:val="24"/>
                <w:szCs w:val="24"/>
              </w:rPr>
              <w:t>类新药。</w:t>
            </w:r>
            <w:r w:rsidRPr="009B3C55">
              <w:rPr>
                <w:rFonts w:ascii="Times New Roman" w:eastAsia="宋体" w:hAnsi="Times New Roman" w:cs="Times New Roman"/>
                <w:sz w:val="24"/>
                <w:szCs w:val="24"/>
              </w:rPr>
              <w:t>ZG-001</w:t>
            </w:r>
            <w:r w:rsidRPr="009B3C55">
              <w:rPr>
                <w:rFonts w:ascii="Times New Roman" w:eastAsia="宋体" w:hAnsi="Times New Roman" w:cs="Times New Roman"/>
                <w:sz w:val="24"/>
                <w:szCs w:val="24"/>
              </w:rPr>
              <w:t>拟用于治疗成人抑郁障碍，包括伴有自杀意念或行为的重性抑</w:t>
            </w:r>
            <w:r w:rsidRPr="009B3C55">
              <w:rPr>
                <w:rFonts w:ascii="Times New Roman" w:eastAsia="宋体" w:hAnsi="Times New Roman" w:cs="Times New Roman" w:hint="eastAsia"/>
                <w:sz w:val="24"/>
                <w:szCs w:val="24"/>
              </w:rPr>
              <w:t>郁障碍（</w:t>
            </w:r>
            <w:r w:rsidRPr="009B3C55">
              <w:rPr>
                <w:rFonts w:ascii="Times New Roman" w:eastAsia="宋体" w:hAnsi="Times New Roman" w:cs="Times New Roman"/>
                <w:sz w:val="24"/>
                <w:szCs w:val="24"/>
              </w:rPr>
              <w:t>MDSI</w:t>
            </w:r>
            <w:r w:rsidRPr="009B3C55">
              <w:rPr>
                <w:rFonts w:ascii="Times New Roman" w:eastAsia="宋体" w:hAnsi="Times New Roman" w:cs="Times New Roman"/>
                <w:sz w:val="24"/>
                <w:szCs w:val="24"/>
              </w:rPr>
              <w:t>）或难治性抑郁（</w:t>
            </w:r>
            <w:r w:rsidRPr="009B3C55">
              <w:rPr>
                <w:rFonts w:ascii="Times New Roman" w:eastAsia="宋体" w:hAnsi="Times New Roman" w:cs="Times New Roman"/>
                <w:sz w:val="24"/>
                <w:szCs w:val="24"/>
              </w:rPr>
              <w:t>TRD</w:t>
            </w:r>
            <w:r w:rsidRPr="009B3C55">
              <w:rPr>
                <w:rFonts w:ascii="Times New Roman" w:eastAsia="宋体" w:hAnsi="Times New Roman" w:cs="Times New Roman"/>
                <w:sz w:val="24"/>
                <w:szCs w:val="24"/>
              </w:rPr>
              <w:t>）或重性抑郁障碍（</w:t>
            </w:r>
            <w:r w:rsidRPr="009B3C55">
              <w:rPr>
                <w:rFonts w:ascii="Times New Roman" w:eastAsia="宋体" w:hAnsi="Times New Roman" w:cs="Times New Roman"/>
                <w:sz w:val="24"/>
                <w:szCs w:val="24"/>
              </w:rPr>
              <w:t>MDD</w:t>
            </w:r>
            <w:r w:rsidRPr="009B3C55">
              <w:rPr>
                <w:rFonts w:ascii="Times New Roman" w:eastAsia="宋体" w:hAnsi="Times New Roman" w:cs="Times New Roman"/>
                <w:sz w:val="24"/>
                <w:szCs w:val="24"/>
              </w:rPr>
              <w:t>）</w:t>
            </w:r>
            <w:r>
              <w:rPr>
                <w:rFonts w:ascii="Times New Roman" w:eastAsia="宋体" w:hAnsi="Times New Roman" w:cs="Times New Roman" w:hint="eastAsia"/>
                <w:sz w:val="24"/>
                <w:szCs w:val="24"/>
              </w:rPr>
              <w:t>。</w:t>
            </w:r>
            <w:r w:rsidRPr="009B3C55">
              <w:rPr>
                <w:rFonts w:ascii="Times New Roman" w:eastAsia="宋体" w:hAnsi="Times New Roman" w:cs="Times New Roman" w:hint="eastAsia"/>
                <w:sz w:val="24"/>
                <w:szCs w:val="24"/>
              </w:rPr>
              <w:t>临床前研究表明，</w:t>
            </w:r>
            <w:r w:rsidRPr="009B3C55">
              <w:rPr>
                <w:rFonts w:ascii="Times New Roman" w:eastAsia="宋体" w:hAnsi="Times New Roman" w:cs="Times New Roman"/>
                <w:sz w:val="24"/>
                <w:szCs w:val="24"/>
              </w:rPr>
              <w:t>ZG-001</w:t>
            </w:r>
            <w:r w:rsidRPr="009B3C55">
              <w:rPr>
                <w:rFonts w:ascii="Times New Roman" w:eastAsia="宋体" w:hAnsi="Times New Roman" w:cs="Times New Roman"/>
                <w:sz w:val="24"/>
                <w:szCs w:val="24"/>
              </w:rPr>
              <w:t>抗抑郁作用机制明确，试验数据表明</w:t>
            </w:r>
            <w:r w:rsidRPr="009B3C55">
              <w:rPr>
                <w:rFonts w:ascii="Times New Roman" w:eastAsia="宋体" w:hAnsi="Times New Roman" w:cs="Times New Roman"/>
                <w:sz w:val="24"/>
                <w:szCs w:val="24"/>
              </w:rPr>
              <w:t>ZG-001</w:t>
            </w:r>
            <w:r w:rsidRPr="009B3C55">
              <w:rPr>
                <w:rFonts w:ascii="Times New Roman" w:eastAsia="宋体" w:hAnsi="Times New Roman" w:cs="Times New Roman"/>
                <w:sz w:val="24"/>
                <w:szCs w:val="24"/>
              </w:rPr>
              <w:t>单次</w:t>
            </w:r>
            <w:r w:rsidRPr="009B3C55">
              <w:rPr>
                <w:rFonts w:ascii="Times New Roman" w:eastAsia="宋体" w:hAnsi="Times New Roman" w:cs="Times New Roman" w:hint="eastAsia"/>
                <w:sz w:val="24"/>
                <w:szCs w:val="24"/>
              </w:rPr>
              <w:t>口服给药后可快速提高脑内</w:t>
            </w:r>
            <w:r w:rsidRPr="009B3C55">
              <w:rPr>
                <w:rFonts w:ascii="Times New Roman" w:eastAsia="宋体" w:hAnsi="Times New Roman" w:cs="Times New Roman"/>
                <w:sz w:val="24"/>
                <w:szCs w:val="24"/>
              </w:rPr>
              <w:t>pTrkB</w:t>
            </w:r>
            <w:r w:rsidRPr="009B3C55">
              <w:rPr>
                <w:rFonts w:ascii="Times New Roman" w:eastAsia="宋体" w:hAnsi="Times New Roman" w:cs="Times New Roman"/>
                <w:sz w:val="24"/>
                <w:szCs w:val="24"/>
              </w:rPr>
              <w:t>的表达，激活</w:t>
            </w:r>
            <w:r w:rsidRPr="009B3C55">
              <w:rPr>
                <w:rFonts w:ascii="Times New Roman" w:eastAsia="宋体" w:hAnsi="Times New Roman" w:cs="Times New Roman"/>
                <w:sz w:val="24"/>
                <w:szCs w:val="24"/>
              </w:rPr>
              <w:t>BDNF-TrkB</w:t>
            </w:r>
            <w:r w:rsidRPr="009B3C55">
              <w:rPr>
                <w:rFonts w:ascii="Times New Roman" w:eastAsia="宋体" w:hAnsi="Times New Roman" w:cs="Times New Roman"/>
                <w:sz w:val="24"/>
                <w:szCs w:val="24"/>
              </w:rPr>
              <w:t>信号通路，从而发</w:t>
            </w:r>
            <w:r w:rsidRPr="009B3C55">
              <w:rPr>
                <w:rFonts w:ascii="Times New Roman" w:eastAsia="宋体" w:hAnsi="Times New Roman" w:cs="Times New Roman" w:hint="eastAsia"/>
                <w:sz w:val="24"/>
                <w:szCs w:val="24"/>
              </w:rPr>
              <w:t>挥快速、持久的抗抑郁作用。</w:t>
            </w:r>
            <w:r>
              <w:rPr>
                <w:rFonts w:ascii="Times New Roman" w:eastAsia="宋体" w:hAnsi="Times New Roman" w:cs="Times New Roman" w:hint="eastAsia"/>
                <w:sz w:val="24"/>
                <w:szCs w:val="24"/>
              </w:rPr>
              <w:t>目前，</w:t>
            </w:r>
            <w:r>
              <w:rPr>
                <w:rFonts w:ascii="Times New Roman" w:eastAsia="宋体" w:hAnsi="Times New Roman" w:cs="Times New Roman" w:hint="eastAsia"/>
                <w:sz w:val="24"/>
                <w:szCs w:val="24"/>
              </w:rPr>
              <w:t>ZG-001</w:t>
            </w:r>
            <w:r>
              <w:rPr>
                <w:rFonts w:ascii="Times New Roman" w:eastAsia="宋体" w:hAnsi="Times New Roman" w:cs="Times New Roman" w:hint="eastAsia"/>
                <w:sz w:val="24"/>
                <w:szCs w:val="24"/>
              </w:rPr>
              <w:t>已完成</w:t>
            </w:r>
            <w:r w:rsidRPr="009B3C55">
              <w:rPr>
                <w:rFonts w:ascii="Times New Roman" w:eastAsia="宋体" w:hAnsi="Times New Roman" w:cs="Times New Roman"/>
                <w:sz w:val="24"/>
                <w:szCs w:val="24"/>
              </w:rPr>
              <w:t>I</w:t>
            </w:r>
            <w:r w:rsidRPr="009B3C55">
              <w:rPr>
                <w:rFonts w:ascii="Times New Roman" w:eastAsia="宋体" w:hAnsi="Times New Roman" w:cs="Times New Roman"/>
                <w:sz w:val="24"/>
                <w:szCs w:val="24"/>
              </w:rPr>
              <w:t>期临床试验</w:t>
            </w:r>
            <w:r>
              <w:rPr>
                <w:rFonts w:ascii="Times New Roman" w:eastAsia="宋体" w:hAnsi="Times New Roman" w:cs="Times New Roman" w:hint="eastAsia"/>
                <w:sz w:val="24"/>
                <w:szCs w:val="24"/>
              </w:rPr>
              <w:t>，该</w:t>
            </w:r>
            <w:r w:rsidRPr="009B3C55">
              <w:rPr>
                <w:rFonts w:ascii="Times New Roman" w:eastAsia="宋体" w:hAnsi="Times New Roman" w:cs="Times New Roman" w:hint="eastAsia"/>
                <w:sz w:val="24"/>
                <w:szCs w:val="24"/>
              </w:rPr>
              <w:t>次临床研究结果表明，</w:t>
            </w:r>
            <w:r w:rsidRPr="009B3C55">
              <w:rPr>
                <w:rFonts w:ascii="Times New Roman" w:eastAsia="宋体" w:hAnsi="Times New Roman" w:cs="Times New Roman"/>
                <w:sz w:val="24"/>
                <w:szCs w:val="24"/>
              </w:rPr>
              <w:t>ZG-001</w:t>
            </w:r>
            <w:r w:rsidRPr="009B3C55">
              <w:rPr>
                <w:rFonts w:ascii="Times New Roman" w:eastAsia="宋体" w:hAnsi="Times New Roman" w:cs="Times New Roman"/>
                <w:sz w:val="24"/>
                <w:szCs w:val="24"/>
              </w:rPr>
              <w:t>安全性优异，未见超过</w:t>
            </w:r>
            <w:r w:rsidRPr="009B3C55">
              <w:rPr>
                <w:rFonts w:ascii="Times New Roman" w:eastAsia="宋体" w:hAnsi="Times New Roman" w:cs="Times New Roman"/>
                <w:sz w:val="24"/>
                <w:szCs w:val="24"/>
              </w:rPr>
              <w:t>1</w:t>
            </w:r>
            <w:r w:rsidRPr="009B3C55">
              <w:rPr>
                <w:rFonts w:ascii="Times New Roman" w:eastAsia="宋体" w:hAnsi="Times New Roman" w:cs="Times New Roman"/>
                <w:sz w:val="24"/>
                <w:szCs w:val="24"/>
              </w:rPr>
              <w:t>级不良反应，针</w:t>
            </w:r>
            <w:r w:rsidRPr="009B3C55">
              <w:rPr>
                <w:rFonts w:ascii="Times New Roman" w:eastAsia="宋体" w:hAnsi="Times New Roman" w:cs="Times New Roman" w:hint="eastAsia"/>
                <w:sz w:val="24"/>
                <w:szCs w:val="24"/>
              </w:rPr>
              <w:t>对氯胺酮相关副作用而设计的安全性量表（</w:t>
            </w:r>
            <w:r w:rsidRPr="009B3C55">
              <w:rPr>
                <w:rFonts w:ascii="Times New Roman" w:eastAsia="宋体" w:hAnsi="Times New Roman" w:cs="Times New Roman"/>
                <w:sz w:val="24"/>
                <w:szCs w:val="24"/>
              </w:rPr>
              <w:t>CADSS</w:t>
            </w:r>
            <w:r w:rsidRPr="009B3C55">
              <w:rPr>
                <w:rFonts w:ascii="Times New Roman" w:eastAsia="宋体" w:hAnsi="Times New Roman" w:cs="Times New Roman"/>
                <w:sz w:val="24"/>
                <w:szCs w:val="24"/>
              </w:rPr>
              <w:t>、</w:t>
            </w:r>
            <w:r w:rsidRPr="009B3C55">
              <w:rPr>
                <w:rFonts w:ascii="Times New Roman" w:eastAsia="宋体" w:hAnsi="Times New Roman" w:cs="Times New Roman"/>
                <w:sz w:val="24"/>
                <w:szCs w:val="24"/>
              </w:rPr>
              <w:t>MOAA/S</w:t>
            </w:r>
            <w:r w:rsidRPr="009B3C55">
              <w:rPr>
                <w:rFonts w:ascii="Times New Roman" w:eastAsia="宋体" w:hAnsi="Times New Roman" w:cs="Times New Roman"/>
                <w:sz w:val="24"/>
                <w:szCs w:val="24"/>
              </w:rPr>
              <w:t>、</w:t>
            </w:r>
            <w:r w:rsidRPr="009B3C55">
              <w:rPr>
                <w:rFonts w:ascii="Times New Roman" w:eastAsia="宋体" w:hAnsi="Times New Roman" w:cs="Times New Roman"/>
                <w:sz w:val="24"/>
                <w:szCs w:val="24"/>
              </w:rPr>
              <w:t>PWC-20</w:t>
            </w:r>
            <w:r w:rsidRPr="009B3C55">
              <w:rPr>
                <w:rFonts w:ascii="Times New Roman" w:eastAsia="宋体" w:hAnsi="Times New Roman" w:cs="Times New Roman"/>
                <w:sz w:val="24"/>
                <w:szCs w:val="24"/>
              </w:rPr>
              <w:t>），未见</w:t>
            </w:r>
            <w:r w:rsidRPr="009B3C55">
              <w:rPr>
                <w:rFonts w:ascii="Times New Roman" w:eastAsia="宋体" w:hAnsi="Times New Roman" w:cs="Times New Roman" w:hint="eastAsia"/>
                <w:sz w:val="24"/>
                <w:szCs w:val="24"/>
              </w:rPr>
              <w:t>氯胺酮相关的分离、镇静症状，停药未见戒断症状。</w:t>
            </w:r>
          </w:p>
          <w:p w14:paraId="330C24AB" w14:textId="118F4366" w:rsidR="00DB7CB5" w:rsidRDefault="00CD6B93" w:rsidP="00AC0902">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5</w:t>
            </w:r>
            <w:r w:rsidR="005349D5">
              <w:rPr>
                <w:rFonts w:ascii="Times New Roman" w:eastAsia="宋体" w:hAnsi="Times New Roman" w:cs="Times New Roman" w:hint="eastAsia"/>
                <w:sz w:val="24"/>
                <w:szCs w:val="24"/>
              </w:rPr>
              <w:t>、公司研发费用的增长主要是因为创新药进入临床的影响吗？对明年研发费用情况有何预期？</w:t>
            </w:r>
          </w:p>
          <w:p w14:paraId="245D1EB4" w14:textId="33809529" w:rsidR="005349D5" w:rsidRDefault="005349D5" w:rsidP="00AC0902">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lastRenderedPageBreak/>
              <w:t>公司</w:t>
            </w:r>
            <w:r>
              <w:rPr>
                <w:rFonts w:ascii="Times New Roman" w:eastAsia="宋体" w:hAnsi="Times New Roman" w:cs="Times New Roman" w:hint="eastAsia"/>
                <w:sz w:val="24"/>
                <w:szCs w:val="24"/>
              </w:rPr>
              <w:t>2024</w:t>
            </w:r>
            <w:r>
              <w:rPr>
                <w:rFonts w:ascii="Times New Roman" w:eastAsia="宋体" w:hAnsi="Times New Roman" w:cs="Times New Roman" w:hint="eastAsia"/>
                <w:sz w:val="24"/>
                <w:szCs w:val="24"/>
              </w:rPr>
              <w:t>年第三季度研发投入</w:t>
            </w:r>
            <w:r w:rsidR="00E47706">
              <w:rPr>
                <w:rFonts w:ascii="Times New Roman" w:eastAsia="宋体" w:hAnsi="Times New Roman" w:cs="Times New Roman" w:hint="eastAsia"/>
                <w:sz w:val="24"/>
                <w:szCs w:val="24"/>
              </w:rPr>
              <w:t>约</w:t>
            </w:r>
            <w:r w:rsidRPr="005349D5">
              <w:rPr>
                <w:rFonts w:ascii="Times New Roman" w:eastAsia="宋体" w:hAnsi="Times New Roman" w:cs="Times New Roman"/>
                <w:sz w:val="24"/>
                <w:szCs w:val="24"/>
              </w:rPr>
              <w:t>3408</w:t>
            </w:r>
            <w:r w:rsidR="00E47706">
              <w:rPr>
                <w:rFonts w:ascii="Times New Roman" w:eastAsia="宋体" w:hAnsi="Times New Roman" w:cs="Times New Roman" w:hint="eastAsia"/>
                <w:sz w:val="24"/>
                <w:szCs w:val="24"/>
              </w:rPr>
              <w:t>.</w:t>
            </w:r>
            <w:r w:rsidRPr="005349D5">
              <w:rPr>
                <w:rFonts w:ascii="Times New Roman" w:eastAsia="宋体" w:hAnsi="Times New Roman" w:cs="Times New Roman"/>
                <w:sz w:val="24"/>
                <w:szCs w:val="24"/>
              </w:rPr>
              <w:t>7</w:t>
            </w:r>
            <w:r w:rsidR="00E47706">
              <w:rPr>
                <w:rFonts w:ascii="Times New Roman" w:eastAsia="宋体" w:hAnsi="Times New Roman" w:cs="Times New Roman" w:hint="eastAsia"/>
                <w:sz w:val="24"/>
                <w:szCs w:val="24"/>
              </w:rPr>
              <w:t>2</w:t>
            </w:r>
            <w:r w:rsidR="00E47706">
              <w:rPr>
                <w:rFonts w:ascii="Times New Roman" w:eastAsia="宋体" w:hAnsi="Times New Roman" w:cs="Times New Roman" w:hint="eastAsia"/>
                <w:sz w:val="24"/>
                <w:szCs w:val="24"/>
              </w:rPr>
              <w:t>万</w:t>
            </w:r>
            <w:r>
              <w:rPr>
                <w:rFonts w:ascii="Times New Roman" w:eastAsia="宋体" w:hAnsi="Times New Roman" w:cs="Times New Roman" w:hint="eastAsia"/>
                <w:sz w:val="24"/>
                <w:szCs w:val="24"/>
              </w:rPr>
              <w:t>元，同比增长</w:t>
            </w:r>
            <w:r>
              <w:rPr>
                <w:rFonts w:ascii="Times New Roman" w:eastAsia="宋体" w:hAnsi="Times New Roman" w:cs="Times New Roman" w:hint="eastAsia"/>
                <w:sz w:val="24"/>
                <w:szCs w:val="24"/>
              </w:rPr>
              <w:t>62.70%</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2024</w:t>
            </w:r>
            <w:r>
              <w:rPr>
                <w:rFonts w:ascii="Times New Roman" w:eastAsia="宋体" w:hAnsi="Times New Roman" w:cs="Times New Roman" w:hint="eastAsia"/>
                <w:sz w:val="24"/>
                <w:szCs w:val="24"/>
              </w:rPr>
              <w:t>年前三季度研发投入</w:t>
            </w:r>
            <w:r w:rsidR="00E47706">
              <w:rPr>
                <w:rFonts w:ascii="Times New Roman" w:eastAsia="宋体" w:hAnsi="Times New Roman" w:cs="Times New Roman" w:hint="eastAsia"/>
                <w:sz w:val="24"/>
                <w:szCs w:val="24"/>
              </w:rPr>
              <w:t>约</w:t>
            </w:r>
            <w:r w:rsidRPr="005349D5">
              <w:rPr>
                <w:rFonts w:ascii="Times New Roman" w:eastAsia="宋体" w:hAnsi="Times New Roman" w:cs="Times New Roman"/>
                <w:sz w:val="24"/>
                <w:szCs w:val="24"/>
              </w:rPr>
              <w:t>1</w:t>
            </w:r>
            <w:r w:rsidR="00D5157D">
              <w:rPr>
                <w:rFonts w:ascii="Times New Roman" w:eastAsia="宋体" w:hAnsi="Times New Roman" w:cs="Times New Roman" w:hint="eastAsia"/>
                <w:sz w:val="24"/>
                <w:szCs w:val="24"/>
              </w:rPr>
              <w:t>亿</w:t>
            </w:r>
            <w:r>
              <w:rPr>
                <w:rFonts w:ascii="Times New Roman" w:eastAsia="宋体" w:hAnsi="Times New Roman" w:cs="Times New Roman" w:hint="eastAsia"/>
                <w:sz w:val="24"/>
                <w:szCs w:val="24"/>
              </w:rPr>
              <w:t>元，同比增长</w:t>
            </w:r>
            <w:r>
              <w:rPr>
                <w:rFonts w:ascii="Times New Roman" w:eastAsia="宋体" w:hAnsi="Times New Roman" w:cs="Times New Roman" w:hint="eastAsia"/>
                <w:sz w:val="24"/>
                <w:szCs w:val="24"/>
              </w:rPr>
              <w:t>32.94%</w:t>
            </w:r>
            <w:r>
              <w:rPr>
                <w:rFonts w:ascii="Times New Roman" w:eastAsia="宋体" w:hAnsi="Times New Roman" w:cs="Times New Roman" w:hint="eastAsia"/>
                <w:sz w:val="24"/>
                <w:szCs w:val="24"/>
              </w:rPr>
              <w:t>。公司研发投入的增长是由于创新药研发项目持续推进</w:t>
            </w:r>
            <w:r w:rsidR="00AF4BA4">
              <w:rPr>
                <w:rFonts w:ascii="Times New Roman" w:eastAsia="宋体" w:hAnsi="Times New Roman" w:cs="Times New Roman" w:hint="eastAsia"/>
                <w:sz w:val="24"/>
                <w:szCs w:val="24"/>
              </w:rPr>
              <w:t>以及</w:t>
            </w:r>
            <w:r>
              <w:rPr>
                <w:rFonts w:ascii="Times New Roman" w:eastAsia="宋体" w:hAnsi="Times New Roman" w:cs="Times New Roman" w:hint="eastAsia"/>
                <w:sz w:val="24"/>
                <w:szCs w:val="24"/>
              </w:rPr>
              <w:t>仿制药研发项目投入增加共同导致的。</w:t>
            </w:r>
          </w:p>
          <w:p w14:paraId="0A0880FC" w14:textId="2627DFC5" w:rsidR="00870AAA" w:rsidRDefault="00CD6B93" w:rsidP="00AC0902">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6</w:t>
            </w:r>
            <w:r w:rsidR="00870AAA">
              <w:rPr>
                <w:rFonts w:ascii="Times New Roman" w:eastAsia="宋体" w:hAnsi="Times New Roman" w:cs="Times New Roman" w:hint="eastAsia"/>
                <w:sz w:val="24"/>
                <w:szCs w:val="24"/>
              </w:rPr>
              <w:t>、公司去年蒙脱石散销量很高，今年的情况如何？</w:t>
            </w:r>
          </w:p>
          <w:p w14:paraId="40441D05" w14:textId="00FA78A6" w:rsidR="00870AAA" w:rsidRDefault="00870AAA" w:rsidP="00AC0902">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公司蒙脱石散</w:t>
            </w:r>
            <w:r>
              <w:rPr>
                <w:rFonts w:ascii="Times New Roman" w:eastAsia="宋体" w:hAnsi="Times New Roman" w:cs="Times New Roman" w:hint="eastAsia"/>
                <w:sz w:val="24"/>
                <w:szCs w:val="24"/>
              </w:rPr>
              <w:t>2023</w:t>
            </w:r>
            <w:r>
              <w:rPr>
                <w:rFonts w:ascii="Times New Roman" w:eastAsia="宋体" w:hAnsi="Times New Roman" w:cs="Times New Roman" w:hint="eastAsia"/>
                <w:sz w:val="24"/>
                <w:szCs w:val="24"/>
              </w:rPr>
              <w:t>年受疫情影响，销售量大幅增长。目前来看，今年蒙脱石散的销售基本恢复到正常水平。</w:t>
            </w:r>
          </w:p>
          <w:p w14:paraId="0B9BCFFB" w14:textId="07E85457" w:rsidR="00DE68A8" w:rsidRDefault="00CD6B93" w:rsidP="005349D5">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7</w:t>
            </w:r>
            <w:r w:rsidR="00870AAA">
              <w:rPr>
                <w:rFonts w:ascii="Times New Roman" w:eastAsia="宋体" w:hAnsi="Times New Roman" w:cs="Times New Roman" w:hint="eastAsia"/>
                <w:sz w:val="24"/>
                <w:szCs w:val="24"/>
              </w:rPr>
              <w:t>、公司对未来分红是否有预期？会维持与现在相当的分红比例吗？</w:t>
            </w:r>
          </w:p>
          <w:p w14:paraId="7111DBEA" w14:textId="17CA3F4B" w:rsidR="00870AAA" w:rsidRDefault="00AF4BA4" w:rsidP="00AF4BA4">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公司今年以现金</w:t>
            </w:r>
            <w:r w:rsidRPr="00AF4BA4">
              <w:rPr>
                <w:rFonts w:ascii="Times New Roman" w:eastAsia="宋体" w:hAnsi="Times New Roman" w:cs="Times New Roman" w:hint="eastAsia"/>
                <w:sz w:val="24"/>
                <w:szCs w:val="24"/>
              </w:rPr>
              <w:t>形式派发现金红利</w:t>
            </w:r>
            <w:r>
              <w:rPr>
                <w:rFonts w:ascii="Times New Roman" w:eastAsia="宋体" w:hAnsi="Times New Roman" w:cs="Times New Roman" w:hint="eastAsia"/>
                <w:sz w:val="24"/>
                <w:szCs w:val="24"/>
              </w:rPr>
              <w:t>8442</w:t>
            </w:r>
            <w:r>
              <w:rPr>
                <w:rFonts w:ascii="Times New Roman" w:eastAsia="宋体" w:hAnsi="Times New Roman" w:cs="Times New Roman" w:hint="eastAsia"/>
                <w:sz w:val="24"/>
                <w:szCs w:val="24"/>
              </w:rPr>
              <w:t>万元（含税），</w:t>
            </w:r>
            <w:r w:rsidRPr="00AF4BA4">
              <w:rPr>
                <w:rFonts w:ascii="Times New Roman" w:eastAsia="宋体" w:hAnsi="Times New Roman" w:cs="Times New Roman" w:hint="eastAsia"/>
                <w:sz w:val="24"/>
                <w:szCs w:val="24"/>
              </w:rPr>
              <w:t>占</w:t>
            </w:r>
            <w:r w:rsidRPr="00AF4BA4">
              <w:rPr>
                <w:rFonts w:ascii="Times New Roman" w:eastAsia="宋体" w:hAnsi="Times New Roman" w:cs="Times New Roman"/>
                <w:sz w:val="24"/>
                <w:szCs w:val="24"/>
              </w:rPr>
              <w:t>2023</w:t>
            </w:r>
            <w:r w:rsidRPr="00AF4BA4">
              <w:rPr>
                <w:rFonts w:ascii="Times New Roman" w:eastAsia="宋体" w:hAnsi="Times New Roman" w:cs="Times New Roman"/>
                <w:sz w:val="24"/>
                <w:szCs w:val="24"/>
              </w:rPr>
              <w:t>年度公司现金红利总额占本年度实现归属于母公司股东净利润的</w:t>
            </w:r>
            <w:r w:rsidRPr="00AF4BA4">
              <w:rPr>
                <w:rFonts w:ascii="Times New Roman" w:eastAsia="宋体" w:hAnsi="Times New Roman" w:cs="Times New Roman" w:hint="eastAsia"/>
                <w:sz w:val="24"/>
                <w:szCs w:val="24"/>
              </w:rPr>
              <w:t>比例为</w:t>
            </w:r>
            <w:r w:rsidRPr="00AF4BA4">
              <w:rPr>
                <w:rFonts w:ascii="Times New Roman" w:eastAsia="宋体" w:hAnsi="Times New Roman" w:cs="Times New Roman"/>
                <w:sz w:val="24"/>
                <w:szCs w:val="24"/>
              </w:rPr>
              <w:t>39.95%</w:t>
            </w:r>
            <w:r>
              <w:rPr>
                <w:rFonts w:ascii="Times New Roman" w:eastAsia="宋体" w:hAnsi="Times New Roman" w:cs="Times New Roman" w:hint="eastAsia"/>
                <w:sz w:val="24"/>
                <w:szCs w:val="24"/>
              </w:rPr>
              <w:t>；上市三年以来公司</w:t>
            </w:r>
            <w:r w:rsidRPr="00AF4BA4">
              <w:rPr>
                <w:rFonts w:ascii="Times New Roman" w:eastAsia="宋体" w:hAnsi="Times New Roman" w:cs="Times New Roman" w:hint="eastAsia"/>
                <w:sz w:val="24"/>
                <w:szCs w:val="24"/>
              </w:rPr>
              <w:t>合计派发现金红利</w:t>
            </w:r>
            <w:r w:rsidR="00E47706">
              <w:rPr>
                <w:rFonts w:ascii="Times New Roman" w:eastAsia="宋体" w:hAnsi="Times New Roman" w:cs="Times New Roman" w:hint="eastAsia"/>
                <w:sz w:val="24"/>
                <w:szCs w:val="24"/>
              </w:rPr>
              <w:t>约</w:t>
            </w:r>
            <w:r>
              <w:rPr>
                <w:rFonts w:ascii="Times New Roman" w:eastAsia="宋体" w:hAnsi="Times New Roman" w:cs="Times New Roman" w:hint="eastAsia"/>
                <w:sz w:val="24"/>
                <w:szCs w:val="24"/>
              </w:rPr>
              <w:t>2.3</w:t>
            </w:r>
            <w:r w:rsidR="00E47706">
              <w:rPr>
                <w:rFonts w:ascii="Times New Roman" w:eastAsia="宋体" w:hAnsi="Times New Roman" w:cs="Times New Roman" w:hint="eastAsia"/>
                <w:sz w:val="24"/>
                <w:szCs w:val="24"/>
              </w:rPr>
              <w:t>5</w:t>
            </w:r>
            <w:r>
              <w:rPr>
                <w:rFonts w:ascii="Times New Roman" w:eastAsia="宋体" w:hAnsi="Times New Roman" w:cs="Times New Roman" w:hint="eastAsia"/>
                <w:sz w:val="24"/>
                <w:szCs w:val="24"/>
              </w:rPr>
              <w:t>亿元（含税）</w:t>
            </w:r>
            <w:r w:rsidRPr="00AF4BA4">
              <w:rPr>
                <w:rFonts w:ascii="Times New Roman" w:eastAsia="宋体" w:hAnsi="Times New Roman" w:cs="Times New Roman" w:hint="eastAsia"/>
                <w:sz w:val="24"/>
                <w:szCs w:val="24"/>
              </w:rPr>
              <w:t>，占公司</w:t>
            </w:r>
            <w:r w:rsidRPr="00AF4BA4">
              <w:rPr>
                <w:rFonts w:ascii="Times New Roman" w:eastAsia="宋体" w:hAnsi="Times New Roman" w:cs="Times New Roman"/>
                <w:sz w:val="24"/>
                <w:szCs w:val="24"/>
              </w:rPr>
              <w:t>2021-2023</w:t>
            </w:r>
            <w:r w:rsidRPr="00AF4BA4">
              <w:rPr>
                <w:rFonts w:ascii="Times New Roman" w:eastAsia="宋体" w:hAnsi="Times New Roman" w:cs="Times New Roman"/>
                <w:sz w:val="24"/>
                <w:szCs w:val="24"/>
              </w:rPr>
              <w:t>年度累计实现归属于上市公司股东净利</w:t>
            </w:r>
            <w:r w:rsidRPr="00AF4BA4">
              <w:rPr>
                <w:rFonts w:ascii="Times New Roman" w:eastAsia="宋体" w:hAnsi="Times New Roman" w:cs="Times New Roman" w:hint="eastAsia"/>
                <w:sz w:val="24"/>
                <w:szCs w:val="24"/>
              </w:rPr>
              <w:t>润的</w:t>
            </w:r>
            <w:r w:rsidRPr="00AF4BA4">
              <w:rPr>
                <w:rFonts w:ascii="Times New Roman" w:eastAsia="宋体" w:hAnsi="Times New Roman" w:cs="Times New Roman"/>
                <w:sz w:val="24"/>
                <w:szCs w:val="24"/>
              </w:rPr>
              <w:t>42.26%</w:t>
            </w:r>
            <w:r w:rsidRPr="00AF4BA4">
              <w:rPr>
                <w:rFonts w:ascii="Times New Roman" w:eastAsia="宋体" w:hAnsi="Times New Roman" w:cs="Times New Roman"/>
                <w:sz w:val="24"/>
                <w:szCs w:val="24"/>
              </w:rPr>
              <w:t>。</w:t>
            </w:r>
            <w:r w:rsidRPr="00AF4BA4">
              <w:rPr>
                <w:rFonts w:ascii="Times New Roman" w:eastAsia="宋体" w:hAnsi="Times New Roman" w:cs="Times New Roman" w:hint="eastAsia"/>
                <w:sz w:val="24"/>
                <w:szCs w:val="24"/>
              </w:rPr>
              <w:t>未来公司将继续在兼顾公司实际经营情况和可持续发展的前提下，实行积极、持续、稳定的利润分配政策。</w:t>
            </w:r>
          </w:p>
          <w:p w14:paraId="485825B0" w14:textId="6DFE61D0" w:rsidR="00AF4BA4" w:rsidRPr="00870AAA" w:rsidRDefault="00AF4BA4" w:rsidP="00AF4BA4">
            <w:pPr>
              <w:widowControl/>
              <w:spacing w:line="360" w:lineRule="auto"/>
              <w:ind w:firstLineChars="200" w:firstLine="480"/>
              <w:rPr>
                <w:rFonts w:ascii="Times New Roman" w:eastAsia="宋体" w:hAnsi="Times New Roman" w:cs="Times New Roman"/>
                <w:sz w:val="24"/>
                <w:szCs w:val="24"/>
              </w:rPr>
            </w:pPr>
          </w:p>
        </w:tc>
      </w:tr>
      <w:tr w:rsidR="00521AC9" w:rsidRPr="00F06597" w14:paraId="68A5E55B" w14:textId="77777777" w:rsidTr="004929E2">
        <w:trPr>
          <w:jc w:val="center"/>
        </w:trPr>
        <w:tc>
          <w:tcPr>
            <w:tcW w:w="2405" w:type="dxa"/>
            <w:vAlign w:val="center"/>
          </w:tcPr>
          <w:p w14:paraId="48D629E7" w14:textId="77777777" w:rsidR="00521AC9" w:rsidRPr="00F06597" w:rsidRDefault="00521AC9" w:rsidP="004929E2">
            <w:pPr>
              <w:widowControl/>
              <w:rPr>
                <w:rFonts w:ascii="Times New Roman" w:eastAsia="宋体" w:hAnsi="Times New Roman" w:cs="Times New Roman"/>
                <w:sz w:val="24"/>
                <w:szCs w:val="24"/>
              </w:rPr>
            </w:pPr>
            <w:r w:rsidRPr="0038674A">
              <w:rPr>
                <w:rFonts w:ascii="Times New Roman" w:eastAsia="宋体" w:hAnsi="Times New Roman" w:cs="Times New Roman"/>
                <w:sz w:val="24"/>
                <w:szCs w:val="24"/>
              </w:rPr>
              <w:lastRenderedPageBreak/>
              <w:t>附件清单（如有）</w:t>
            </w:r>
          </w:p>
        </w:tc>
        <w:tc>
          <w:tcPr>
            <w:tcW w:w="7182" w:type="dxa"/>
          </w:tcPr>
          <w:p w14:paraId="5B125078" w14:textId="77777777" w:rsidR="00521AC9" w:rsidRPr="00F06597" w:rsidRDefault="00521AC9" w:rsidP="004929E2">
            <w:pPr>
              <w:widowControl/>
              <w:rPr>
                <w:rFonts w:ascii="Times New Roman" w:eastAsia="宋体" w:hAnsi="Times New Roman" w:cs="Times New Roman"/>
                <w:sz w:val="24"/>
                <w:szCs w:val="24"/>
              </w:rPr>
            </w:pPr>
          </w:p>
        </w:tc>
      </w:tr>
    </w:tbl>
    <w:p w14:paraId="009E1C30" w14:textId="77777777" w:rsidR="00266ED2" w:rsidRDefault="00266ED2" w:rsidP="00E83FA9">
      <w:pPr>
        <w:widowControl/>
        <w:jc w:val="left"/>
        <w:rPr>
          <w:rFonts w:ascii="Times New Roman" w:eastAsia="宋体" w:hAnsi="Times New Roman" w:cs="Times New Roman"/>
          <w:sz w:val="24"/>
          <w:szCs w:val="24"/>
        </w:rPr>
      </w:pPr>
    </w:p>
    <w:sectPr w:rsidR="00266ED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E572FA" w14:textId="77777777" w:rsidR="00DC0FDE" w:rsidRDefault="00DC0FDE" w:rsidP="00E9729A">
      <w:r>
        <w:separator/>
      </w:r>
    </w:p>
  </w:endnote>
  <w:endnote w:type="continuationSeparator" w:id="0">
    <w:p w14:paraId="59F5CDFF" w14:textId="77777777" w:rsidR="00DC0FDE" w:rsidRDefault="00DC0FDE" w:rsidP="00E97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934485" w14:textId="77777777" w:rsidR="00DC0FDE" w:rsidRDefault="00DC0FDE" w:rsidP="00E9729A">
      <w:r>
        <w:separator/>
      </w:r>
    </w:p>
  </w:footnote>
  <w:footnote w:type="continuationSeparator" w:id="0">
    <w:p w14:paraId="53BE96D4" w14:textId="77777777" w:rsidR="00DC0FDE" w:rsidRDefault="00DC0FDE" w:rsidP="00E972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B74"/>
    <w:rsid w:val="00003AA5"/>
    <w:rsid w:val="000133EF"/>
    <w:rsid w:val="00021114"/>
    <w:rsid w:val="00022C68"/>
    <w:rsid w:val="00023023"/>
    <w:rsid w:val="000252F7"/>
    <w:rsid w:val="0003074F"/>
    <w:rsid w:val="0004381B"/>
    <w:rsid w:val="00044EBD"/>
    <w:rsid w:val="00044EBF"/>
    <w:rsid w:val="00051BBB"/>
    <w:rsid w:val="00054E4B"/>
    <w:rsid w:val="00055D8E"/>
    <w:rsid w:val="00070D1B"/>
    <w:rsid w:val="000756BF"/>
    <w:rsid w:val="00076ED9"/>
    <w:rsid w:val="0007753E"/>
    <w:rsid w:val="00082836"/>
    <w:rsid w:val="00082AE3"/>
    <w:rsid w:val="00087611"/>
    <w:rsid w:val="00093AD7"/>
    <w:rsid w:val="00097BCF"/>
    <w:rsid w:val="000A00E1"/>
    <w:rsid w:val="000A4E7B"/>
    <w:rsid w:val="000A57C8"/>
    <w:rsid w:val="000A59FF"/>
    <w:rsid w:val="000B4C5A"/>
    <w:rsid w:val="000B6FF9"/>
    <w:rsid w:val="000C184C"/>
    <w:rsid w:val="000D0453"/>
    <w:rsid w:val="000D1834"/>
    <w:rsid w:val="000D1E75"/>
    <w:rsid w:val="000D2844"/>
    <w:rsid w:val="000E2B43"/>
    <w:rsid w:val="000E46E2"/>
    <w:rsid w:val="000E48BF"/>
    <w:rsid w:val="000E6063"/>
    <w:rsid w:val="000F4956"/>
    <w:rsid w:val="000F4986"/>
    <w:rsid w:val="00104392"/>
    <w:rsid w:val="00104978"/>
    <w:rsid w:val="00104E8D"/>
    <w:rsid w:val="00106401"/>
    <w:rsid w:val="001074E3"/>
    <w:rsid w:val="00115716"/>
    <w:rsid w:val="00116581"/>
    <w:rsid w:val="00125883"/>
    <w:rsid w:val="00127998"/>
    <w:rsid w:val="001305ED"/>
    <w:rsid w:val="00130926"/>
    <w:rsid w:val="00135E34"/>
    <w:rsid w:val="001411C9"/>
    <w:rsid w:val="001413C4"/>
    <w:rsid w:val="00143F17"/>
    <w:rsid w:val="00150309"/>
    <w:rsid w:val="00153182"/>
    <w:rsid w:val="00153D13"/>
    <w:rsid w:val="00155CA0"/>
    <w:rsid w:val="00161DB1"/>
    <w:rsid w:val="001625E0"/>
    <w:rsid w:val="001636C6"/>
    <w:rsid w:val="00170A4F"/>
    <w:rsid w:val="001712F2"/>
    <w:rsid w:val="0017602E"/>
    <w:rsid w:val="0018111E"/>
    <w:rsid w:val="00187EF2"/>
    <w:rsid w:val="001903B7"/>
    <w:rsid w:val="0019577B"/>
    <w:rsid w:val="00195E9E"/>
    <w:rsid w:val="001A7904"/>
    <w:rsid w:val="001B2C64"/>
    <w:rsid w:val="001B6140"/>
    <w:rsid w:val="001B68D8"/>
    <w:rsid w:val="001C0D3C"/>
    <w:rsid w:val="001C6202"/>
    <w:rsid w:val="001C6F18"/>
    <w:rsid w:val="001D2694"/>
    <w:rsid w:val="001D3004"/>
    <w:rsid w:val="001D47D1"/>
    <w:rsid w:val="001D52C4"/>
    <w:rsid w:val="001E04B3"/>
    <w:rsid w:val="001E3DC5"/>
    <w:rsid w:val="001E4CC3"/>
    <w:rsid w:val="001E790B"/>
    <w:rsid w:val="00200394"/>
    <w:rsid w:val="002004EB"/>
    <w:rsid w:val="00201645"/>
    <w:rsid w:val="002030E4"/>
    <w:rsid w:val="00204534"/>
    <w:rsid w:val="00205734"/>
    <w:rsid w:val="0021575B"/>
    <w:rsid w:val="00224C80"/>
    <w:rsid w:val="00224FFB"/>
    <w:rsid w:val="00225EE6"/>
    <w:rsid w:val="002268B0"/>
    <w:rsid w:val="00227DFE"/>
    <w:rsid w:val="00231C80"/>
    <w:rsid w:val="00232750"/>
    <w:rsid w:val="00232EAB"/>
    <w:rsid w:val="00236E0F"/>
    <w:rsid w:val="0023712C"/>
    <w:rsid w:val="00237480"/>
    <w:rsid w:val="00245CE6"/>
    <w:rsid w:val="00246EE1"/>
    <w:rsid w:val="00247275"/>
    <w:rsid w:val="00247670"/>
    <w:rsid w:val="002544B8"/>
    <w:rsid w:val="0026574A"/>
    <w:rsid w:val="00266ED2"/>
    <w:rsid w:val="00267F95"/>
    <w:rsid w:val="00272BC0"/>
    <w:rsid w:val="002738A2"/>
    <w:rsid w:val="002739D7"/>
    <w:rsid w:val="00275680"/>
    <w:rsid w:val="00277497"/>
    <w:rsid w:val="00280408"/>
    <w:rsid w:val="00282481"/>
    <w:rsid w:val="00285510"/>
    <w:rsid w:val="00286282"/>
    <w:rsid w:val="0028671B"/>
    <w:rsid w:val="00292CAB"/>
    <w:rsid w:val="00293574"/>
    <w:rsid w:val="00297369"/>
    <w:rsid w:val="00297606"/>
    <w:rsid w:val="002A09ED"/>
    <w:rsid w:val="002A1AC6"/>
    <w:rsid w:val="002A4099"/>
    <w:rsid w:val="002A62F2"/>
    <w:rsid w:val="002A7383"/>
    <w:rsid w:val="002B1517"/>
    <w:rsid w:val="002B3206"/>
    <w:rsid w:val="002B5488"/>
    <w:rsid w:val="002B6357"/>
    <w:rsid w:val="002B74DB"/>
    <w:rsid w:val="002C1D90"/>
    <w:rsid w:val="002C2DBF"/>
    <w:rsid w:val="002C3D29"/>
    <w:rsid w:val="002C6AC6"/>
    <w:rsid w:val="002C7D88"/>
    <w:rsid w:val="002D24B3"/>
    <w:rsid w:val="002D75D1"/>
    <w:rsid w:val="002D76B1"/>
    <w:rsid w:val="002E1F6E"/>
    <w:rsid w:val="002E78C2"/>
    <w:rsid w:val="002E7C09"/>
    <w:rsid w:val="002F0F24"/>
    <w:rsid w:val="002F27BD"/>
    <w:rsid w:val="002F4A0F"/>
    <w:rsid w:val="002F4E64"/>
    <w:rsid w:val="002F639D"/>
    <w:rsid w:val="00305903"/>
    <w:rsid w:val="003109C0"/>
    <w:rsid w:val="00315766"/>
    <w:rsid w:val="00326947"/>
    <w:rsid w:val="00330209"/>
    <w:rsid w:val="00331B48"/>
    <w:rsid w:val="003321C1"/>
    <w:rsid w:val="0033221A"/>
    <w:rsid w:val="00332B79"/>
    <w:rsid w:val="003424C7"/>
    <w:rsid w:val="00343ADD"/>
    <w:rsid w:val="00344EAA"/>
    <w:rsid w:val="0034731F"/>
    <w:rsid w:val="00352439"/>
    <w:rsid w:val="0035671D"/>
    <w:rsid w:val="00357065"/>
    <w:rsid w:val="00357CED"/>
    <w:rsid w:val="003602C5"/>
    <w:rsid w:val="003619E7"/>
    <w:rsid w:val="00363A41"/>
    <w:rsid w:val="003708B4"/>
    <w:rsid w:val="003758B8"/>
    <w:rsid w:val="00377198"/>
    <w:rsid w:val="00377B48"/>
    <w:rsid w:val="0038674A"/>
    <w:rsid w:val="0039023E"/>
    <w:rsid w:val="003B0323"/>
    <w:rsid w:val="003B0409"/>
    <w:rsid w:val="003B0A68"/>
    <w:rsid w:val="003B2253"/>
    <w:rsid w:val="003B4F76"/>
    <w:rsid w:val="003B5914"/>
    <w:rsid w:val="003C3136"/>
    <w:rsid w:val="003C7C5E"/>
    <w:rsid w:val="003D1FEB"/>
    <w:rsid w:val="003E08F5"/>
    <w:rsid w:val="003E0C76"/>
    <w:rsid w:val="003E171A"/>
    <w:rsid w:val="003E223C"/>
    <w:rsid w:val="003E7123"/>
    <w:rsid w:val="003F04C2"/>
    <w:rsid w:val="003F7D67"/>
    <w:rsid w:val="00401338"/>
    <w:rsid w:val="00404060"/>
    <w:rsid w:val="00410397"/>
    <w:rsid w:val="00417F13"/>
    <w:rsid w:val="00420D46"/>
    <w:rsid w:val="00422D6F"/>
    <w:rsid w:val="00424E6A"/>
    <w:rsid w:val="00430C10"/>
    <w:rsid w:val="004344FC"/>
    <w:rsid w:val="00436FE8"/>
    <w:rsid w:val="00441968"/>
    <w:rsid w:val="004533C5"/>
    <w:rsid w:val="00453FA8"/>
    <w:rsid w:val="00455A9E"/>
    <w:rsid w:val="00456558"/>
    <w:rsid w:val="00460BC5"/>
    <w:rsid w:val="0046223C"/>
    <w:rsid w:val="00464901"/>
    <w:rsid w:val="00473283"/>
    <w:rsid w:val="00475D45"/>
    <w:rsid w:val="00480075"/>
    <w:rsid w:val="00480783"/>
    <w:rsid w:val="00480DED"/>
    <w:rsid w:val="004836BE"/>
    <w:rsid w:val="00485329"/>
    <w:rsid w:val="00487CB0"/>
    <w:rsid w:val="00490693"/>
    <w:rsid w:val="004954F5"/>
    <w:rsid w:val="0049753A"/>
    <w:rsid w:val="004A4B25"/>
    <w:rsid w:val="004A5B4F"/>
    <w:rsid w:val="004B297E"/>
    <w:rsid w:val="004B3017"/>
    <w:rsid w:val="004B63D5"/>
    <w:rsid w:val="004B6AA5"/>
    <w:rsid w:val="004C267B"/>
    <w:rsid w:val="004C6AFD"/>
    <w:rsid w:val="004D2089"/>
    <w:rsid w:val="004D3D25"/>
    <w:rsid w:val="004D4D12"/>
    <w:rsid w:val="004D7E32"/>
    <w:rsid w:val="004E0786"/>
    <w:rsid w:val="004E1C6F"/>
    <w:rsid w:val="004E77E1"/>
    <w:rsid w:val="004F31C6"/>
    <w:rsid w:val="004F65BD"/>
    <w:rsid w:val="004F6C94"/>
    <w:rsid w:val="00510919"/>
    <w:rsid w:val="00512870"/>
    <w:rsid w:val="00513374"/>
    <w:rsid w:val="00515A84"/>
    <w:rsid w:val="005161E1"/>
    <w:rsid w:val="0051625E"/>
    <w:rsid w:val="00521AC9"/>
    <w:rsid w:val="00530B74"/>
    <w:rsid w:val="00530FC4"/>
    <w:rsid w:val="005349D5"/>
    <w:rsid w:val="00536C9B"/>
    <w:rsid w:val="00537991"/>
    <w:rsid w:val="0054212F"/>
    <w:rsid w:val="00546D09"/>
    <w:rsid w:val="0054737A"/>
    <w:rsid w:val="00560670"/>
    <w:rsid w:val="00565819"/>
    <w:rsid w:val="00566C75"/>
    <w:rsid w:val="005700D6"/>
    <w:rsid w:val="00570BC4"/>
    <w:rsid w:val="005746CC"/>
    <w:rsid w:val="00577F84"/>
    <w:rsid w:val="00582E2D"/>
    <w:rsid w:val="005846C4"/>
    <w:rsid w:val="00586EA3"/>
    <w:rsid w:val="00587021"/>
    <w:rsid w:val="00587E2E"/>
    <w:rsid w:val="00591490"/>
    <w:rsid w:val="00593FCC"/>
    <w:rsid w:val="005A111E"/>
    <w:rsid w:val="005A6197"/>
    <w:rsid w:val="005B1B72"/>
    <w:rsid w:val="005B3A1C"/>
    <w:rsid w:val="005C02DD"/>
    <w:rsid w:val="005C2410"/>
    <w:rsid w:val="005C3A2C"/>
    <w:rsid w:val="005C4EA4"/>
    <w:rsid w:val="005C4F8D"/>
    <w:rsid w:val="005C5248"/>
    <w:rsid w:val="005D4BE6"/>
    <w:rsid w:val="005D5552"/>
    <w:rsid w:val="005D6221"/>
    <w:rsid w:val="005D6685"/>
    <w:rsid w:val="005D7AF1"/>
    <w:rsid w:val="005E1275"/>
    <w:rsid w:val="005F02B2"/>
    <w:rsid w:val="005F2940"/>
    <w:rsid w:val="005F2C8C"/>
    <w:rsid w:val="00600DF0"/>
    <w:rsid w:val="006065D6"/>
    <w:rsid w:val="00606F02"/>
    <w:rsid w:val="006226D3"/>
    <w:rsid w:val="00623D08"/>
    <w:rsid w:val="00623DEC"/>
    <w:rsid w:val="00626E7C"/>
    <w:rsid w:val="006305C8"/>
    <w:rsid w:val="0063165A"/>
    <w:rsid w:val="00632BD7"/>
    <w:rsid w:val="006347BF"/>
    <w:rsid w:val="006452D8"/>
    <w:rsid w:val="0064757D"/>
    <w:rsid w:val="00647630"/>
    <w:rsid w:val="0065408E"/>
    <w:rsid w:val="00654849"/>
    <w:rsid w:val="0066010A"/>
    <w:rsid w:val="006607EB"/>
    <w:rsid w:val="00666345"/>
    <w:rsid w:val="0067245C"/>
    <w:rsid w:val="00672B8F"/>
    <w:rsid w:val="00673149"/>
    <w:rsid w:val="00673653"/>
    <w:rsid w:val="00675116"/>
    <w:rsid w:val="006816EA"/>
    <w:rsid w:val="00685DF4"/>
    <w:rsid w:val="006878EB"/>
    <w:rsid w:val="00697E82"/>
    <w:rsid w:val="006A0C92"/>
    <w:rsid w:val="006A3F80"/>
    <w:rsid w:val="006A645D"/>
    <w:rsid w:val="006B275A"/>
    <w:rsid w:val="006B69CE"/>
    <w:rsid w:val="006D15B7"/>
    <w:rsid w:val="006D37B3"/>
    <w:rsid w:val="006E080A"/>
    <w:rsid w:val="006E0C5C"/>
    <w:rsid w:val="006E36C9"/>
    <w:rsid w:val="006E3E22"/>
    <w:rsid w:val="006E68F6"/>
    <w:rsid w:val="006F3EAA"/>
    <w:rsid w:val="006F5BAF"/>
    <w:rsid w:val="00701C78"/>
    <w:rsid w:val="0070430B"/>
    <w:rsid w:val="00707BD5"/>
    <w:rsid w:val="0072222E"/>
    <w:rsid w:val="0072249C"/>
    <w:rsid w:val="00724D5E"/>
    <w:rsid w:val="00724DDC"/>
    <w:rsid w:val="007345C1"/>
    <w:rsid w:val="007346B9"/>
    <w:rsid w:val="007361DA"/>
    <w:rsid w:val="007369EC"/>
    <w:rsid w:val="007413AF"/>
    <w:rsid w:val="007432C5"/>
    <w:rsid w:val="0074656C"/>
    <w:rsid w:val="00747DD2"/>
    <w:rsid w:val="00756E83"/>
    <w:rsid w:val="00763615"/>
    <w:rsid w:val="00766C89"/>
    <w:rsid w:val="00766D17"/>
    <w:rsid w:val="00770A5A"/>
    <w:rsid w:val="00772886"/>
    <w:rsid w:val="00776F5B"/>
    <w:rsid w:val="007778D2"/>
    <w:rsid w:val="00784E26"/>
    <w:rsid w:val="0079313B"/>
    <w:rsid w:val="00795DFA"/>
    <w:rsid w:val="007B3B11"/>
    <w:rsid w:val="007B4A29"/>
    <w:rsid w:val="007D0D16"/>
    <w:rsid w:val="007D12E5"/>
    <w:rsid w:val="007E0A44"/>
    <w:rsid w:val="007E0C4D"/>
    <w:rsid w:val="007E2615"/>
    <w:rsid w:val="007F0B98"/>
    <w:rsid w:val="007F0C1C"/>
    <w:rsid w:val="007F2976"/>
    <w:rsid w:val="00802421"/>
    <w:rsid w:val="00806495"/>
    <w:rsid w:val="0081316A"/>
    <w:rsid w:val="008132F4"/>
    <w:rsid w:val="00814EBB"/>
    <w:rsid w:val="00817988"/>
    <w:rsid w:val="008202CB"/>
    <w:rsid w:val="0082042F"/>
    <w:rsid w:val="008320E9"/>
    <w:rsid w:val="00832C7F"/>
    <w:rsid w:val="008370DD"/>
    <w:rsid w:val="00837CB8"/>
    <w:rsid w:val="008404A5"/>
    <w:rsid w:val="008416B7"/>
    <w:rsid w:val="00843265"/>
    <w:rsid w:val="00844844"/>
    <w:rsid w:val="00850AD3"/>
    <w:rsid w:val="00850D38"/>
    <w:rsid w:val="008512C2"/>
    <w:rsid w:val="008642E8"/>
    <w:rsid w:val="00865738"/>
    <w:rsid w:val="00870AAA"/>
    <w:rsid w:val="00872D44"/>
    <w:rsid w:val="00873EAA"/>
    <w:rsid w:val="008770FF"/>
    <w:rsid w:val="008771EF"/>
    <w:rsid w:val="008814A8"/>
    <w:rsid w:val="00881A3E"/>
    <w:rsid w:val="008926FE"/>
    <w:rsid w:val="00893131"/>
    <w:rsid w:val="00894976"/>
    <w:rsid w:val="0089683B"/>
    <w:rsid w:val="00896FA3"/>
    <w:rsid w:val="0089770B"/>
    <w:rsid w:val="008B1492"/>
    <w:rsid w:val="008B2B3F"/>
    <w:rsid w:val="008B2C4A"/>
    <w:rsid w:val="008B7B40"/>
    <w:rsid w:val="008D1D93"/>
    <w:rsid w:val="008E25A7"/>
    <w:rsid w:val="008E52AF"/>
    <w:rsid w:val="008E5F8D"/>
    <w:rsid w:val="008E6217"/>
    <w:rsid w:val="008F3218"/>
    <w:rsid w:val="008F3A58"/>
    <w:rsid w:val="008F7015"/>
    <w:rsid w:val="00901FEF"/>
    <w:rsid w:val="00903642"/>
    <w:rsid w:val="009038DD"/>
    <w:rsid w:val="00912123"/>
    <w:rsid w:val="009128C8"/>
    <w:rsid w:val="0091420A"/>
    <w:rsid w:val="00916EB4"/>
    <w:rsid w:val="009259DD"/>
    <w:rsid w:val="00932304"/>
    <w:rsid w:val="009379BB"/>
    <w:rsid w:val="0094334C"/>
    <w:rsid w:val="00945D4E"/>
    <w:rsid w:val="00955493"/>
    <w:rsid w:val="00960159"/>
    <w:rsid w:val="009632F4"/>
    <w:rsid w:val="0096613F"/>
    <w:rsid w:val="00974EAA"/>
    <w:rsid w:val="009761BE"/>
    <w:rsid w:val="00980095"/>
    <w:rsid w:val="00982913"/>
    <w:rsid w:val="00985AAF"/>
    <w:rsid w:val="009871C2"/>
    <w:rsid w:val="00992740"/>
    <w:rsid w:val="009961EC"/>
    <w:rsid w:val="00996E86"/>
    <w:rsid w:val="009A505D"/>
    <w:rsid w:val="009A6367"/>
    <w:rsid w:val="009B0EB9"/>
    <w:rsid w:val="009B2544"/>
    <w:rsid w:val="009B3C55"/>
    <w:rsid w:val="009B5895"/>
    <w:rsid w:val="009E1886"/>
    <w:rsid w:val="009F3A9F"/>
    <w:rsid w:val="00A0109D"/>
    <w:rsid w:val="00A01595"/>
    <w:rsid w:val="00A051A8"/>
    <w:rsid w:val="00A1236B"/>
    <w:rsid w:val="00A15912"/>
    <w:rsid w:val="00A20214"/>
    <w:rsid w:val="00A2302E"/>
    <w:rsid w:val="00A26127"/>
    <w:rsid w:val="00A30435"/>
    <w:rsid w:val="00A3276B"/>
    <w:rsid w:val="00A32B4F"/>
    <w:rsid w:val="00A3355C"/>
    <w:rsid w:val="00A3531E"/>
    <w:rsid w:val="00A423DB"/>
    <w:rsid w:val="00A4338E"/>
    <w:rsid w:val="00A44CB5"/>
    <w:rsid w:val="00A5115E"/>
    <w:rsid w:val="00A51909"/>
    <w:rsid w:val="00A5619A"/>
    <w:rsid w:val="00A577D8"/>
    <w:rsid w:val="00A63E2D"/>
    <w:rsid w:val="00A65452"/>
    <w:rsid w:val="00A827C4"/>
    <w:rsid w:val="00A83B3F"/>
    <w:rsid w:val="00A90262"/>
    <w:rsid w:val="00A90BFA"/>
    <w:rsid w:val="00A95120"/>
    <w:rsid w:val="00A96C81"/>
    <w:rsid w:val="00AA0176"/>
    <w:rsid w:val="00AA4929"/>
    <w:rsid w:val="00AA7FB6"/>
    <w:rsid w:val="00AB0897"/>
    <w:rsid w:val="00AB0F7D"/>
    <w:rsid w:val="00AB0F84"/>
    <w:rsid w:val="00AB0FEE"/>
    <w:rsid w:val="00AB2AEB"/>
    <w:rsid w:val="00AB35A7"/>
    <w:rsid w:val="00AB3ABA"/>
    <w:rsid w:val="00AC0664"/>
    <w:rsid w:val="00AC0902"/>
    <w:rsid w:val="00AC431E"/>
    <w:rsid w:val="00AC7573"/>
    <w:rsid w:val="00AC789F"/>
    <w:rsid w:val="00AD39EE"/>
    <w:rsid w:val="00AE01FD"/>
    <w:rsid w:val="00AE2D8D"/>
    <w:rsid w:val="00AE3B96"/>
    <w:rsid w:val="00AF18A6"/>
    <w:rsid w:val="00AF209B"/>
    <w:rsid w:val="00AF29C0"/>
    <w:rsid w:val="00AF4AD1"/>
    <w:rsid w:val="00AF4BA4"/>
    <w:rsid w:val="00AF6662"/>
    <w:rsid w:val="00AF7021"/>
    <w:rsid w:val="00B05A0D"/>
    <w:rsid w:val="00B05A95"/>
    <w:rsid w:val="00B151AA"/>
    <w:rsid w:val="00B16ACB"/>
    <w:rsid w:val="00B22BEE"/>
    <w:rsid w:val="00B26353"/>
    <w:rsid w:val="00B3079C"/>
    <w:rsid w:val="00B37687"/>
    <w:rsid w:val="00B41AC7"/>
    <w:rsid w:val="00B45047"/>
    <w:rsid w:val="00B4725B"/>
    <w:rsid w:val="00B514F5"/>
    <w:rsid w:val="00B5764D"/>
    <w:rsid w:val="00B57892"/>
    <w:rsid w:val="00B6520A"/>
    <w:rsid w:val="00B71DFA"/>
    <w:rsid w:val="00B73ADC"/>
    <w:rsid w:val="00B75179"/>
    <w:rsid w:val="00B75A1D"/>
    <w:rsid w:val="00B7752B"/>
    <w:rsid w:val="00B807E9"/>
    <w:rsid w:val="00B80C68"/>
    <w:rsid w:val="00B812A7"/>
    <w:rsid w:val="00B84E44"/>
    <w:rsid w:val="00B87677"/>
    <w:rsid w:val="00B91FAB"/>
    <w:rsid w:val="00B962AE"/>
    <w:rsid w:val="00B964F5"/>
    <w:rsid w:val="00BA0946"/>
    <w:rsid w:val="00BA10B5"/>
    <w:rsid w:val="00BA2BFB"/>
    <w:rsid w:val="00BA3834"/>
    <w:rsid w:val="00BA7D9E"/>
    <w:rsid w:val="00BB4751"/>
    <w:rsid w:val="00BB58AB"/>
    <w:rsid w:val="00BB6515"/>
    <w:rsid w:val="00BC11D2"/>
    <w:rsid w:val="00BC409C"/>
    <w:rsid w:val="00BC59C3"/>
    <w:rsid w:val="00BC5DF5"/>
    <w:rsid w:val="00BC75FE"/>
    <w:rsid w:val="00BD0786"/>
    <w:rsid w:val="00BD159C"/>
    <w:rsid w:val="00BD4912"/>
    <w:rsid w:val="00BD661C"/>
    <w:rsid w:val="00BE0DB7"/>
    <w:rsid w:val="00BE0FA6"/>
    <w:rsid w:val="00BE282E"/>
    <w:rsid w:val="00BF385C"/>
    <w:rsid w:val="00BF398F"/>
    <w:rsid w:val="00BF3E37"/>
    <w:rsid w:val="00C05F57"/>
    <w:rsid w:val="00C15A77"/>
    <w:rsid w:val="00C16BA8"/>
    <w:rsid w:val="00C27D04"/>
    <w:rsid w:val="00C32A06"/>
    <w:rsid w:val="00C368CB"/>
    <w:rsid w:val="00C369EF"/>
    <w:rsid w:val="00C41786"/>
    <w:rsid w:val="00C46DF3"/>
    <w:rsid w:val="00C508D5"/>
    <w:rsid w:val="00C50D84"/>
    <w:rsid w:val="00C61AD0"/>
    <w:rsid w:val="00C6240B"/>
    <w:rsid w:val="00C63099"/>
    <w:rsid w:val="00C65907"/>
    <w:rsid w:val="00C676BC"/>
    <w:rsid w:val="00C7139C"/>
    <w:rsid w:val="00C747AE"/>
    <w:rsid w:val="00C87487"/>
    <w:rsid w:val="00C87DC3"/>
    <w:rsid w:val="00C97A0D"/>
    <w:rsid w:val="00C97C69"/>
    <w:rsid w:val="00CA0636"/>
    <w:rsid w:val="00CA4310"/>
    <w:rsid w:val="00CA7B2D"/>
    <w:rsid w:val="00CB1A52"/>
    <w:rsid w:val="00CB3858"/>
    <w:rsid w:val="00CB57CA"/>
    <w:rsid w:val="00CB7B71"/>
    <w:rsid w:val="00CC4B39"/>
    <w:rsid w:val="00CC6255"/>
    <w:rsid w:val="00CC6A9E"/>
    <w:rsid w:val="00CC6DDF"/>
    <w:rsid w:val="00CD3D13"/>
    <w:rsid w:val="00CD66D4"/>
    <w:rsid w:val="00CD6B93"/>
    <w:rsid w:val="00CE2675"/>
    <w:rsid w:val="00CE54F1"/>
    <w:rsid w:val="00D0081F"/>
    <w:rsid w:val="00D13274"/>
    <w:rsid w:val="00D151F4"/>
    <w:rsid w:val="00D20BF5"/>
    <w:rsid w:val="00D21B63"/>
    <w:rsid w:val="00D22C6F"/>
    <w:rsid w:val="00D2381D"/>
    <w:rsid w:val="00D250A1"/>
    <w:rsid w:val="00D26799"/>
    <w:rsid w:val="00D3255F"/>
    <w:rsid w:val="00D32E7F"/>
    <w:rsid w:val="00D33B69"/>
    <w:rsid w:val="00D34ECB"/>
    <w:rsid w:val="00D356F3"/>
    <w:rsid w:val="00D45C5B"/>
    <w:rsid w:val="00D46D60"/>
    <w:rsid w:val="00D5149E"/>
    <w:rsid w:val="00D5157D"/>
    <w:rsid w:val="00D51ECC"/>
    <w:rsid w:val="00D52879"/>
    <w:rsid w:val="00D53B99"/>
    <w:rsid w:val="00D54AEE"/>
    <w:rsid w:val="00D603B1"/>
    <w:rsid w:val="00D62B0D"/>
    <w:rsid w:val="00D6538C"/>
    <w:rsid w:val="00D66217"/>
    <w:rsid w:val="00D663AA"/>
    <w:rsid w:val="00D66D6D"/>
    <w:rsid w:val="00D701D5"/>
    <w:rsid w:val="00D72A87"/>
    <w:rsid w:val="00D757B8"/>
    <w:rsid w:val="00D809F3"/>
    <w:rsid w:val="00D8185E"/>
    <w:rsid w:val="00D85BCB"/>
    <w:rsid w:val="00D96433"/>
    <w:rsid w:val="00D96AFC"/>
    <w:rsid w:val="00D970B0"/>
    <w:rsid w:val="00D97736"/>
    <w:rsid w:val="00DA033E"/>
    <w:rsid w:val="00DA33BE"/>
    <w:rsid w:val="00DA3852"/>
    <w:rsid w:val="00DB0169"/>
    <w:rsid w:val="00DB7CB5"/>
    <w:rsid w:val="00DC0B04"/>
    <w:rsid w:val="00DC0FDE"/>
    <w:rsid w:val="00DD2144"/>
    <w:rsid w:val="00DD3D66"/>
    <w:rsid w:val="00DD6126"/>
    <w:rsid w:val="00DD7BE9"/>
    <w:rsid w:val="00DE302D"/>
    <w:rsid w:val="00DE3C7C"/>
    <w:rsid w:val="00DE68A8"/>
    <w:rsid w:val="00DE7B3E"/>
    <w:rsid w:val="00DF1986"/>
    <w:rsid w:val="00DF594A"/>
    <w:rsid w:val="00DF725C"/>
    <w:rsid w:val="00DF793B"/>
    <w:rsid w:val="00E00AC0"/>
    <w:rsid w:val="00E04484"/>
    <w:rsid w:val="00E06F1B"/>
    <w:rsid w:val="00E06F22"/>
    <w:rsid w:val="00E16B26"/>
    <w:rsid w:val="00E22FEC"/>
    <w:rsid w:val="00E2622E"/>
    <w:rsid w:val="00E27D9B"/>
    <w:rsid w:val="00E30208"/>
    <w:rsid w:val="00E33D0C"/>
    <w:rsid w:val="00E42B47"/>
    <w:rsid w:val="00E43997"/>
    <w:rsid w:val="00E463F0"/>
    <w:rsid w:val="00E47706"/>
    <w:rsid w:val="00E52E4C"/>
    <w:rsid w:val="00E53565"/>
    <w:rsid w:val="00E603F6"/>
    <w:rsid w:val="00E609C0"/>
    <w:rsid w:val="00E60B88"/>
    <w:rsid w:val="00E61769"/>
    <w:rsid w:val="00E637BB"/>
    <w:rsid w:val="00E676BC"/>
    <w:rsid w:val="00E67F81"/>
    <w:rsid w:val="00E74C8D"/>
    <w:rsid w:val="00E75FEF"/>
    <w:rsid w:val="00E83A3E"/>
    <w:rsid w:val="00E83FA9"/>
    <w:rsid w:val="00E91027"/>
    <w:rsid w:val="00E91EB4"/>
    <w:rsid w:val="00E922BC"/>
    <w:rsid w:val="00E92F01"/>
    <w:rsid w:val="00E963CE"/>
    <w:rsid w:val="00E9729A"/>
    <w:rsid w:val="00EA0E21"/>
    <w:rsid w:val="00EA2407"/>
    <w:rsid w:val="00EA7117"/>
    <w:rsid w:val="00EC12AE"/>
    <w:rsid w:val="00ED417D"/>
    <w:rsid w:val="00EE4688"/>
    <w:rsid w:val="00EF1984"/>
    <w:rsid w:val="00F003C4"/>
    <w:rsid w:val="00F01151"/>
    <w:rsid w:val="00F0602B"/>
    <w:rsid w:val="00F06597"/>
    <w:rsid w:val="00F10453"/>
    <w:rsid w:val="00F143C1"/>
    <w:rsid w:val="00F16DFC"/>
    <w:rsid w:val="00F1750A"/>
    <w:rsid w:val="00F227BC"/>
    <w:rsid w:val="00F24F4F"/>
    <w:rsid w:val="00F27917"/>
    <w:rsid w:val="00F32E11"/>
    <w:rsid w:val="00F37448"/>
    <w:rsid w:val="00F431C3"/>
    <w:rsid w:val="00F45508"/>
    <w:rsid w:val="00F5424A"/>
    <w:rsid w:val="00F633E3"/>
    <w:rsid w:val="00F63F60"/>
    <w:rsid w:val="00F76C00"/>
    <w:rsid w:val="00F81DBA"/>
    <w:rsid w:val="00F82B08"/>
    <w:rsid w:val="00F838D3"/>
    <w:rsid w:val="00F84F86"/>
    <w:rsid w:val="00F9026E"/>
    <w:rsid w:val="00F946E6"/>
    <w:rsid w:val="00F94EE9"/>
    <w:rsid w:val="00F9756C"/>
    <w:rsid w:val="00FA0CB2"/>
    <w:rsid w:val="00FA35F4"/>
    <w:rsid w:val="00FA3FC4"/>
    <w:rsid w:val="00FA4300"/>
    <w:rsid w:val="00FA7E86"/>
    <w:rsid w:val="00FB20ED"/>
    <w:rsid w:val="00FB48C3"/>
    <w:rsid w:val="00FB51F1"/>
    <w:rsid w:val="00FC0C13"/>
    <w:rsid w:val="00FC2184"/>
    <w:rsid w:val="00FC33F1"/>
    <w:rsid w:val="00FD108E"/>
    <w:rsid w:val="00FD2A06"/>
    <w:rsid w:val="00FD7A39"/>
    <w:rsid w:val="00FE0BF6"/>
    <w:rsid w:val="00FE6ABA"/>
    <w:rsid w:val="00FF2A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69C880"/>
  <w15:chartTrackingRefBased/>
  <w15:docId w15:val="{67C4BA00-981B-4974-958B-62EB165C3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72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729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9729A"/>
    <w:rPr>
      <w:sz w:val="18"/>
      <w:szCs w:val="18"/>
    </w:rPr>
  </w:style>
  <w:style w:type="paragraph" w:styleId="a5">
    <w:name w:val="footer"/>
    <w:basedOn w:val="a"/>
    <w:link w:val="a6"/>
    <w:uiPriority w:val="99"/>
    <w:unhideWhenUsed/>
    <w:rsid w:val="00E9729A"/>
    <w:pPr>
      <w:tabs>
        <w:tab w:val="center" w:pos="4153"/>
        <w:tab w:val="right" w:pos="8306"/>
      </w:tabs>
      <w:snapToGrid w:val="0"/>
      <w:jc w:val="left"/>
    </w:pPr>
    <w:rPr>
      <w:sz w:val="18"/>
      <w:szCs w:val="18"/>
    </w:rPr>
  </w:style>
  <w:style w:type="character" w:customStyle="1" w:styleId="a6">
    <w:name w:val="页脚 字符"/>
    <w:basedOn w:val="a0"/>
    <w:link w:val="a5"/>
    <w:uiPriority w:val="99"/>
    <w:rsid w:val="00E9729A"/>
    <w:rPr>
      <w:sz w:val="18"/>
      <w:szCs w:val="18"/>
    </w:rPr>
  </w:style>
  <w:style w:type="table" w:styleId="a7">
    <w:name w:val="Table Grid"/>
    <w:basedOn w:val="a1"/>
    <w:uiPriority w:val="39"/>
    <w:rsid w:val="00E972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A4-纵向-文档模板"/>
    <w:basedOn w:val="a"/>
    <w:link w:val="A4--0"/>
    <w:qFormat/>
    <w:rsid w:val="00E9729A"/>
    <w:pPr>
      <w:ind w:leftChars="-809" w:left="-1275" w:hangingChars="202" w:hanging="424"/>
    </w:pPr>
    <w:rPr>
      <w:noProof/>
    </w:rPr>
  </w:style>
  <w:style w:type="character" w:customStyle="1" w:styleId="A4--0">
    <w:name w:val="A4-纵向-文档模板 字符"/>
    <w:basedOn w:val="a0"/>
    <w:link w:val="A4--"/>
    <w:rsid w:val="00E9729A"/>
    <w:rPr>
      <w:noProof/>
    </w:rPr>
  </w:style>
  <w:style w:type="paragraph" w:styleId="a8">
    <w:name w:val="Revision"/>
    <w:hidden/>
    <w:uiPriority w:val="99"/>
    <w:semiHidden/>
    <w:rsid w:val="00F37448"/>
  </w:style>
  <w:style w:type="character" w:styleId="a9">
    <w:name w:val="annotation reference"/>
    <w:basedOn w:val="a0"/>
    <w:uiPriority w:val="99"/>
    <w:semiHidden/>
    <w:unhideWhenUsed/>
    <w:rsid w:val="00CC4B39"/>
    <w:rPr>
      <w:sz w:val="21"/>
      <w:szCs w:val="21"/>
    </w:rPr>
  </w:style>
  <w:style w:type="paragraph" w:styleId="aa">
    <w:name w:val="annotation text"/>
    <w:basedOn w:val="a"/>
    <w:link w:val="ab"/>
    <w:uiPriority w:val="99"/>
    <w:semiHidden/>
    <w:unhideWhenUsed/>
    <w:rsid w:val="00CC4B39"/>
    <w:pPr>
      <w:jc w:val="left"/>
    </w:pPr>
  </w:style>
  <w:style w:type="character" w:customStyle="1" w:styleId="ab">
    <w:name w:val="批注文字 字符"/>
    <w:basedOn w:val="a0"/>
    <w:link w:val="aa"/>
    <w:uiPriority w:val="99"/>
    <w:semiHidden/>
    <w:rsid w:val="00CC4B39"/>
  </w:style>
  <w:style w:type="paragraph" w:styleId="ac">
    <w:name w:val="annotation subject"/>
    <w:basedOn w:val="aa"/>
    <w:next w:val="aa"/>
    <w:link w:val="ad"/>
    <w:uiPriority w:val="99"/>
    <w:semiHidden/>
    <w:unhideWhenUsed/>
    <w:rsid w:val="00CC4B39"/>
    <w:rPr>
      <w:b/>
      <w:bCs/>
    </w:rPr>
  </w:style>
  <w:style w:type="character" w:customStyle="1" w:styleId="ad">
    <w:name w:val="批注主题 字符"/>
    <w:basedOn w:val="ab"/>
    <w:link w:val="ac"/>
    <w:uiPriority w:val="99"/>
    <w:semiHidden/>
    <w:rsid w:val="00CC4B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614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276</Words>
  <Characters>1574</Characters>
  <Application>Microsoft Office Word</Application>
  <DocSecurity>0</DocSecurity>
  <Lines>13</Lines>
  <Paragraphs>3</Paragraphs>
  <ScaleCrop>false</ScaleCrop>
  <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pantrever</dc:creator>
  <cp:keywords/>
  <dc:description/>
  <cp:lastModifiedBy>A L</cp:lastModifiedBy>
  <cp:revision>3</cp:revision>
  <cp:lastPrinted>2023-06-30T03:23:00Z</cp:lastPrinted>
  <dcterms:created xsi:type="dcterms:W3CDTF">2024-11-14T01:23:00Z</dcterms:created>
  <dcterms:modified xsi:type="dcterms:W3CDTF">2024-11-14T01:46:00Z</dcterms:modified>
</cp:coreProperties>
</file>