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D4094">
      <w:pPr>
        <w:pStyle w:val="5"/>
        <w:spacing w:line="20" w:lineRule="exact"/>
        <w:ind w:left="192" w:firstLine="718"/>
        <w:rPr>
          <w:rFonts w:ascii="Times New Roman" w:hAnsi="Times New Roman" w:cs="Times New Roman"/>
          <w:b w:val="0"/>
          <w:sz w:val="2"/>
        </w:rPr>
      </w:pPr>
      <w:r>
        <w:rPr>
          <w:rFonts w:ascii="Times New Roman" w:hAnsi="Times New Roman" w:cs="Times New Roman"/>
          <w:b w:val="0"/>
          <w:sz w:val="2"/>
          <w:lang w:val="en-US"/>
        </w:rPr>
        <w:t>q</w:t>
      </w:r>
      <w:r>
        <w:rPr>
          <w:rFonts w:ascii="Times New Roman" w:hAnsi="Times New Roman" w:cs="Times New Roman"/>
          <w:b w:val="0"/>
          <w:sz w:val="2"/>
          <w:lang w:val="en-US" w:bidi="ar-SA"/>
        </w:rPr>
        <mc:AlternateContent>
          <mc:Choice Requires="wpg">
            <w:drawing>
              <wp:inline distT="0" distB="0" distL="0" distR="0">
                <wp:extent cx="5582285" cy="9525"/>
                <wp:effectExtent l="9525" t="9525" r="8890" b="0"/>
                <wp:docPr id="3" name="Group 2"/>
                <wp:cNvGraphicFramePr/>
                <a:graphic xmlns:a="http://schemas.openxmlformats.org/drawingml/2006/main">
                  <a:graphicData uri="http://schemas.microsoft.com/office/word/2010/wordprocessingGroup">
                    <wpg:wgp>
                      <wpg:cNvGrpSpPr/>
                      <wpg:grpSpPr>
                        <a:xfrm>
                          <a:off x="0" y="0"/>
                          <a:ext cx="5582285" cy="9525"/>
                          <a:chOff x="0" y="0"/>
                          <a:chExt cx="8791" cy="15"/>
                        </a:xfrm>
                      </wpg:grpSpPr>
                      <wps:wsp>
                        <wps:cNvPr id="4" name="Line 3"/>
                        <wps:cNvCnPr/>
                        <wps:spPr bwMode="auto">
                          <a:xfrm>
                            <a:off x="0" y="7"/>
                            <a:ext cx="8790" cy="0"/>
                          </a:xfrm>
                          <a:prstGeom prst="line">
                            <a:avLst/>
                          </a:prstGeom>
                          <a:noFill/>
                          <a:ln w="9144">
                            <a:solidFill>
                              <a:srgbClr val="000000"/>
                            </a:solidFill>
                            <a:round/>
                          </a:ln>
                        </wps:spPr>
                        <wps:bodyPr/>
                      </wps:wsp>
                    </wpg:wgp>
                  </a:graphicData>
                </a:graphic>
              </wp:inline>
            </w:drawing>
          </mc:Choice>
          <mc:Fallback>
            <w:pict>
              <v:group id="Group 2" o:spid="_x0000_s1026" o:spt="203" style="height:0.75pt;width:439.55pt;" coordsize="8791,15" o:gfxdata="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L0mFzUAAAAAwEAAA8AAAAAAAAAAQAg&#10;AAAAIgAAAGRycy9kb3ducmV2LnhtbFBLAQIUABQAAAAIAIdO4kATPp6HEgIAAI8EAAAOAAAAAAAA&#10;AAEAIAAAACMBAABkcnMvZTJvRG9jLnhtbFBLBQYAAAAABgAGAFkBAACnBQAAAAA=&#10;">
                <o:lock v:ext="edit" aspectratio="f"/>
                <v:line id="Line 3" o:spid="_x0000_s1026" o:spt="20" style="position:absolute;left:0;top:7;height:0;width:8790;" filled="f" stroked="t" coordsize="21600,21600" o:gfxdata="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K6de8AAAA&#10;2gAAAA8AAAAAAAAAAQAgAAAAIgAAAGRycy9kb3ducmV2LnhtbFBLAQIUABQAAAAIAIdO4kAzLwWe&#10;OwAAADkAAAAQAAAAAAAAAAEAIAAAAAsBAABkcnMvc2hhcGV4bWwueG1sUEsFBgAAAAAGAAYAWwEA&#10;ALUDAAAAAA==&#10;">
                  <v:fill on="f" focussize="0,0"/>
                  <v:stroke weight="0.72pt" color="#000000" joinstyle="round"/>
                  <v:imagedata o:title=""/>
                  <o:lock v:ext="edit" aspectratio="f"/>
                </v:line>
                <w10:wrap type="none"/>
                <w10:anchorlock/>
              </v:group>
            </w:pict>
          </mc:Fallback>
        </mc:AlternateContent>
      </w:r>
    </w:p>
    <w:p w14:paraId="42A34E33">
      <w:pPr>
        <w:pStyle w:val="5"/>
        <w:spacing w:before="1"/>
        <w:rPr>
          <w:rFonts w:ascii="Times New Roman" w:hAnsi="Times New Roman" w:cs="Times New Roman"/>
          <w:b w:val="0"/>
          <w:sz w:val="14"/>
        </w:rPr>
      </w:pPr>
    </w:p>
    <w:p w14:paraId="0DFBCB9A">
      <w:pPr>
        <w:tabs>
          <w:tab w:val="left" w:pos="6138"/>
        </w:tabs>
        <w:spacing w:before="78"/>
        <w:ind w:left="881"/>
        <w:rPr>
          <w:rFonts w:ascii="Times New Roman" w:hAnsi="Times New Roman" w:cs="Times New Roman"/>
          <w:b/>
          <w:sz w:val="24"/>
        </w:rPr>
      </w:pPr>
      <w:r>
        <w:rPr>
          <w:rFonts w:ascii="Times New Roman" w:hAnsi="Times New Roman" w:cs="Times New Roman"/>
          <w:b/>
          <w:sz w:val="24"/>
        </w:rPr>
        <w:t>证券代码：</w:t>
      </w:r>
      <w:r>
        <w:rPr>
          <w:rFonts w:ascii="Times New Roman" w:hAnsi="Times New Roman" w:cs="Times New Roman"/>
          <w:b/>
          <w:sz w:val="24"/>
          <w:lang w:val="en-US"/>
        </w:rPr>
        <w:t>688059</w:t>
      </w:r>
      <w:r>
        <w:rPr>
          <w:rFonts w:ascii="Times New Roman" w:hAnsi="Times New Roman" w:cs="Times New Roman"/>
          <w:b/>
          <w:sz w:val="24"/>
          <w:lang w:val="en-US"/>
        </w:rPr>
        <w:tab/>
      </w:r>
      <w:r>
        <w:rPr>
          <w:rFonts w:ascii="Times New Roman" w:hAnsi="Times New Roman" w:cs="Times New Roman"/>
          <w:b/>
          <w:sz w:val="24"/>
        </w:rPr>
        <w:t>证券简称：华锐精密</w:t>
      </w:r>
    </w:p>
    <w:p w14:paraId="0FBE9AF4">
      <w:pPr>
        <w:tabs>
          <w:tab w:val="left" w:pos="6138"/>
        </w:tabs>
        <w:spacing w:before="78"/>
        <w:ind w:left="881"/>
        <w:rPr>
          <w:rFonts w:ascii="Times New Roman" w:hAnsi="Times New Roman" w:cs="Times New Roman"/>
          <w:b/>
          <w:sz w:val="24"/>
        </w:rPr>
      </w:pPr>
      <w:r>
        <w:rPr>
          <w:rFonts w:ascii="Times New Roman" w:hAnsi="Times New Roman" w:cs="Times New Roman"/>
          <w:b/>
          <w:sz w:val="24"/>
          <w:lang w:val="en-US"/>
        </w:rPr>
        <w:t>转债</w:t>
      </w:r>
      <w:r>
        <w:rPr>
          <w:rFonts w:ascii="Times New Roman" w:hAnsi="Times New Roman" w:cs="Times New Roman"/>
          <w:b/>
          <w:sz w:val="24"/>
        </w:rPr>
        <w:t>代码：</w:t>
      </w:r>
      <w:r>
        <w:rPr>
          <w:rFonts w:ascii="Times New Roman" w:hAnsi="Times New Roman" w:cs="Times New Roman"/>
          <w:b/>
          <w:sz w:val="24"/>
          <w:lang w:val="en-US"/>
        </w:rPr>
        <w:t>118009</w:t>
      </w:r>
      <w:r>
        <w:rPr>
          <w:rFonts w:ascii="Times New Roman" w:hAnsi="Times New Roman" w:cs="Times New Roman"/>
          <w:b/>
          <w:sz w:val="24"/>
          <w:lang w:val="en-US"/>
        </w:rPr>
        <w:tab/>
      </w:r>
      <w:r>
        <w:rPr>
          <w:rFonts w:ascii="Times New Roman" w:hAnsi="Times New Roman" w:cs="Times New Roman"/>
          <w:b/>
          <w:sz w:val="24"/>
          <w:lang w:val="en-US"/>
        </w:rPr>
        <w:t>转债</w:t>
      </w:r>
      <w:r>
        <w:rPr>
          <w:rFonts w:ascii="Times New Roman" w:hAnsi="Times New Roman" w:cs="Times New Roman"/>
          <w:b/>
          <w:sz w:val="24"/>
        </w:rPr>
        <w:t>简称：华锐</w:t>
      </w:r>
      <w:r>
        <w:rPr>
          <w:rFonts w:ascii="Times New Roman" w:hAnsi="Times New Roman" w:cs="Times New Roman"/>
          <w:b/>
          <w:sz w:val="24"/>
          <w:lang w:val="en-US"/>
        </w:rPr>
        <w:t>转债</w:t>
      </w:r>
    </w:p>
    <w:p w14:paraId="1E4B4B79">
      <w:pPr>
        <w:spacing w:before="4"/>
        <w:rPr>
          <w:rFonts w:ascii="Times New Roman" w:hAnsi="Times New Roman" w:cs="Times New Roman"/>
          <w:b/>
          <w:sz w:val="20"/>
        </w:rPr>
      </w:pPr>
    </w:p>
    <w:p w14:paraId="499B29B6">
      <w:pPr>
        <w:pStyle w:val="5"/>
        <w:spacing w:before="58" w:line="348" w:lineRule="auto"/>
        <w:jc w:val="center"/>
        <w:rPr>
          <w:rFonts w:ascii="Times New Roman" w:hAnsi="Times New Roman" w:cs="Times New Roman"/>
        </w:rPr>
      </w:pPr>
      <w:r>
        <w:rPr>
          <w:rFonts w:ascii="Times New Roman" w:hAnsi="Times New Roman" w:cs="Times New Roman"/>
        </w:rPr>
        <w:t>株洲华锐精密工具股份有限公司</w:t>
      </w:r>
    </w:p>
    <w:p w14:paraId="609C1344">
      <w:pPr>
        <w:pStyle w:val="5"/>
        <w:spacing w:before="58" w:line="348" w:lineRule="auto"/>
        <w:jc w:val="center"/>
        <w:rPr>
          <w:rFonts w:ascii="Times New Roman" w:hAnsi="Times New Roman" w:cs="Times New Roman"/>
        </w:rPr>
      </w:pPr>
      <w:r>
        <w:rPr>
          <w:rFonts w:ascii="Times New Roman" w:hAnsi="Times New Roman" w:cs="Times New Roman"/>
        </w:rPr>
        <w:t>投资者关系活动记录表（</w:t>
      </w:r>
      <w:r>
        <w:rPr>
          <w:rFonts w:hint="eastAsia" w:ascii="Times New Roman" w:hAnsi="Times New Roman" w:cs="Times New Roman"/>
          <w:lang w:val="en-US"/>
        </w:rPr>
        <w:t>2024年11月14日至2024年11月15日</w:t>
      </w:r>
      <w:r>
        <w:rPr>
          <w:rFonts w:ascii="Times New Roman" w:hAnsi="Times New Roman" w:cs="Times New Roman"/>
        </w:rPr>
        <w:t>）</w:t>
      </w:r>
    </w:p>
    <w:p w14:paraId="5E9C03F9">
      <w:pPr>
        <w:pStyle w:val="5"/>
        <w:spacing w:before="7"/>
        <w:rPr>
          <w:rFonts w:ascii="Times New Roman" w:hAnsi="Times New Roman" w:cs="Times New Roman"/>
          <w:b w:val="0"/>
          <w:sz w:val="14"/>
        </w:rPr>
      </w:pPr>
    </w:p>
    <w:tbl>
      <w:tblPr>
        <w:tblStyle w:val="9"/>
        <w:tblW w:w="8875"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31"/>
        <w:gridCol w:w="7044"/>
      </w:tblGrid>
      <w:tr w14:paraId="65D50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831" w:type="dxa"/>
            <w:tcBorders>
              <w:bottom w:val="nil"/>
            </w:tcBorders>
          </w:tcPr>
          <w:p w14:paraId="2251535B">
            <w:pPr>
              <w:pStyle w:val="16"/>
              <w:rPr>
                <w:rFonts w:ascii="Times New Roman" w:hAnsi="Times New Roman" w:cs="Times New Roman"/>
                <w:kern w:val="2"/>
                <w:sz w:val="24"/>
              </w:rPr>
            </w:pPr>
          </w:p>
        </w:tc>
        <w:tc>
          <w:tcPr>
            <w:tcW w:w="7044" w:type="dxa"/>
            <w:vMerge w:val="restart"/>
          </w:tcPr>
          <w:p w14:paraId="24F7931E">
            <w:pPr>
              <w:pStyle w:val="16"/>
              <w:tabs>
                <w:tab w:val="left" w:pos="2959"/>
              </w:tabs>
              <w:rPr>
                <w:rFonts w:ascii="Times New Roman" w:hAnsi="Times New Roman" w:eastAsia="Wingdings" w:cs="Times New Roman"/>
                <w:kern w:val="2"/>
                <w:sz w:val="24"/>
              </w:rPr>
            </w:pPr>
            <w:r>
              <w:rPr>
                <w:rFonts w:ascii="Times New Roman" w:hAnsi="Times New Roman" w:cs="Times New Roman"/>
                <w:kern w:val="2"/>
                <w:sz w:val="24"/>
              </w:rPr>
              <w:t>√特定对象调研</w:t>
            </w:r>
            <w:r>
              <w:rPr>
                <w:rFonts w:ascii="Times New Roman" w:hAnsi="Times New Roman" w:cs="Times New Roman"/>
                <w:kern w:val="2"/>
                <w:sz w:val="24"/>
                <w:lang w:val="en-US"/>
              </w:rPr>
              <w:t xml:space="preserve">                           </w:t>
            </w:r>
            <w:r>
              <w:rPr>
                <w:rFonts w:ascii="Times New Roman" w:hAnsi="Times New Roman" w:cs="Times New Roman"/>
                <w:kern w:val="2"/>
                <w:sz w:val="24"/>
              </w:rPr>
              <w:t>□分析师会议</w:t>
            </w:r>
          </w:p>
          <w:p w14:paraId="48D39D32">
            <w:pPr>
              <w:pStyle w:val="16"/>
              <w:tabs>
                <w:tab w:val="left" w:pos="2985"/>
              </w:tabs>
              <w:rPr>
                <w:rFonts w:ascii="Times New Roman" w:hAnsi="Times New Roman" w:cs="Times New Roman"/>
                <w:kern w:val="2"/>
                <w:sz w:val="24"/>
              </w:rPr>
            </w:pPr>
            <w:r>
              <w:rPr>
                <w:rFonts w:ascii="Times New Roman" w:hAnsi="Times New Roman" w:cs="Times New Roman"/>
                <w:kern w:val="2"/>
                <w:sz w:val="24"/>
              </w:rPr>
              <w:t>□媒体采访</w:t>
            </w:r>
            <w:r>
              <w:rPr>
                <w:rFonts w:ascii="Times New Roman" w:hAnsi="Times New Roman" w:cs="Times New Roman"/>
                <w:kern w:val="2"/>
                <w:sz w:val="24"/>
                <w:lang w:val="en-US"/>
              </w:rPr>
              <w:t xml:space="preserve">                               </w:t>
            </w:r>
            <w:r>
              <w:rPr>
                <w:rFonts w:ascii="Times New Roman" w:hAnsi="Times New Roman" w:cs="Times New Roman"/>
                <w:kern w:val="2"/>
                <w:sz w:val="24"/>
              </w:rPr>
              <w:t>□业绩说明会</w:t>
            </w:r>
          </w:p>
          <w:p w14:paraId="794262F3">
            <w:pPr>
              <w:pStyle w:val="16"/>
              <w:tabs>
                <w:tab w:val="left" w:pos="2985"/>
              </w:tabs>
              <w:rPr>
                <w:rFonts w:ascii="Times New Roman" w:hAnsi="Times New Roman" w:cs="Times New Roman"/>
                <w:kern w:val="2"/>
                <w:sz w:val="24"/>
              </w:rPr>
            </w:pPr>
            <w:r>
              <w:rPr>
                <w:rFonts w:ascii="Times New Roman" w:hAnsi="Times New Roman" w:cs="Times New Roman"/>
                <w:kern w:val="2"/>
                <w:sz w:val="24"/>
              </w:rPr>
              <w:t>□新闻发布会</w:t>
            </w:r>
            <w:r>
              <w:rPr>
                <w:rFonts w:ascii="Times New Roman" w:hAnsi="Times New Roman" w:cs="Times New Roman"/>
                <w:kern w:val="2"/>
                <w:sz w:val="24"/>
                <w:lang w:val="en-US"/>
              </w:rPr>
              <w:t xml:space="preserve">                             </w:t>
            </w:r>
            <w:r>
              <w:rPr>
                <w:rFonts w:ascii="Times New Roman" w:hAnsi="Times New Roman" w:cs="Times New Roman"/>
                <w:kern w:val="2"/>
                <w:sz w:val="24"/>
              </w:rPr>
              <w:t>□路演活动</w:t>
            </w:r>
          </w:p>
          <w:p w14:paraId="02DAF1AD">
            <w:pPr>
              <w:pStyle w:val="16"/>
              <w:rPr>
                <w:rFonts w:ascii="Times New Roman" w:hAnsi="Times New Roman" w:cs="Times New Roman"/>
                <w:kern w:val="2"/>
                <w:sz w:val="24"/>
              </w:rPr>
            </w:pPr>
            <w:r>
              <w:rPr>
                <w:rFonts w:ascii="Times New Roman" w:hAnsi="Times New Roman" w:cs="Times New Roman"/>
                <w:kern w:val="2"/>
                <w:sz w:val="24"/>
              </w:rPr>
              <w:t>□现场参观</w:t>
            </w:r>
          </w:p>
          <w:p w14:paraId="247634D1">
            <w:pPr>
              <w:pStyle w:val="16"/>
              <w:tabs>
                <w:tab w:val="left" w:pos="2320"/>
              </w:tabs>
              <w:spacing w:before="50"/>
              <w:rPr>
                <w:rFonts w:ascii="Times New Roman" w:hAnsi="Times New Roman" w:cs="Times New Roman"/>
                <w:kern w:val="2"/>
                <w:sz w:val="24"/>
                <w:lang w:val="en-US"/>
              </w:rPr>
            </w:pPr>
            <w:r>
              <w:rPr>
                <w:rFonts w:ascii="Times New Roman" w:hAnsi="Times New Roman" w:eastAsia="Times New Roman" w:cs="Times New Roman"/>
                <w:kern w:val="2"/>
                <w:sz w:val="24"/>
              </w:rPr>
              <w:t>□</w:t>
            </w:r>
            <w:r>
              <w:rPr>
                <w:rFonts w:ascii="Times New Roman" w:hAnsi="Times New Roman" w:cs="Times New Roman"/>
                <w:kern w:val="2"/>
                <w:sz w:val="24"/>
                <w:lang w:val="en-US"/>
              </w:rPr>
              <w:t>其他：</w:t>
            </w:r>
            <w:r>
              <w:rPr>
                <w:rFonts w:ascii="Times New Roman" w:hAnsi="Times New Roman" w:cs="Times New Roman"/>
                <w:kern w:val="2"/>
                <w:sz w:val="24"/>
                <w:u w:val="single"/>
                <w:lang w:val="en-US"/>
              </w:rPr>
              <w:t xml:space="preserve">                      </w:t>
            </w:r>
          </w:p>
        </w:tc>
      </w:tr>
      <w:tr w14:paraId="6230D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2" w:hRule="atLeast"/>
        </w:trPr>
        <w:tc>
          <w:tcPr>
            <w:tcW w:w="1831" w:type="dxa"/>
            <w:tcBorders>
              <w:top w:val="nil"/>
              <w:bottom w:val="nil"/>
            </w:tcBorders>
          </w:tcPr>
          <w:p w14:paraId="3982DE1D">
            <w:pPr>
              <w:pStyle w:val="16"/>
              <w:spacing w:before="187" w:line="360" w:lineRule="atLeast"/>
              <w:ind w:left="542" w:right="171" w:hanging="360"/>
              <w:rPr>
                <w:rFonts w:ascii="Times New Roman" w:hAnsi="Times New Roman" w:cs="Times New Roman"/>
                <w:b/>
                <w:kern w:val="2"/>
                <w:sz w:val="24"/>
              </w:rPr>
            </w:pPr>
            <w:r>
              <w:rPr>
                <w:rFonts w:ascii="Times New Roman" w:hAnsi="Times New Roman" w:cs="Times New Roman"/>
                <w:b/>
                <w:kern w:val="2"/>
                <w:sz w:val="24"/>
              </w:rPr>
              <w:t>投资者关系活动类别</w:t>
            </w:r>
          </w:p>
        </w:tc>
        <w:tc>
          <w:tcPr>
            <w:tcW w:w="7044" w:type="dxa"/>
            <w:vMerge w:val="continue"/>
          </w:tcPr>
          <w:p w14:paraId="6C8FC2CB">
            <w:pPr>
              <w:pStyle w:val="16"/>
              <w:tabs>
                <w:tab w:val="left" w:pos="2985"/>
              </w:tabs>
              <w:spacing w:before="93"/>
              <w:ind w:left="104"/>
              <w:rPr>
                <w:rFonts w:ascii="Times New Roman" w:hAnsi="Times New Roman" w:cs="Times New Roman"/>
                <w:kern w:val="2"/>
                <w:sz w:val="24"/>
              </w:rPr>
            </w:pPr>
          </w:p>
        </w:tc>
      </w:tr>
      <w:tr w14:paraId="456D1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1831" w:type="dxa"/>
            <w:tcBorders>
              <w:top w:val="nil"/>
              <w:bottom w:val="nil"/>
            </w:tcBorders>
          </w:tcPr>
          <w:p w14:paraId="05ED2FE4">
            <w:pPr>
              <w:pStyle w:val="16"/>
              <w:rPr>
                <w:rFonts w:ascii="Times New Roman" w:hAnsi="Times New Roman" w:cs="Times New Roman"/>
                <w:kern w:val="2"/>
                <w:sz w:val="20"/>
              </w:rPr>
            </w:pPr>
          </w:p>
        </w:tc>
        <w:tc>
          <w:tcPr>
            <w:tcW w:w="7044" w:type="dxa"/>
            <w:vMerge w:val="continue"/>
          </w:tcPr>
          <w:p w14:paraId="7752FAD1">
            <w:pPr>
              <w:pStyle w:val="16"/>
              <w:spacing w:line="239" w:lineRule="exact"/>
              <w:ind w:left="104"/>
              <w:rPr>
                <w:rFonts w:ascii="Times New Roman" w:hAnsi="Times New Roman" w:cs="Times New Roman"/>
                <w:kern w:val="2"/>
                <w:sz w:val="24"/>
              </w:rPr>
            </w:pPr>
          </w:p>
        </w:tc>
      </w:tr>
      <w:tr w14:paraId="42F2F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831" w:type="dxa"/>
            <w:vAlign w:val="center"/>
          </w:tcPr>
          <w:p w14:paraId="063B214F">
            <w:pPr>
              <w:pStyle w:val="16"/>
              <w:spacing w:line="312" w:lineRule="auto"/>
              <w:jc w:val="center"/>
              <w:rPr>
                <w:rFonts w:ascii="Times New Roman" w:hAnsi="Times New Roman" w:cs="Times New Roman"/>
                <w:b/>
                <w:kern w:val="2"/>
                <w:sz w:val="24"/>
              </w:rPr>
            </w:pPr>
            <w:r>
              <w:rPr>
                <w:rFonts w:ascii="Times New Roman" w:hAnsi="Times New Roman" w:cs="Times New Roman"/>
                <w:b/>
                <w:kern w:val="2"/>
                <w:sz w:val="24"/>
              </w:rPr>
              <w:t>参与单位名称及人员姓名</w:t>
            </w:r>
          </w:p>
        </w:tc>
        <w:tc>
          <w:tcPr>
            <w:tcW w:w="7044" w:type="dxa"/>
          </w:tcPr>
          <w:p w14:paraId="25798BBF">
            <w:pPr>
              <w:pStyle w:val="16"/>
              <w:spacing w:before="120" w:beforeLines="50" w:after="120" w:afterLines="50" w:line="360" w:lineRule="auto"/>
              <w:jc w:val="both"/>
              <w:rPr>
                <w:rFonts w:ascii="Times New Roman" w:hAnsi="Times New Roman" w:cs="Times New Roman"/>
                <w:kern w:val="2"/>
                <w:sz w:val="24"/>
                <w:lang w:val="en-US"/>
              </w:rPr>
            </w:pPr>
            <w:r>
              <w:rPr>
                <w:rFonts w:hint="eastAsia" w:ascii="Times New Roman" w:hAnsi="Times New Roman" w:cs="Times New Roman"/>
                <w:kern w:val="2"/>
                <w:sz w:val="24"/>
                <w:lang w:val="en-US"/>
              </w:rPr>
              <w:t>易方达基金管理有限公司、国海证券股份有限公司、上海国泰君安证券资产管理有限公司、广东正圆私募基金管理有限公司、兴银基金管理有限责任公司、创金合信基金管理有限公司、博远基金管理有限公司、上海汐泰投资管理有限公司、鹏华基金管理有限公司、光大保德信基金管理有限公司、南方基金管理股份有限公司、嘉实基金管理有限公司、嘉合基金管理有限公司、汇丰晋信基金管理有限公司、青骊投资管理（上海）有限公司、华泰保兴基金管理有限公司、华夏基金管理有限公司、富荣基金管理有限公司、国信证券股份有限公司、合众资产管理股份有限公司、贝莱德基金管理有限公司、富安达基金管理有限公司</w:t>
            </w:r>
          </w:p>
        </w:tc>
      </w:tr>
      <w:tr w14:paraId="66621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831" w:type="dxa"/>
            <w:vAlign w:val="center"/>
          </w:tcPr>
          <w:p w14:paraId="7D662388">
            <w:pPr>
              <w:pStyle w:val="16"/>
              <w:jc w:val="center"/>
              <w:rPr>
                <w:rFonts w:ascii="Times New Roman" w:hAnsi="Times New Roman" w:cs="Times New Roman"/>
                <w:b/>
                <w:kern w:val="2"/>
                <w:sz w:val="24"/>
              </w:rPr>
            </w:pPr>
            <w:r>
              <w:rPr>
                <w:rFonts w:ascii="Times New Roman" w:hAnsi="Times New Roman" w:cs="Times New Roman"/>
                <w:b/>
                <w:kern w:val="2"/>
                <w:sz w:val="24"/>
              </w:rPr>
              <w:t>时间</w:t>
            </w:r>
          </w:p>
        </w:tc>
        <w:tc>
          <w:tcPr>
            <w:tcW w:w="7044" w:type="dxa"/>
            <w:vAlign w:val="center"/>
          </w:tcPr>
          <w:p w14:paraId="526E23D9">
            <w:pPr>
              <w:pStyle w:val="16"/>
              <w:spacing w:line="292" w:lineRule="exact"/>
              <w:jc w:val="both"/>
              <w:rPr>
                <w:rFonts w:ascii="Times New Roman" w:hAnsi="Times New Roman" w:cs="Times New Roman" w:eastAsiaTheme="minorEastAsia"/>
                <w:kern w:val="2"/>
                <w:sz w:val="24"/>
                <w:lang w:val="en-US"/>
              </w:rPr>
            </w:pPr>
            <w:r>
              <w:rPr>
                <w:rFonts w:hint="eastAsia" w:ascii="Times New Roman" w:hAnsi="Times New Roman" w:cs="Times New Roman" w:eastAsiaTheme="minorEastAsia"/>
                <w:kern w:val="2"/>
                <w:sz w:val="24"/>
                <w:lang w:val="en-US"/>
              </w:rPr>
              <w:t>2024年11月14日至2024年11月15日</w:t>
            </w:r>
          </w:p>
        </w:tc>
      </w:tr>
      <w:tr w14:paraId="1F27A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831" w:type="dxa"/>
            <w:vAlign w:val="center"/>
          </w:tcPr>
          <w:p w14:paraId="5C19F6D4">
            <w:pPr>
              <w:pStyle w:val="16"/>
              <w:jc w:val="center"/>
              <w:rPr>
                <w:rFonts w:ascii="Times New Roman" w:hAnsi="Times New Roman" w:cs="Times New Roman"/>
                <w:b/>
                <w:kern w:val="2"/>
                <w:sz w:val="24"/>
              </w:rPr>
            </w:pPr>
            <w:r>
              <w:rPr>
                <w:rFonts w:ascii="Times New Roman" w:hAnsi="Times New Roman" w:cs="Times New Roman"/>
                <w:b/>
                <w:kern w:val="2"/>
                <w:sz w:val="24"/>
              </w:rPr>
              <w:t>地点</w:t>
            </w:r>
          </w:p>
        </w:tc>
        <w:tc>
          <w:tcPr>
            <w:tcW w:w="7044" w:type="dxa"/>
            <w:vAlign w:val="center"/>
          </w:tcPr>
          <w:p w14:paraId="6B1EFEF3">
            <w:pPr>
              <w:pStyle w:val="16"/>
              <w:jc w:val="both"/>
              <w:rPr>
                <w:rFonts w:ascii="Times New Roman" w:hAnsi="Times New Roman" w:cs="Times New Roman"/>
                <w:kern w:val="2"/>
                <w:sz w:val="24"/>
                <w:lang w:val="en-US"/>
              </w:rPr>
            </w:pPr>
            <w:r>
              <w:rPr>
                <w:rFonts w:ascii="Times New Roman" w:hAnsi="Times New Roman" w:cs="Times New Roman"/>
                <w:kern w:val="2"/>
                <w:sz w:val="24"/>
                <w:lang w:val="en-US"/>
              </w:rPr>
              <w:t>株洲市芦淞区创业二路68号</w:t>
            </w:r>
            <w:r>
              <w:rPr>
                <w:rFonts w:hint="eastAsia" w:ascii="Times New Roman" w:hAnsi="Times New Roman" w:cs="Times New Roman"/>
                <w:kern w:val="2"/>
                <w:sz w:val="24"/>
                <w:lang w:val="en-US"/>
              </w:rPr>
              <w:t>、电话会议</w:t>
            </w:r>
          </w:p>
        </w:tc>
      </w:tr>
      <w:tr w14:paraId="34995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1" w:hRule="atLeast"/>
        </w:trPr>
        <w:tc>
          <w:tcPr>
            <w:tcW w:w="1831" w:type="dxa"/>
            <w:vAlign w:val="center"/>
          </w:tcPr>
          <w:p w14:paraId="4FEF58E9">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上市公司接待</w:t>
            </w:r>
          </w:p>
          <w:p w14:paraId="2C32C94C">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人员姓名</w:t>
            </w:r>
          </w:p>
        </w:tc>
        <w:tc>
          <w:tcPr>
            <w:tcW w:w="7044" w:type="dxa"/>
            <w:vAlign w:val="center"/>
          </w:tcPr>
          <w:p w14:paraId="33613C9B">
            <w:pPr>
              <w:pStyle w:val="16"/>
              <w:spacing w:before="120" w:beforeLines="50" w:line="360" w:lineRule="auto"/>
              <w:jc w:val="both"/>
              <w:rPr>
                <w:rFonts w:ascii="Times New Roman" w:hAnsi="Times New Roman" w:cs="Times New Roman"/>
                <w:kern w:val="2"/>
                <w:sz w:val="24"/>
                <w:lang w:val="en-US"/>
              </w:rPr>
            </w:pPr>
            <w:r>
              <w:rPr>
                <w:rFonts w:hint="eastAsia" w:ascii="Times New Roman" w:hAnsi="Times New Roman" w:cs="Times New Roman"/>
                <w:kern w:val="2"/>
                <w:sz w:val="24"/>
                <w:lang w:val="en-US"/>
              </w:rPr>
              <w:t>董事长兼总经理肖旭凯先生</w:t>
            </w:r>
          </w:p>
          <w:p w14:paraId="0C0F0926">
            <w:pPr>
              <w:pStyle w:val="16"/>
              <w:spacing w:before="120" w:beforeLines="50" w:line="360" w:lineRule="auto"/>
              <w:jc w:val="both"/>
              <w:rPr>
                <w:rFonts w:ascii="Times New Roman" w:hAnsi="Times New Roman" w:cs="Times New Roman"/>
                <w:kern w:val="2"/>
                <w:sz w:val="24"/>
                <w:lang w:val="en-US"/>
              </w:rPr>
            </w:pPr>
            <w:r>
              <w:rPr>
                <w:rFonts w:ascii="Times New Roman" w:hAnsi="Times New Roman" w:cs="Times New Roman"/>
                <w:kern w:val="2"/>
                <w:sz w:val="24"/>
                <w:lang w:val="en-US"/>
              </w:rPr>
              <w:t>董事会秘书兼财务总监段艳兰女士</w:t>
            </w:r>
          </w:p>
          <w:p w14:paraId="345ED18A">
            <w:pPr>
              <w:pStyle w:val="16"/>
              <w:spacing w:before="120" w:beforeLines="50" w:line="360" w:lineRule="auto"/>
              <w:jc w:val="both"/>
              <w:rPr>
                <w:rFonts w:ascii="Times New Roman" w:hAnsi="Times New Roman" w:cs="Times New Roman"/>
                <w:kern w:val="2"/>
                <w:sz w:val="24"/>
                <w:lang w:val="en-US"/>
              </w:rPr>
            </w:pPr>
            <w:r>
              <w:rPr>
                <w:rFonts w:hint="eastAsia" w:ascii="Times New Roman" w:hAnsi="Times New Roman" w:cs="Times New Roman"/>
                <w:kern w:val="2"/>
                <w:sz w:val="24"/>
                <w:lang w:val="en-US"/>
              </w:rPr>
              <w:t>证券事务代表姚天纵先生</w:t>
            </w:r>
          </w:p>
        </w:tc>
      </w:tr>
      <w:tr w14:paraId="31B08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1831" w:type="dxa"/>
            <w:vAlign w:val="center"/>
          </w:tcPr>
          <w:p w14:paraId="7A85F007">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投资者关系活动</w:t>
            </w:r>
          </w:p>
          <w:p w14:paraId="7F5634CD">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主要内容介绍</w:t>
            </w:r>
          </w:p>
        </w:tc>
        <w:tc>
          <w:tcPr>
            <w:tcW w:w="7044" w:type="dxa"/>
            <w:tcBorders>
              <w:bottom w:val="single" w:color="000000" w:sz="4" w:space="0"/>
            </w:tcBorders>
          </w:tcPr>
          <w:p w14:paraId="49470656">
            <w:pPr>
              <w:pStyle w:val="16"/>
              <w:spacing w:before="50" w:after="50" w:line="360" w:lineRule="auto"/>
              <w:ind w:firstLine="482" w:firstLineChars="200"/>
              <w:jc w:val="both"/>
              <w:rPr>
                <w:rFonts w:hint="eastAsia" w:ascii="宋体" w:hAnsi="宋体" w:eastAsia="宋体" w:cs="宋体"/>
                <w:b/>
                <w:bCs/>
                <w:sz w:val="24"/>
                <w:szCs w:val="24"/>
                <w:lang w:val="en-US"/>
              </w:rPr>
            </w:pPr>
            <w:bookmarkStart w:id="0" w:name="_GoBack"/>
            <w:bookmarkEnd w:id="0"/>
            <w:r>
              <w:rPr>
                <w:rFonts w:hint="eastAsia" w:ascii="宋体" w:hAnsi="宋体" w:eastAsia="宋体" w:cs="宋体"/>
                <w:b/>
                <w:bCs/>
                <w:sz w:val="24"/>
                <w:szCs w:val="24"/>
                <w:lang w:val="en-US"/>
              </w:rPr>
              <w:t>一、请介绍一下公司2024年第三季度业绩情况？</w:t>
            </w:r>
          </w:p>
          <w:p w14:paraId="4D71406F">
            <w:pPr>
              <w:pStyle w:val="16"/>
              <w:spacing w:before="50" w:after="50" w:line="360" w:lineRule="auto"/>
              <w:ind w:firstLine="480" w:firstLineChars="200"/>
              <w:jc w:val="both"/>
              <w:rPr>
                <w:rFonts w:hint="eastAsia" w:ascii="宋体" w:hAnsi="宋体" w:eastAsia="宋体" w:cs="宋体"/>
                <w:b w:val="0"/>
                <w:bCs w:val="0"/>
                <w:sz w:val="24"/>
                <w:szCs w:val="24"/>
                <w:lang w:val="en-US"/>
              </w:rPr>
            </w:pPr>
            <w:r>
              <w:rPr>
                <w:rFonts w:hint="eastAsia" w:ascii="宋体" w:hAnsi="宋体" w:eastAsia="宋体" w:cs="宋体"/>
                <w:b w:val="0"/>
                <w:bCs w:val="0"/>
                <w:sz w:val="24"/>
                <w:szCs w:val="24"/>
                <w:lang w:val="en-US"/>
              </w:rPr>
              <w:t>公司2024年第三季度实现营业收入17,409.55万元，与去年同期相比下降24.46%；实现归属于母公司所有者的净利润511.87万元，与去年同期相比下降88.17%；实现归属于母公司所有者的扣除非经常性损益的净利润453.52万元，与去年同期相比下降89.46%。</w:t>
            </w:r>
          </w:p>
          <w:p w14:paraId="54033937">
            <w:pPr>
              <w:pStyle w:val="16"/>
              <w:spacing w:before="50" w:after="50" w:line="360" w:lineRule="auto"/>
              <w:ind w:firstLine="480" w:firstLineChars="200"/>
              <w:jc w:val="both"/>
              <w:rPr>
                <w:rFonts w:hint="eastAsia" w:ascii="宋体" w:hAnsi="宋体" w:eastAsia="宋体" w:cs="宋体"/>
                <w:b/>
                <w:bCs/>
                <w:sz w:val="24"/>
                <w:szCs w:val="24"/>
                <w:lang w:val="en-US"/>
              </w:rPr>
            </w:pPr>
            <w:r>
              <w:rPr>
                <w:rFonts w:hint="eastAsia" w:ascii="宋体" w:hAnsi="宋体" w:eastAsia="宋体" w:cs="宋体"/>
                <w:b w:val="0"/>
                <w:bCs w:val="0"/>
                <w:sz w:val="24"/>
                <w:szCs w:val="24"/>
                <w:lang w:val="en-US"/>
              </w:rPr>
              <w:t>公司2024年第三季度净利润下滑的主要原因系2024年第三季度营业收入下降以及毛利率受产能利用率不足影响有所下滑所致。</w:t>
            </w:r>
          </w:p>
          <w:p w14:paraId="4165435D">
            <w:pPr>
              <w:pStyle w:val="16"/>
              <w:spacing w:before="50" w:after="50" w:line="360" w:lineRule="auto"/>
              <w:ind w:firstLine="482" w:firstLineChars="200"/>
              <w:jc w:val="both"/>
              <w:rPr>
                <w:rFonts w:hint="eastAsia" w:ascii="宋体" w:hAnsi="宋体" w:eastAsia="宋体" w:cs="宋体"/>
                <w:b/>
                <w:bCs/>
                <w:sz w:val="24"/>
                <w:szCs w:val="24"/>
                <w:lang w:val="en-US"/>
              </w:rPr>
            </w:pPr>
          </w:p>
          <w:p w14:paraId="74A01C3B">
            <w:pPr>
              <w:pStyle w:val="16"/>
              <w:spacing w:before="50" w:after="50" w:line="360" w:lineRule="auto"/>
              <w:ind w:firstLine="482" w:firstLineChars="200"/>
              <w:jc w:val="both"/>
              <w:rPr>
                <w:rFonts w:hint="eastAsia" w:ascii="宋体" w:hAnsi="宋体" w:eastAsia="宋体" w:cs="宋体"/>
                <w:b/>
                <w:bCs/>
                <w:sz w:val="24"/>
                <w:szCs w:val="24"/>
                <w:lang w:val="en-US"/>
              </w:rPr>
            </w:pPr>
            <w:r>
              <w:rPr>
                <w:rFonts w:hint="eastAsia" w:ascii="宋体" w:hAnsi="宋体" w:eastAsia="宋体" w:cs="宋体"/>
                <w:b/>
                <w:bCs/>
                <w:sz w:val="24"/>
                <w:szCs w:val="24"/>
                <w:lang w:val="en-US"/>
              </w:rPr>
              <w:t>二、请介绍一下刀具行业下游基本情况？</w:t>
            </w:r>
          </w:p>
          <w:p w14:paraId="549E23D0">
            <w:pPr>
              <w:pStyle w:val="16"/>
              <w:spacing w:before="50" w:after="50" w:line="360" w:lineRule="auto"/>
              <w:ind w:firstLine="480" w:firstLineChars="200"/>
              <w:jc w:val="both"/>
              <w:rPr>
                <w:rFonts w:hint="eastAsia" w:ascii="宋体" w:hAnsi="宋体" w:eastAsia="宋体" w:cs="宋体"/>
                <w:b w:val="0"/>
                <w:bCs w:val="0"/>
                <w:sz w:val="24"/>
                <w:szCs w:val="24"/>
                <w:lang w:val="en-US"/>
              </w:rPr>
            </w:pPr>
            <w:r>
              <w:rPr>
                <w:rFonts w:hint="eastAsia" w:ascii="宋体" w:hAnsi="宋体" w:eastAsia="宋体" w:cs="宋体"/>
                <w:b w:val="0"/>
                <w:bCs w:val="0"/>
                <w:sz w:val="24"/>
                <w:szCs w:val="24"/>
                <w:lang w:val="en-US"/>
              </w:rPr>
              <w:t>全球切削刀具按制造业板块的销售去向统计，通用机械占35%，汽车行业占34%，航空航天占12%，模具行业占4%，其它占15%。</w:t>
            </w:r>
          </w:p>
          <w:p w14:paraId="31281DCC">
            <w:pPr>
              <w:pStyle w:val="16"/>
              <w:spacing w:before="50" w:after="50" w:line="360" w:lineRule="auto"/>
              <w:ind w:firstLine="480" w:firstLineChars="200"/>
              <w:jc w:val="both"/>
              <w:rPr>
                <w:rFonts w:hint="eastAsia" w:ascii="宋体" w:hAnsi="宋体" w:eastAsia="宋体" w:cs="宋体"/>
                <w:b/>
                <w:bCs/>
                <w:sz w:val="24"/>
                <w:szCs w:val="24"/>
                <w:lang w:val="en-US"/>
              </w:rPr>
            </w:pPr>
            <w:r>
              <w:rPr>
                <w:rFonts w:hint="eastAsia" w:ascii="宋体" w:hAnsi="宋体" w:eastAsia="宋体" w:cs="宋体"/>
                <w:b w:val="0"/>
                <w:bCs w:val="0"/>
                <w:sz w:val="24"/>
                <w:szCs w:val="24"/>
                <w:lang w:val="en-US"/>
              </w:rPr>
              <w:t>公司的主营业务收入主要来自于模具行业、汽车行业和通用机械行业，同时公司在航空航天、能源装备、轨道交通等领域积极布局，并已形成收入。</w:t>
            </w:r>
          </w:p>
          <w:p w14:paraId="02CC921D">
            <w:pPr>
              <w:pStyle w:val="16"/>
              <w:spacing w:before="50" w:after="50" w:line="360" w:lineRule="auto"/>
              <w:ind w:firstLine="482" w:firstLineChars="200"/>
              <w:jc w:val="both"/>
              <w:rPr>
                <w:rFonts w:hint="eastAsia" w:ascii="宋体" w:hAnsi="宋体" w:eastAsia="宋体" w:cs="宋体"/>
                <w:b/>
                <w:bCs/>
                <w:sz w:val="24"/>
                <w:szCs w:val="24"/>
                <w:lang w:val="en-US"/>
              </w:rPr>
            </w:pPr>
          </w:p>
          <w:p w14:paraId="6FEB971D">
            <w:pPr>
              <w:pStyle w:val="16"/>
              <w:spacing w:before="50" w:after="50" w:line="360" w:lineRule="auto"/>
              <w:ind w:firstLine="482" w:firstLineChars="200"/>
              <w:jc w:val="both"/>
              <w:rPr>
                <w:rFonts w:hint="eastAsia" w:ascii="宋体" w:hAnsi="宋体" w:eastAsia="宋体" w:cs="宋体"/>
                <w:b/>
                <w:bCs/>
                <w:sz w:val="24"/>
                <w:szCs w:val="24"/>
                <w:lang w:val="en-US"/>
              </w:rPr>
            </w:pPr>
            <w:r>
              <w:rPr>
                <w:rFonts w:hint="eastAsia" w:ascii="宋体" w:hAnsi="宋体" w:eastAsia="宋体" w:cs="宋体"/>
                <w:b/>
                <w:bCs/>
                <w:sz w:val="24"/>
                <w:szCs w:val="24"/>
                <w:lang w:val="en-US"/>
              </w:rPr>
              <w:t>三、请介绍一下公司近年来研发投入情况？</w:t>
            </w:r>
          </w:p>
          <w:p w14:paraId="659ADD40">
            <w:pPr>
              <w:pStyle w:val="16"/>
              <w:spacing w:before="50" w:after="50" w:line="360" w:lineRule="auto"/>
              <w:ind w:firstLine="480" w:firstLineChars="200"/>
              <w:jc w:val="both"/>
              <w:rPr>
                <w:rFonts w:hint="eastAsia" w:ascii="宋体" w:hAnsi="宋体" w:eastAsia="宋体" w:cs="宋体"/>
                <w:b w:val="0"/>
                <w:bCs w:val="0"/>
                <w:sz w:val="24"/>
                <w:szCs w:val="24"/>
                <w:lang w:val="en-US"/>
              </w:rPr>
            </w:pPr>
            <w:r>
              <w:rPr>
                <w:rFonts w:hint="eastAsia" w:ascii="宋体" w:hAnsi="宋体" w:eastAsia="宋体" w:cs="宋体"/>
                <w:b w:val="0"/>
                <w:bCs w:val="0"/>
                <w:sz w:val="24"/>
                <w:szCs w:val="24"/>
                <w:lang w:val="en-US"/>
              </w:rPr>
              <w:t>2021年至2023年，公司研发费用分别为2,491.08万元、4,155.66万元、6,087.08万元，整体呈上升趋势。</w:t>
            </w:r>
          </w:p>
          <w:p w14:paraId="299AAB09">
            <w:pPr>
              <w:pStyle w:val="16"/>
              <w:spacing w:before="50" w:after="50" w:line="360" w:lineRule="auto"/>
              <w:ind w:firstLine="480" w:firstLineChars="200"/>
              <w:jc w:val="both"/>
              <w:rPr>
                <w:rFonts w:hint="eastAsia" w:ascii="宋体" w:hAnsi="宋体" w:eastAsia="宋体" w:cs="宋体"/>
                <w:b/>
                <w:bCs/>
                <w:sz w:val="24"/>
                <w:szCs w:val="24"/>
                <w:lang w:val="en-US"/>
              </w:rPr>
            </w:pPr>
            <w:r>
              <w:rPr>
                <w:rFonts w:hint="eastAsia" w:ascii="宋体" w:hAnsi="宋体" w:eastAsia="宋体" w:cs="宋体"/>
                <w:b w:val="0"/>
                <w:bCs w:val="0"/>
                <w:sz w:val="24"/>
                <w:szCs w:val="24"/>
                <w:lang w:val="en-US"/>
              </w:rPr>
              <w:t>公司2024年前三季度研发费用为4,610.99万元，研发费用占营业收入比例为7.89%。</w:t>
            </w:r>
          </w:p>
          <w:p w14:paraId="3BC6AA0E">
            <w:pPr>
              <w:pStyle w:val="16"/>
              <w:spacing w:before="50" w:after="50" w:line="360" w:lineRule="auto"/>
              <w:ind w:firstLine="482" w:firstLineChars="200"/>
              <w:jc w:val="both"/>
              <w:rPr>
                <w:rFonts w:hint="eastAsia" w:ascii="宋体" w:hAnsi="宋体" w:eastAsia="宋体" w:cs="宋体"/>
                <w:b/>
                <w:bCs/>
                <w:sz w:val="24"/>
                <w:szCs w:val="24"/>
                <w:lang w:val="en-US"/>
              </w:rPr>
            </w:pPr>
          </w:p>
          <w:p w14:paraId="7EDB7E03">
            <w:pPr>
              <w:pStyle w:val="16"/>
              <w:spacing w:before="50" w:after="50" w:line="360" w:lineRule="auto"/>
              <w:ind w:firstLine="482" w:firstLineChars="200"/>
              <w:jc w:val="both"/>
              <w:rPr>
                <w:rFonts w:hint="eastAsia" w:ascii="宋体" w:hAnsi="宋体" w:eastAsia="宋体" w:cs="宋体"/>
                <w:b/>
                <w:bCs/>
                <w:sz w:val="24"/>
                <w:szCs w:val="24"/>
                <w:lang w:val="en-US"/>
              </w:rPr>
            </w:pPr>
            <w:r>
              <w:rPr>
                <w:rFonts w:hint="eastAsia" w:ascii="宋体" w:hAnsi="宋体" w:eastAsia="宋体" w:cs="宋体"/>
                <w:b/>
                <w:bCs/>
                <w:sz w:val="24"/>
                <w:szCs w:val="24"/>
                <w:lang w:val="en-US"/>
              </w:rPr>
              <w:t>四、请介绍一下公司的研发模式？</w:t>
            </w:r>
          </w:p>
          <w:p w14:paraId="074DFB0C">
            <w:pPr>
              <w:pStyle w:val="16"/>
              <w:spacing w:before="50" w:after="50" w:line="360" w:lineRule="auto"/>
              <w:ind w:firstLine="480" w:firstLineChars="200"/>
              <w:jc w:val="both"/>
              <w:rPr>
                <w:rFonts w:hint="eastAsia" w:ascii="宋体" w:hAnsi="宋体" w:eastAsia="宋体" w:cs="宋体"/>
                <w:b/>
                <w:bCs/>
                <w:sz w:val="24"/>
                <w:szCs w:val="24"/>
                <w:lang w:val="en-US"/>
              </w:rPr>
            </w:pPr>
            <w:r>
              <w:rPr>
                <w:rFonts w:hint="eastAsia" w:ascii="宋体" w:hAnsi="宋体" w:eastAsia="宋体" w:cs="宋体"/>
                <w:b w:val="0"/>
                <w:bCs w:val="0"/>
                <w:sz w:val="24"/>
                <w:szCs w:val="24"/>
                <w:lang w:val="en-US"/>
              </w:rPr>
              <w:t>公司组建了由主管研发的副总经理、总工程师和总工艺师规划指导，设计部、工艺部、材质部和应用技术部共同组织实施的完备研发模式，确定了基础研究与新品开发两个重要研发方向。公司研发流程包括论证、设计、研制和测试四个阶段，采取“集中优势、单品突破”的研发战略，基础研究和新品开发项目论证立项后，即由公司研发体系下各部门协同配合联合开发，充分调动研发和生产内外部要素持续推动技术进步。</w:t>
            </w:r>
          </w:p>
          <w:p w14:paraId="73C99DD3">
            <w:pPr>
              <w:pStyle w:val="16"/>
              <w:spacing w:before="50" w:after="50" w:line="360" w:lineRule="auto"/>
              <w:ind w:firstLine="482" w:firstLineChars="200"/>
              <w:jc w:val="both"/>
              <w:rPr>
                <w:rFonts w:hint="eastAsia" w:ascii="宋体" w:hAnsi="宋体" w:eastAsia="宋体" w:cs="宋体"/>
                <w:b/>
                <w:bCs/>
                <w:sz w:val="24"/>
                <w:szCs w:val="24"/>
                <w:lang w:val="en-US"/>
              </w:rPr>
            </w:pPr>
          </w:p>
          <w:p w14:paraId="00CE2579">
            <w:pPr>
              <w:pStyle w:val="16"/>
              <w:spacing w:before="50" w:after="50" w:line="360" w:lineRule="auto"/>
              <w:ind w:firstLine="482" w:firstLineChars="200"/>
              <w:jc w:val="both"/>
              <w:rPr>
                <w:rFonts w:hint="eastAsia" w:ascii="宋体" w:hAnsi="宋体" w:eastAsia="宋体" w:cs="宋体"/>
                <w:b/>
                <w:bCs/>
                <w:sz w:val="24"/>
                <w:szCs w:val="24"/>
                <w:lang w:val="en-US"/>
              </w:rPr>
            </w:pPr>
            <w:r>
              <w:rPr>
                <w:rFonts w:hint="eastAsia" w:ascii="宋体" w:hAnsi="宋体" w:eastAsia="宋体" w:cs="宋体"/>
                <w:b/>
                <w:bCs/>
                <w:sz w:val="24"/>
                <w:szCs w:val="24"/>
                <w:lang w:val="en-US"/>
              </w:rPr>
              <w:t>五、请介绍一下公司的研发优势？</w:t>
            </w:r>
          </w:p>
          <w:p w14:paraId="0E14DD8E">
            <w:pPr>
              <w:pStyle w:val="16"/>
              <w:spacing w:before="50" w:after="50" w:line="360" w:lineRule="auto"/>
              <w:ind w:firstLine="480" w:firstLineChars="200"/>
              <w:jc w:val="both"/>
              <w:rPr>
                <w:rFonts w:hint="eastAsia" w:ascii="宋体" w:hAnsi="宋体" w:eastAsia="宋体" w:cs="宋体"/>
                <w:b/>
                <w:bCs/>
                <w:sz w:val="24"/>
                <w:szCs w:val="24"/>
                <w:lang w:val="en-US"/>
              </w:rPr>
            </w:pPr>
            <w:r>
              <w:rPr>
                <w:rFonts w:hint="eastAsia" w:ascii="宋体" w:hAnsi="宋体" w:eastAsia="宋体" w:cs="宋体"/>
                <w:b w:val="0"/>
                <w:bCs w:val="0"/>
                <w:sz w:val="24"/>
                <w:szCs w:val="24"/>
                <w:lang w:val="en-US"/>
              </w:rPr>
              <w:t>公司一贯秉承“集中优势、单品突破”的研发战略，不断加大研发投入，持续引进高端研发人才和先进研发设备，始终聚焦于硬质合金数控刀具核心技术和工艺的研发创新。一方面，公司经过十余年的技术积累和人才培养，打造了一支老中青梯度合理、学科门类齐全、专业技能扎实的研发人才队伍，截至2024年6月30日，公司研发技术人员143人，占公司总人数的13.68%，覆盖了基体材料、槽型结构、精密成形、表面涂层四大研发领域。另一方面，公司建立了模拟真实应用场景的切削试验室，配备了数控车床、加工中心、刀具跳动检测、磨损测量等先进加工检测设备，能够在新产品开发过程中对产品切削性能快速做出准确的评价，提升研发效率。截至2024年6月30日，公司拥有有效授权专利57项，其中发明专利27项。依托公司研发优势，公司核心产品在加工精度、加工效率和使用寿命等切削性能方面已处于国内先进水平，进入了由欧美和日韩刀具企业长期占据的国内中高端市场。</w:t>
            </w:r>
          </w:p>
          <w:p w14:paraId="1F63094B">
            <w:pPr>
              <w:pStyle w:val="16"/>
              <w:spacing w:before="50" w:after="50" w:line="360" w:lineRule="auto"/>
              <w:ind w:firstLine="482" w:firstLineChars="200"/>
              <w:jc w:val="both"/>
              <w:rPr>
                <w:rFonts w:hint="eastAsia" w:ascii="宋体" w:hAnsi="宋体" w:eastAsia="宋体" w:cs="宋体"/>
                <w:b/>
                <w:bCs/>
                <w:sz w:val="24"/>
                <w:szCs w:val="24"/>
                <w:lang w:val="en-US"/>
              </w:rPr>
            </w:pPr>
          </w:p>
          <w:p w14:paraId="164CFA4A">
            <w:pPr>
              <w:pStyle w:val="16"/>
              <w:spacing w:before="50" w:after="50" w:line="360" w:lineRule="auto"/>
              <w:ind w:firstLine="482" w:firstLineChars="200"/>
              <w:jc w:val="both"/>
              <w:rPr>
                <w:rFonts w:hint="eastAsia" w:ascii="宋体" w:hAnsi="宋体" w:eastAsia="宋体" w:cs="宋体"/>
                <w:b/>
                <w:bCs/>
                <w:sz w:val="24"/>
                <w:szCs w:val="24"/>
                <w:lang w:val="en-US"/>
              </w:rPr>
            </w:pPr>
            <w:r>
              <w:rPr>
                <w:rFonts w:hint="eastAsia" w:ascii="宋体" w:hAnsi="宋体" w:eastAsia="宋体" w:cs="宋体"/>
                <w:b/>
                <w:bCs/>
                <w:sz w:val="24"/>
                <w:szCs w:val="24"/>
                <w:lang w:val="en-US"/>
              </w:rPr>
              <w:t>六、请介绍一下公司在开拓市场方面的情况?</w:t>
            </w:r>
          </w:p>
          <w:p w14:paraId="0FE9D07E">
            <w:pPr>
              <w:pStyle w:val="16"/>
              <w:spacing w:before="50" w:after="50" w:line="360" w:lineRule="auto"/>
              <w:ind w:firstLine="480" w:firstLineChars="200"/>
              <w:jc w:val="both"/>
              <w:rPr>
                <w:rFonts w:hint="eastAsia" w:ascii="宋体" w:hAnsi="宋体" w:eastAsia="宋体" w:cs="宋体"/>
                <w:b/>
                <w:bCs/>
                <w:sz w:val="24"/>
                <w:szCs w:val="24"/>
                <w:lang w:val="en-US"/>
              </w:rPr>
            </w:pPr>
            <w:r>
              <w:rPr>
                <w:rFonts w:hint="eastAsia" w:ascii="宋体" w:hAnsi="宋体" w:eastAsia="宋体" w:cs="宋体"/>
                <w:b w:val="0"/>
                <w:bCs w:val="0"/>
                <w:sz w:val="24"/>
                <w:szCs w:val="24"/>
                <w:lang w:val="en-US"/>
              </w:rPr>
              <w:t>2024年，公司为开拓市场多措并举，推动在产品宣传、渠道完善、产品服务、销售队伍建设的转型升级。公司积极参加国内各大展会、参与行业协会举办的学术交流活动，积极推广公司产品。公司坚持以客户需求为导向，以快速响应客户需求为目标，在成熟的经销体系基础上，进一步加大了直销团队的建设力度与直销客户的开发力度，公司技术开发能力及技术服务能力不断提升，与国内一些重点行业重点客户达成合作。公司加快“走出去”步伐，加大海外开拓力度，持续开拓新客户，完善海外渠道布局。</w:t>
            </w:r>
          </w:p>
          <w:p w14:paraId="5954F1B4">
            <w:pPr>
              <w:pStyle w:val="16"/>
              <w:spacing w:before="50" w:after="50" w:line="360" w:lineRule="auto"/>
              <w:ind w:firstLine="482" w:firstLineChars="200"/>
              <w:jc w:val="both"/>
              <w:rPr>
                <w:rFonts w:hint="eastAsia" w:ascii="宋体" w:hAnsi="宋体" w:eastAsia="宋体" w:cs="宋体"/>
                <w:b/>
                <w:bCs/>
                <w:sz w:val="24"/>
                <w:szCs w:val="24"/>
                <w:lang w:val="en-US"/>
              </w:rPr>
            </w:pPr>
          </w:p>
          <w:p w14:paraId="5B4EA347">
            <w:pPr>
              <w:pStyle w:val="16"/>
              <w:spacing w:before="50" w:after="50" w:line="360" w:lineRule="auto"/>
              <w:ind w:firstLine="482" w:firstLineChars="200"/>
              <w:jc w:val="both"/>
              <w:rPr>
                <w:rFonts w:hint="eastAsia" w:ascii="宋体" w:hAnsi="宋体" w:eastAsia="宋体" w:cs="宋体"/>
                <w:b/>
                <w:bCs/>
                <w:sz w:val="24"/>
                <w:szCs w:val="24"/>
                <w:lang w:val="en-US"/>
              </w:rPr>
            </w:pPr>
            <w:r>
              <w:rPr>
                <w:rFonts w:hint="eastAsia" w:ascii="宋体" w:hAnsi="宋体" w:eastAsia="宋体" w:cs="宋体"/>
                <w:b/>
                <w:bCs/>
                <w:sz w:val="24"/>
                <w:szCs w:val="24"/>
                <w:lang w:val="en-US"/>
              </w:rPr>
              <w:t>七、请介绍一下国产刀具与进口刀具的主要差异？</w:t>
            </w:r>
          </w:p>
          <w:p w14:paraId="29261E8A">
            <w:pPr>
              <w:pStyle w:val="16"/>
              <w:spacing w:before="50" w:after="50" w:line="360" w:lineRule="auto"/>
              <w:ind w:firstLine="480" w:firstLineChars="200"/>
              <w:jc w:val="both"/>
              <w:rPr>
                <w:rFonts w:hint="eastAsia" w:ascii="宋体" w:hAnsi="宋体" w:eastAsia="宋体" w:cs="宋体"/>
                <w:b/>
                <w:bCs/>
                <w:sz w:val="24"/>
                <w:szCs w:val="24"/>
                <w:lang w:val="en-US"/>
              </w:rPr>
            </w:pPr>
            <w:r>
              <w:rPr>
                <w:rFonts w:hint="eastAsia" w:ascii="宋体" w:hAnsi="宋体" w:eastAsia="宋体" w:cs="宋体"/>
                <w:b w:val="0"/>
                <w:bCs w:val="0"/>
                <w:sz w:val="24"/>
                <w:szCs w:val="24"/>
                <w:lang w:val="en-US"/>
              </w:rPr>
              <w:t>目前国内刀具与进口高端刀具的主要差距体现在产品的稳定性、一致性以及提供整体切削解决方案的能力上，因此未来刀具企业的竞争主要在于技术竞争。未来随着国内刀具企业研究成果和开发生产能力不断提升，有望进一步加快进口替代速度。</w:t>
            </w:r>
          </w:p>
          <w:p w14:paraId="1F1698D2">
            <w:pPr>
              <w:pStyle w:val="16"/>
              <w:spacing w:before="50" w:after="50" w:line="360" w:lineRule="auto"/>
              <w:ind w:firstLine="482" w:firstLineChars="200"/>
              <w:jc w:val="both"/>
              <w:rPr>
                <w:rFonts w:hint="eastAsia" w:ascii="宋体" w:hAnsi="宋体" w:eastAsia="宋体" w:cs="宋体"/>
                <w:b/>
                <w:bCs/>
                <w:sz w:val="24"/>
                <w:szCs w:val="24"/>
                <w:lang w:val="en-US"/>
              </w:rPr>
            </w:pPr>
          </w:p>
          <w:p w14:paraId="5C3AB899">
            <w:pPr>
              <w:pStyle w:val="16"/>
              <w:spacing w:before="50" w:after="50" w:line="360" w:lineRule="auto"/>
              <w:ind w:firstLine="482" w:firstLineChars="200"/>
              <w:jc w:val="both"/>
              <w:rPr>
                <w:rFonts w:hint="eastAsia" w:ascii="宋体" w:hAnsi="宋体" w:eastAsia="宋体" w:cs="宋体"/>
                <w:b/>
                <w:bCs/>
                <w:sz w:val="24"/>
                <w:szCs w:val="24"/>
                <w:lang w:val="en-US"/>
              </w:rPr>
            </w:pPr>
            <w:r>
              <w:rPr>
                <w:rFonts w:hint="eastAsia" w:ascii="宋体" w:hAnsi="宋体" w:eastAsia="宋体" w:cs="宋体"/>
                <w:b/>
                <w:bCs/>
                <w:sz w:val="24"/>
                <w:szCs w:val="24"/>
                <w:lang w:val="en-US"/>
              </w:rPr>
              <w:t>八、请介绍一下公司的渠道优势？</w:t>
            </w:r>
          </w:p>
          <w:p w14:paraId="393FA747">
            <w:pPr>
              <w:pStyle w:val="16"/>
              <w:spacing w:before="50" w:after="50" w:line="360" w:lineRule="auto"/>
              <w:ind w:firstLine="480" w:firstLineChars="200"/>
              <w:jc w:val="both"/>
              <w:rPr>
                <w:rFonts w:hint="eastAsia" w:ascii="宋体" w:hAnsi="宋体" w:eastAsia="宋体" w:cs="宋体"/>
                <w:b/>
                <w:bCs/>
                <w:sz w:val="24"/>
                <w:szCs w:val="24"/>
                <w:lang w:val="en-US"/>
              </w:rPr>
            </w:pPr>
            <w:r>
              <w:rPr>
                <w:rFonts w:hint="eastAsia" w:ascii="宋体" w:hAnsi="宋体" w:eastAsia="宋体" w:cs="宋体"/>
                <w:b w:val="0"/>
                <w:bCs w:val="0"/>
                <w:sz w:val="24"/>
                <w:szCs w:val="24"/>
                <w:lang w:val="en-US"/>
              </w:rPr>
              <w:t>硬质合金数控刀具应用十分广泛，涵盖了模具制造、汽车及零配件、通用机械等国民经济中众多生产制造领域，但终端用户主要以中小机械加工企业为主，普遍规模较小并且地区分散，一般通过当地经销商进行购买。公司建立了以华东、华南、华北刀具集散市场为核心，覆盖全国市场的经销商体系，并逐步向海外市场延伸；通过经销模式，能够利用经销商的销售渠道迅速扩大公司产品的销售市场、提高产品的认知度和加快资金回笼。同时，利用经销商广泛的客户群体和区域优势，公司能够针对特定区域产业集群的用刀需求开发具有特定基体牌号、槽型和涂层的产品，有效开拓潜在客户。</w:t>
            </w:r>
          </w:p>
          <w:p w14:paraId="18B4AA90">
            <w:pPr>
              <w:pStyle w:val="16"/>
              <w:spacing w:before="50" w:after="50" w:line="360" w:lineRule="auto"/>
              <w:ind w:firstLine="482" w:firstLineChars="200"/>
              <w:jc w:val="both"/>
              <w:rPr>
                <w:rFonts w:hint="eastAsia" w:ascii="宋体" w:hAnsi="宋体" w:eastAsia="宋体" w:cs="宋体"/>
                <w:b/>
                <w:bCs/>
                <w:sz w:val="24"/>
                <w:szCs w:val="24"/>
                <w:lang w:val="en-US"/>
              </w:rPr>
            </w:pPr>
          </w:p>
          <w:p w14:paraId="662417CB">
            <w:pPr>
              <w:pStyle w:val="16"/>
              <w:spacing w:before="50" w:after="50" w:line="360" w:lineRule="auto"/>
              <w:ind w:firstLine="482" w:firstLineChars="200"/>
              <w:jc w:val="both"/>
              <w:rPr>
                <w:rFonts w:hint="eastAsia" w:ascii="宋体" w:hAnsi="宋体" w:eastAsia="宋体" w:cs="宋体"/>
                <w:b/>
                <w:bCs/>
                <w:sz w:val="24"/>
                <w:szCs w:val="24"/>
                <w:lang w:val="en-US"/>
              </w:rPr>
            </w:pPr>
            <w:r>
              <w:rPr>
                <w:rFonts w:hint="eastAsia" w:ascii="宋体" w:hAnsi="宋体" w:eastAsia="宋体" w:cs="宋体"/>
                <w:b/>
                <w:bCs/>
                <w:sz w:val="24"/>
                <w:szCs w:val="24"/>
                <w:lang w:val="en-US"/>
              </w:rPr>
              <w:t>九、请介绍一下公司的技术提升计划？</w:t>
            </w:r>
          </w:p>
          <w:p w14:paraId="4131D619">
            <w:pPr>
              <w:pStyle w:val="16"/>
              <w:spacing w:before="50" w:after="50" w:line="360" w:lineRule="auto"/>
              <w:ind w:firstLine="480" w:firstLineChars="200"/>
              <w:jc w:val="both"/>
              <w:rPr>
                <w:rFonts w:hint="eastAsia" w:ascii="宋体" w:hAnsi="宋体" w:eastAsia="宋体" w:cs="宋体"/>
                <w:b w:val="0"/>
                <w:bCs w:val="0"/>
                <w:sz w:val="24"/>
                <w:szCs w:val="24"/>
                <w:lang w:val="en-US"/>
              </w:rPr>
            </w:pPr>
            <w:r>
              <w:rPr>
                <w:rFonts w:hint="eastAsia" w:ascii="宋体" w:hAnsi="宋体" w:eastAsia="宋体" w:cs="宋体"/>
                <w:b w:val="0"/>
                <w:bCs w:val="0"/>
                <w:sz w:val="24"/>
                <w:szCs w:val="24"/>
                <w:lang w:val="en-US"/>
              </w:rPr>
              <w:t>公司目前在硬质合金数控刀具方面已形成较为完整的产品技术体系，具备了为汽车、轨道交通、航空航天、精密模具、能源装备、工程机械、通用机械、石油化工等高端制造业提供产品和技术服务的能力。</w:t>
            </w:r>
          </w:p>
          <w:p w14:paraId="73F5A464">
            <w:pPr>
              <w:pStyle w:val="16"/>
              <w:spacing w:before="50" w:after="50" w:line="360" w:lineRule="auto"/>
              <w:ind w:firstLine="480" w:firstLineChars="200"/>
              <w:jc w:val="both"/>
              <w:rPr>
                <w:rFonts w:hint="eastAsia"/>
                <w:b/>
                <w:bCs/>
                <w:szCs w:val="24"/>
                <w:lang w:val="en-US"/>
              </w:rPr>
            </w:pPr>
            <w:r>
              <w:rPr>
                <w:rFonts w:hint="eastAsia" w:ascii="宋体" w:hAnsi="宋体" w:eastAsia="宋体" w:cs="宋体"/>
                <w:b w:val="0"/>
                <w:bCs w:val="0"/>
                <w:sz w:val="24"/>
                <w:szCs w:val="24"/>
                <w:lang w:val="en-US"/>
              </w:rPr>
              <w:t>公司始终坚持自主创新，通过不断加大研发投入，提升研发水平；同时加强和科研院校的紧密合作，建立校企联合合作平台，提高公司的基础研究水平。公司一方面将持续不断加大对基体新材料、新涂层技术的基础研究工作，另一方面将不断加大对整体刀具、工具系统、精密复杂组合刀具等新产品的开发力度，提升产品综合性能，向客户提供切实可靠高性价比的切削刀具。公司将通过一系列技术强企计划，实现在数控刀具方面的整体实力接近或达到日韩刀具企业水平，进一步缩短与欧美刀具企业的技术差距。</w:t>
            </w:r>
          </w:p>
        </w:tc>
      </w:tr>
      <w:tr w14:paraId="2BB77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1831" w:type="dxa"/>
            <w:tcBorders>
              <w:top w:val="single" w:color="000000" w:sz="4" w:space="0"/>
              <w:bottom w:val="single" w:color="000000" w:sz="4" w:space="0"/>
            </w:tcBorders>
          </w:tcPr>
          <w:p w14:paraId="5CED8B6E">
            <w:pPr>
              <w:pStyle w:val="16"/>
              <w:spacing w:line="360" w:lineRule="exact"/>
              <w:jc w:val="center"/>
              <w:rPr>
                <w:rFonts w:ascii="Times New Roman" w:hAnsi="Times New Roman" w:cs="Times New Roman"/>
                <w:b/>
                <w:kern w:val="2"/>
                <w:sz w:val="24"/>
                <w:lang w:val="en-US"/>
              </w:rPr>
            </w:pPr>
            <w:r>
              <w:rPr>
                <w:rFonts w:ascii="Times New Roman" w:hAnsi="Times New Roman" w:cs="Times New Roman"/>
                <w:b/>
                <w:kern w:val="2"/>
                <w:sz w:val="24"/>
                <w:lang w:val="en-US"/>
              </w:rPr>
              <w:t>是否涉及应当披露重大信息的</w:t>
            </w:r>
          </w:p>
          <w:p w14:paraId="200AD687">
            <w:pPr>
              <w:pStyle w:val="16"/>
              <w:spacing w:line="360" w:lineRule="exact"/>
              <w:jc w:val="center"/>
              <w:rPr>
                <w:rFonts w:ascii="Times New Roman" w:hAnsi="Times New Roman" w:cs="Times New Roman"/>
                <w:b/>
                <w:kern w:val="2"/>
                <w:sz w:val="24"/>
                <w:lang w:val="en-US"/>
              </w:rPr>
            </w:pPr>
            <w:r>
              <w:rPr>
                <w:rFonts w:ascii="Times New Roman" w:hAnsi="Times New Roman" w:cs="Times New Roman"/>
                <w:b/>
                <w:kern w:val="2"/>
                <w:sz w:val="24"/>
                <w:lang w:val="en-US"/>
              </w:rPr>
              <w:t>说明</w:t>
            </w:r>
          </w:p>
        </w:tc>
        <w:tc>
          <w:tcPr>
            <w:tcW w:w="7044" w:type="dxa"/>
            <w:tcBorders>
              <w:top w:val="single" w:color="000000" w:sz="4" w:space="0"/>
              <w:bottom w:val="single" w:color="000000" w:sz="4" w:space="0"/>
            </w:tcBorders>
            <w:vAlign w:val="center"/>
          </w:tcPr>
          <w:p w14:paraId="5AD4AB2B">
            <w:pPr>
              <w:pStyle w:val="16"/>
              <w:jc w:val="both"/>
              <w:rPr>
                <w:rFonts w:ascii="Times New Roman" w:hAnsi="Times New Roman" w:cs="Times New Roman"/>
                <w:kern w:val="2"/>
                <w:sz w:val="24"/>
                <w:lang w:val="en-US"/>
              </w:rPr>
            </w:pPr>
            <w:r>
              <w:rPr>
                <w:rFonts w:ascii="Times New Roman" w:hAnsi="Times New Roman" w:cs="Times New Roman"/>
                <w:kern w:val="2"/>
                <w:sz w:val="24"/>
                <w:lang w:val="en-US"/>
              </w:rPr>
              <w:t>否</w:t>
            </w:r>
          </w:p>
        </w:tc>
      </w:tr>
      <w:tr w14:paraId="1326A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1831" w:type="dxa"/>
            <w:tcBorders>
              <w:top w:val="single" w:color="000000" w:sz="4" w:space="0"/>
              <w:bottom w:val="single" w:color="000000" w:sz="4" w:space="0"/>
            </w:tcBorders>
          </w:tcPr>
          <w:p w14:paraId="3975C045">
            <w:pPr>
              <w:pStyle w:val="16"/>
              <w:spacing w:before="2" w:line="360" w:lineRule="exact"/>
              <w:ind w:left="662" w:right="171" w:hanging="480"/>
              <w:jc w:val="center"/>
              <w:rPr>
                <w:rFonts w:ascii="Times New Roman" w:hAnsi="Times New Roman" w:cs="Times New Roman"/>
                <w:b/>
                <w:kern w:val="2"/>
                <w:sz w:val="24"/>
              </w:rPr>
            </w:pPr>
            <w:r>
              <w:rPr>
                <w:rFonts w:ascii="Times New Roman" w:hAnsi="Times New Roman" w:cs="Times New Roman"/>
                <w:b/>
                <w:kern w:val="2"/>
                <w:sz w:val="24"/>
              </w:rPr>
              <w:t>附件清单</w:t>
            </w:r>
          </w:p>
          <w:p w14:paraId="755DDE8C">
            <w:pPr>
              <w:pStyle w:val="16"/>
              <w:spacing w:before="2" w:line="360" w:lineRule="exact"/>
              <w:ind w:left="662" w:right="171" w:hanging="480"/>
              <w:jc w:val="center"/>
              <w:rPr>
                <w:rFonts w:ascii="Times New Roman" w:hAnsi="Times New Roman" w:cs="Times New Roman"/>
                <w:b/>
                <w:kern w:val="2"/>
                <w:sz w:val="24"/>
              </w:rPr>
            </w:pPr>
            <w:r>
              <w:rPr>
                <w:rFonts w:ascii="Times New Roman" w:hAnsi="Times New Roman" w:cs="Times New Roman"/>
                <w:b/>
                <w:kern w:val="2"/>
                <w:sz w:val="24"/>
              </w:rPr>
              <w:t>（如有）</w:t>
            </w:r>
          </w:p>
        </w:tc>
        <w:tc>
          <w:tcPr>
            <w:tcW w:w="7044" w:type="dxa"/>
            <w:tcBorders>
              <w:top w:val="single" w:color="000000" w:sz="4" w:space="0"/>
              <w:bottom w:val="single" w:color="000000" w:sz="4" w:space="0"/>
            </w:tcBorders>
            <w:vAlign w:val="center"/>
          </w:tcPr>
          <w:p w14:paraId="2D2F85A4">
            <w:pPr>
              <w:pStyle w:val="16"/>
              <w:jc w:val="both"/>
              <w:rPr>
                <w:rFonts w:ascii="Times New Roman" w:hAnsi="Times New Roman" w:cs="Times New Roman"/>
                <w:kern w:val="2"/>
                <w:sz w:val="24"/>
              </w:rPr>
            </w:pPr>
            <w:r>
              <w:rPr>
                <w:rFonts w:ascii="Times New Roman" w:hAnsi="Times New Roman" w:cs="Times New Roman"/>
                <w:kern w:val="2"/>
                <w:sz w:val="24"/>
              </w:rPr>
              <w:t>无</w:t>
            </w:r>
          </w:p>
        </w:tc>
      </w:tr>
      <w:tr w14:paraId="615CA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0" w:hRule="atLeast"/>
        </w:trPr>
        <w:tc>
          <w:tcPr>
            <w:tcW w:w="1831" w:type="dxa"/>
            <w:tcBorders>
              <w:top w:val="single" w:color="000000" w:sz="4" w:space="0"/>
            </w:tcBorders>
            <w:vAlign w:val="center"/>
          </w:tcPr>
          <w:p w14:paraId="4C6A4E53">
            <w:pPr>
              <w:pStyle w:val="16"/>
              <w:spacing w:before="120" w:beforeLines="50" w:after="120" w:afterLines="50" w:line="360" w:lineRule="auto"/>
              <w:ind w:left="180" w:right="171"/>
              <w:jc w:val="center"/>
              <w:rPr>
                <w:rFonts w:ascii="Times New Roman" w:hAnsi="Times New Roman" w:cs="Times New Roman"/>
                <w:b/>
                <w:kern w:val="2"/>
                <w:sz w:val="24"/>
              </w:rPr>
            </w:pPr>
            <w:r>
              <w:rPr>
                <w:rFonts w:ascii="Times New Roman" w:hAnsi="Times New Roman" w:cs="Times New Roman"/>
                <w:b/>
                <w:kern w:val="2"/>
                <w:sz w:val="24"/>
                <w:lang w:val="en-US"/>
              </w:rPr>
              <w:t>风险提示</w:t>
            </w:r>
          </w:p>
        </w:tc>
        <w:tc>
          <w:tcPr>
            <w:tcW w:w="7044" w:type="dxa"/>
            <w:tcBorders>
              <w:top w:val="single" w:color="000000" w:sz="4" w:space="0"/>
            </w:tcBorders>
            <w:vAlign w:val="center"/>
          </w:tcPr>
          <w:p w14:paraId="254BA098">
            <w:pPr>
              <w:pStyle w:val="16"/>
              <w:spacing w:before="120" w:beforeLines="50" w:line="360" w:lineRule="auto"/>
              <w:jc w:val="both"/>
              <w:rPr>
                <w:rFonts w:ascii="Times New Roman" w:hAnsi="Times New Roman" w:cs="Times New Roman" w:eastAsiaTheme="minorEastAsia"/>
                <w:kern w:val="2"/>
                <w:sz w:val="24"/>
                <w:lang w:val="en-US"/>
              </w:rPr>
            </w:pPr>
            <w:r>
              <w:rPr>
                <w:rFonts w:ascii="Times New Roman" w:hAnsi="Times New Roman" w:cs="Times New Roman"/>
                <w:kern w:val="2"/>
                <w:sz w:val="24"/>
              </w:rPr>
              <w:t>以上如涉及对行业的预测、公司发展战略规划等相关内容，不能视作公司或公司管理层对行业、公司发展的承诺和保证；敬请广大投资者注意投资风险。</w:t>
            </w:r>
          </w:p>
        </w:tc>
      </w:tr>
      <w:tr w14:paraId="0437D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831" w:type="dxa"/>
            <w:tcBorders>
              <w:top w:val="single" w:color="000000" w:sz="4" w:space="0"/>
            </w:tcBorders>
            <w:vAlign w:val="center"/>
          </w:tcPr>
          <w:p w14:paraId="3A09006E">
            <w:pPr>
              <w:pStyle w:val="16"/>
              <w:spacing w:before="67"/>
              <w:ind w:left="180" w:right="171"/>
              <w:jc w:val="center"/>
              <w:rPr>
                <w:rFonts w:ascii="Times New Roman" w:hAnsi="Times New Roman" w:cs="Times New Roman"/>
                <w:b/>
                <w:kern w:val="2"/>
                <w:sz w:val="24"/>
              </w:rPr>
            </w:pPr>
            <w:r>
              <w:rPr>
                <w:rFonts w:ascii="Times New Roman" w:hAnsi="Times New Roman" w:cs="Times New Roman"/>
                <w:b/>
                <w:kern w:val="2"/>
                <w:sz w:val="24"/>
              </w:rPr>
              <w:t>日期</w:t>
            </w:r>
          </w:p>
        </w:tc>
        <w:tc>
          <w:tcPr>
            <w:tcW w:w="7044" w:type="dxa"/>
            <w:tcBorders>
              <w:top w:val="single" w:color="000000" w:sz="4" w:space="0"/>
            </w:tcBorders>
            <w:vAlign w:val="center"/>
          </w:tcPr>
          <w:p w14:paraId="06624D30">
            <w:pPr>
              <w:pStyle w:val="16"/>
              <w:spacing w:line="292" w:lineRule="exact"/>
              <w:jc w:val="both"/>
              <w:rPr>
                <w:rFonts w:ascii="Times New Roman" w:hAnsi="Times New Roman" w:cs="Times New Roman" w:eastAsiaTheme="minorEastAsia"/>
                <w:kern w:val="2"/>
                <w:sz w:val="24"/>
                <w:lang w:val="en-US"/>
              </w:rPr>
            </w:pPr>
            <w:r>
              <w:rPr>
                <w:rFonts w:hint="eastAsia" w:ascii="Times New Roman" w:hAnsi="Times New Roman" w:cs="Times New Roman" w:eastAsiaTheme="minorEastAsia"/>
                <w:kern w:val="2"/>
                <w:sz w:val="24"/>
                <w:lang w:val="en-US"/>
              </w:rPr>
              <w:t>2024年11月14日至2024年11月15日</w:t>
            </w:r>
          </w:p>
        </w:tc>
      </w:tr>
    </w:tbl>
    <w:p w14:paraId="6DB3B267">
      <w:pPr>
        <w:tabs>
          <w:tab w:val="left" w:pos="3696"/>
        </w:tabs>
        <w:rPr>
          <w:rFonts w:hint="eastAsia"/>
        </w:rPr>
      </w:pPr>
    </w:p>
    <w:sectPr>
      <w:headerReference r:id="rId3" w:type="default"/>
      <w:pgSz w:w="11910" w:h="16840"/>
      <w:pgMar w:top="1280" w:right="1400" w:bottom="280" w:left="1360" w:header="679"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1DE0C">
    <w:pPr>
      <w:pStyle w:val="5"/>
      <w:spacing w:line="14" w:lineRule="auto"/>
      <w:rPr>
        <w:rFonts w:hint="eastAsia"/>
        <w:b w:val="0"/>
        <w:sz w:val="20"/>
      </w:rPr>
    </w:pPr>
    <w:r>
      <w:rPr>
        <w:b w:val="0"/>
        <w:sz w:val="20"/>
      </w:rPr>
      <w:drawing>
        <wp:inline distT="0" distB="0" distL="114300" distR="114300">
          <wp:extent cx="1657985" cy="592455"/>
          <wp:effectExtent l="0" t="0" r="0" b="0"/>
          <wp:docPr id="5" name="图片 5" descr="Huar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Huareal"/>
                  <pic:cNvPicPr>
                    <a:picLocks noChangeAspect="1"/>
                  </pic:cNvPicPr>
                </pic:nvPicPr>
                <pic:blipFill>
                  <a:blip r:embed="rId1"/>
                  <a:stretch>
                    <a:fillRect/>
                  </a:stretch>
                </pic:blipFill>
                <pic:spPr>
                  <a:xfrm>
                    <a:off x="0" y="0"/>
                    <a:ext cx="1657985" cy="592455"/>
                  </a:xfrm>
                  <a:prstGeom prst="rect">
                    <a:avLst/>
                  </a:prstGeom>
                </pic:spPr>
              </pic:pic>
            </a:graphicData>
          </a:graphic>
        </wp:inline>
      </w:drawing>
    </w:r>
    <w:r>
      <w:rPr>
        <w:lang w:val="en-US" w:bidi="ar-SA"/>
      </w:rPr>
      <mc:AlternateContent>
        <mc:Choice Requires="wps">
          <w:drawing>
            <wp:anchor distT="0" distB="0" distL="114300" distR="114300" simplePos="0" relativeHeight="251660288" behindDoc="1" locked="0" layoutInCell="1" allowOverlap="1">
              <wp:simplePos x="0" y="0"/>
              <wp:positionH relativeFrom="page">
                <wp:posOffset>4457700</wp:posOffset>
              </wp:positionH>
              <wp:positionV relativeFrom="page">
                <wp:posOffset>645795</wp:posOffset>
              </wp:positionV>
              <wp:extent cx="1894205" cy="160020"/>
              <wp:effectExtent l="0" t="0" r="0" b="0"/>
              <wp:wrapNone/>
              <wp:docPr id="6" name="Text Box 1"/>
              <wp:cNvGraphicFramePr/>
              <a:graphic xmlns:a="http://schemas.openxmlformats.org/drawingml/2006/main">
                <a:graphicData uri="http://schemas.microsoft.com/office/word/2010/wordprocessingShape">
                  <wps:wsp>
                    <wps:cNvSpPr txBox="1">
                      <a:spLocks noChangeArrowheads="1"/>
                    </wps:cNvSpPr>
                    <wps:spPr bwMode="auto">
                      <a:xfrm>
                        <a:off x="0" y="0"/>
                        <a:ext cx="1894205" cy="160020"/>
                      </a:xfrm>
                      <a:prstGeom prst="rect">
                        <a:avLst/>
                      </a:prstGeom>
                      <a:noFill/>
                      <a:ln>
                        <a:noFill/>
                      </a:ln>
                    </wps:spPr>
                    <wps:txbx>
                      <w:txbxContent>
                        <w:p w14:paraId="41D583FA">
                          <w:pPr>
                            <w:spacing w:line="251" w:lineRule="exact"/>
                            <w:ind w:left="20"/>
                            <w:rPr>
                              <w:rFonts w:hint="eastAsia"/>
                              <w:sz w:val="21"/>
                            </w:rPr>
                          </w:pPr>
                          <w:r>
                            <w:rPr>
                              <w:rFonts w:hint="eastAsia"/>
                              <w:sz w:val="21"/>
                            </w:rPr>
                            <w:t>华锐</w:t>
                          </w:r>
                          <w:r>
                            <w:rPr>
                              <w:sz w:val="21"/>
                            </w:rPr>
                            <w:t>精密投资者关系活动记录表</w:t>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351pt;margin-top:50.85pt;height:12.6pt;width:149.15pt;mso-position-horizontal-relative:page;mso-position-vertical-relative:page;z-index:-251656192;mso-width-relative:page;mso-height-relative:page;" filled="f" stroked="f" coordsize="21600,21600" o:gfxdata="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7R+Wj2QAAAAwBAAAPAAAAAAAAAAEAIAAAACIAAABkcnMvZG93bnJl&#10;di54bWxQSwECFAAUAAAACACHTuJAIiQ+XfwBAAAEBAAADgAAAAAAAAABACAAAAAoAQAAZHJzL2Uy&#10;b0RvYy54bWxQSwUGAAAAAAYABgBZAQAAlgUAAAAA&#10;">
              <v:fill on="f" focussize="0,0"/>
              <v:stroke on="f"/>
              <v:imagedata o:title=""/>
              <o:lock v:ext="edit" aspectratio="f"/>
              <v:textbox inset="0mm,0mm,0mm,0mm">
                <w:txbxContent>
                  <w:p w14:paraId="41D583FA">
                    <w:pPr>
                      <w:spacing w:line="251" w:lineRule="exact"/>
                      <w:ind w:left="20"/>
                      <w:rPr>
                        <w:rFonts w:hint="eastAsia"/>
                        <w:sz w:val="21"/>
                      </w:rPr>
                    </w:pPr>
                    <w:r>
                      <w:rPr>
                        <w:rFonts w:hint="eastAsia"/>
                        <w:sz w:val="21"/>
                      </w:rPr>
                      <w:t>华锐</w:t>
                    </w:r>
                    <w:r>
                      <w:rPr>
                        <w:sz w:val="21"/>
                      </w:rPr>
                      <w:t>精密投资者关系活动记录表</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drawingGridHorizontalSpacing w:val="110"/>
  <w:noPunctuationKerning w:val="1"/>
  <w:characterSpacingControl w:val="doNotCompress"/>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U5MDIzYjcxM2E0Mjg3NzY1NmJhNzI2ZmI3Y2E1NWQifQ=="/>
  </w:docVars>
  <w:rsids>
    <w:rsidRoot w:val="00172A27"/>
    <w:rsid w:val="00000991"/>
    <w:rsid w:val="00006D48"/>
    <w:rsid w:val="0001656A"/>
    <w:rsid w:val="00031F82"/>
    <w:rsid w:val="00033F90"/>
    <w:rsid w:val="00035104"/>
    <w:rsid w:val="00041FF3"/>
    <w:rsid w:val="00042A58"/>
    <w:rsid w:val="000452AB"/>
    <w:rsid w:val="00052BFF"/>
    <w:rsid w:val="00052CD1"/>
    <w:rsid w:val="00053D68"/>
    <w:rsid w:val="00056EFF"/>
    <w:rsid w:val="000606DA"/>
    <w:rsid w:val="00061C8B"/>
    <w:rsid w:val="00064F38"/>
    <w:rsid w:val="000669B7"/>
    <w:rsid w:val="00070DEE"/>
    <w:rsid w:val="0007135C"/>
    <w:rsid w:val="00071E60"/>
    <w:rsid w:val="000755BF"/>
    <w:rsid w:val="00080F4B"/>
    <w:rsid w:val="0008752B"/>
    <w:rsid w:val="00094552"/>
    <w:rsid w:val="000A0F67"/>
    <w:rsid w:val="000A32F3"/>
    <w:rsid w:val="000A4EB2"/>
    <w:rsid w:val="000A5E38"/>
    <w:rsid w:val="000A6411"/>
    <w:rsid w:val="000B219A"/>
    <w:rsid w:val="000B3800"/>
    <w:rsid w:val="000D39A8"/>
    <w:rsid w:val="000D7F64"/>
    <w:rsid w:val="000F05C5"/>
    <w:rsid w:val="000F31A0"/>
    <w:rsid w:val="000F433A"/>
    <w:rsid w:val="000F5797"/>
    <w:rsid w:val="000F6BDE"/>
    <w:rsid w:val="00101F48"/>
    <w:rsid w:val="00103BAA"/>
    <w:rsid w:val="00107BF5"/>
    <w:rsid w:val="00112CAA"/>
    <w:rsid w:val="00125563"/>
    <w:rsid w:val="00126709"/>
    <w:rsid w:val="00130F9E"/>
    <w:rsid w:val="00135240"/>
    <w:rsid w:val="00137FAF"/>
    <w:rsid w:val="0014176A"/>
    <w:rsid w:val="00143D88"/>
    <w:rsid w:val="0015478A"/>
    <w:rsid w:val="00161DB2"/>
    <w:rsid w:val="00163543"/>
    <w:rsid w:val="00172A27"/>
    <w:rsid w:val="00173706"/>
    <w:rsid w:val="00174D6E"/>
    <w:rsid w:val="00180A5B"/>
    <w:rsid w:val="00184A29"/>
    <w:rsid w:val="001851D3"/>
    <w:rsid w:val="001856B5"/>
    <w:rsid w:val="00185B92"/>
    <w:rsid w:val="001944BD"/>
    <w:rsid w:val="00195722"/>
    <w:rsid w:val="001A352B"/>
    <w:rsid w:val="001B113A"/>
    <w:rsid w:val="001B2DD2"/>
    <w:rsid w:val="001B4E63"/>
    <w:rsid w:val="001C4E4C"/>
    <w:rsid w:val="001C5C43"/>
    <w:rsid w:val="001D0D8D"/>
    <w:rsid w:val="001D20FA"/>
    <w:rsid w:val="001D4E2D"/>
    <w:rsid w:val="001D57DB"/>
    <w:rsid w:val="001E40FE"/>
    <w:rsid w:val="001E5802"/>
    <w:rsid w:val="001E7FBD"/>
    <w:rsid w:val="001F2D7B"/>
    <w:rsid w:val="002002B2"/>
    <w:rsid w:val="00200F5D"/>
    <w:rsid w:val="00201FC5"/>
    <w:rsid w:val="002042CE"/>
    <w:rsid w:val="002061AF"/>
    <w:rsid w:val="0021011D"/>
    <w:rsid w:val="002111EC"/>
    <w:rsid w:val="002118BF"/>
    <w:rsid w:val="002138ED"/>
    <w:rsid w:val="00213F38"/>
    <w:rsid w:val="002143E4"/>
    <w:rsid w:val="00215AA4"/>
    <w:rsid w:val="00222741"/>
    <w:rsid w:val="00224873"/>
    <w:rsid w:val="002319DC"/>
    <w:rsid w:val="00231DC6"/>
    <w:rsid w:val="00236B4E"/>
    <w:rsid w:val="002376C2"/>
    <w:rsid w:val="00243E1B"/>
    <w:rsid w:val="0024437E"/>
    <w:rsid w:val="002625C1"/>
    <w:rsid w:val="00271F51"/>
    <w:rsid w:val="00275581"/>
    <w:rsid w:val="00280801"/>
    <w:rsid w:val="00280EEB"/>
    <w:rsid w:val="00281430"/>
    <w:rsid w:val="00283941"/>
    <w:rsid w:val="00286199"/>
    <w:rsid w:val="002A0DC3"/>
    <w:rsid w:val="002A518F"/>
    <w:rsid w:val="002A580E"/>
    <w:rsid w:val="002B35D3"/>
    <w:rsid w:val="002B78D3"/>
    <w:rsid w:val="002C04EC"/>
    <w:rsid w:val="002C1154"/>
    <w:rsid w:val="002C11BE"/>
    <w:rsid w:val="002C4024"/>
    <w:rsid w:val="002C4367"/>
    <w:rsid w:val="002C4456"/>
    <w:rsid w:val="002C53B4"/>
    <w:rsid w:val="002C66C2"/>
    <w:rsid w:val="002D28A4"/>
    <w:rsid w:val="002D4C59"/>
    <w:rsid w:val="002E12A9"/>
    <w:rsid w:val="002E14A3"/>
    <w:rsid w:val="002E3A8B"/>
    <w:rsid w:val="002F6ED4"/>
    <w:rsid w:val="00300266"/>
    <w:rsid w:val="0030429B"/>
    <w:rsid w:val="00312489"/>
    <w:rsid w:val="00320543"/>
    <w:rsid w:val="003220B8"/>
    <w:rsid w:val="003227ED"/>
    <w:rsid w:val="00323ADC"/>
    <w:rsid w:val="0032446E"/>
    <w:rsid w:val="00324B62"/>
    <w:rsid w:val="003257A1"/>
    <w:rsid w:val="00326059"/>
    <w:rsid w:val="00331605"/>
    <w:rsid w:val="0033493C"/>
    <w:rsid w:val="003350A1"/>
    <w:rsid w:val="0033542C"/>
    <w:rsid w:val="00340305"/>
    <w:rsid w:val="003406E9"/>
    <w:rsid w:val="003421ED"/>
    <w:rsid w:val="00342256"/>
    <w:rsid w:val="00351845"/>
    <w:rsid w:val="00352F93"/>
    <w:rsid w:val="0036380C"/>
    <w:rsid w:val="00367E78"/>
    <w:rsid w:val="003725AD"/>
    <w:rsid w:val="00376046"/>
    <w:rsid w:val="00376B9B"/>
    <w:rsid w:val="00382ED3"/>
    <w:rsid w:val="00394B87"/>
    <w:rsid w:val="00394C16"/>
    <w:rsid w:val="003A1013"/>
    <w:rsid w:val="003A44D4"/>
    <w:rsid w:val="003A6E51"/>
    <w:rsid w:val="003A72EF"/>
    <w:rsid w:val="003B0056"/>
    <w:rsid w:val="003B087B"/>
    <w:rsid w:val="003B0DE1"/>
    <w:rsid w:val="003B20DB"/>
    <w:rsid w:val="003B34BA"/>
    <w:rsid w:val="003B3ADC"/>
    <w:rsid w:val="003B4E34"/>
    <w:rsid w:val="003B69E0"/>
    <w:rsid w:val="003C2492"/>
    <w:rsid w:val="003D2865"/>
    <w:rsid w:val="003D3E8F"/>
    <w:rsid w:val="003D3FA1"/>
    <w:rsid w:val="003D48FE"/>
    <w:rsid w:val="003E0867"/>
    <w:rsid w:val="003E3D99"/>
    <w:rsid w:val="003F341D"/>
    <w:rsid w:val="003F614E"/>
    <w:rsid w:val="004007AB"/>
    <w:rsid w:val="004012A5"/>
    <w:rsid w:val="00401D22"/>
    <w:rsid w:val="00404BAF"/>
    <w:rsid w:val="00405CD6"/>
    <w:rsid w:val="00406C67"/>
    <w:rsid w:val="0041022F"/>
    <w:rsid w:val="00414DF6"/>
    <w:rsid w:val="00415057"/>
    <w:rsid w:val="00417F89"/>
    <w:rsid w:val="004230ED"/>
    <w:rsid w:val="00432921"/>
    <w:rsid w:val="00433AD0"/>
    <w:rsid w:val="00437745"/>
    <w:rsid w:val="00440001"/>
    <w:rsid w:val="00441A50"/>
    <w:rsid w:val="0045353B"/>
    <w:rsid w:val="0045362F"/>
    <w:rsid w:val="00456792"/>
    <w:rsid w:val="00463316"/>
    <w:rsid w:val="00467B13"/>
    <w:rsid w:val="00477EEF"/>
    <w:rsid w:val="00481673"/>
    <w:rsid w:val="00481E4A"/>
    <w:rsid w:val="004842EC"/>
    <w:rsid w:val="00485A48"/>
    <w:rsid w:val="004954EB"/>
    <w:rsid w:val="00496B6D"/>
    <w:rsid w:val="0049731A"/>
    <w:rsid w:val="004A5B2A"/>
    <w:rsid w:val="004A68A6"/>
    <w:rsid w:val="004B0B0E"/>
    <w:rsid w:val="004B3E2E"/>
    <w:rsid w:val="004B5502"/>
    <w:rsid w:val="004B59A9"/>
    <w:rsid w:val="004C49C2"/>
    <w:rsid w:val="004C4F90"/>
    <w:rsid w:val="004C71C6"/>
    <w:rsid w:val="004D0CDB"/>
    <w:rsid w:val="004D51DB"/>
    <w:rsid w:val="004D7B12"/>
    <w:rsid w:val="004E2206"/>
    <w:rsid w:val="004F0CA0"/>
    <w:rsid w:val="004F2290"/>
    <w:rsid w:val="004F3FA0"/>
    <w:rsid w:val="005064DE"/>
    <w:rsid w:val="00511C2C"/>
    <w:rsid w:val="00511E84"/>
    <w:rsid w:val="00514173"/>
    <w:rsid w:val="00522102"/>
    <w:rsid w:val="005244DA"/>
    <w:rsid w:val="005248AE"/>
    <w:rsid w:val="00524D50"/>
    <w:rsid w:val="0052620D"/>
    <w:rsid w:val="00526DE9"/>
    <w:rsid w:val="00535BBE"/>
    <w:rsid w:val="00537603"/>
    <w:rsid w:val="00541A04"/>
    <w:rsid w:val="00543913"/>
    <w:rsid w:val="005439F5"/>
    <w:rsid w:val="00547524"/>
    <w:rsid w:val="00547C6E"/>
    <w:rsid w:val="00553AE7"/>
    <w:rsid w:val="00555C63"/>
    <w:rsid w:val="005566E2"/>
    <w:rsid w:val="0055796A"/>
    <w:rsid w:val="00557971"/>
    <w:rsid w:val="0056047E"/>
    <w:rsid w:val="00560F04"/>
    <w:rsid w:val="00563CFE"/>
    <w:rsid w:val="005642A9"/>
    <w:rsid w:val="005654B8"/>
    <w:rsid w:val="005705CA"/>
    <w:rsid w:val="00571C8F"/>
    <w:rsid w:val="005722C3"/>
    <w:rsid w:val="0057254B"/>
    <w:rsid w:val="00573D90"/>
    <w:rsid w:val="00582220"/>
    <w:rsid w:val="00583735"/>
    <w:rsid w:val="00586875"/>
    <w:rsid w:val="00586911"/>
    <w:rsid w:val="00586D93"/>
    <w:rsid w:val="005875E4"/>
    <w:rsid w:val="005936E7"/>
    <w:rsid w:val="00597119"/>
    <w:rsid w:val="005A146D"/>
    <w:rsid w:val="005A24C8"/>
    <w:rsid w:val="005A27A6"/>
    <w:rsid w:val="005A4610"/>
    <w:rsid w:val="005B6A5E"/>
    <w:rsid w:val="005B7454"/>
    <w:rsid w:val="005C06D1"/>
    <w:rsid w:val="005C1A18"/>
    <w:rsid w:val="005C5940"/>
    <w:rsid w:val="005C6407"/>
    <w:rsid w:val="005C7EB5"/>
    <w:rsid w:val="005D1C2F"/>
    <w:rsid w:val="005D281C"/>
    <w:rsid w:val="005D7D3B"/>
    <w:rsid w:val="005E24BB"/>
    <w:rsid w:val="005E32C1"/>
    <w:rsid w:val="005E3D0C"/>
    <w:rsid w:val="005E67CD"/>
    <w:rsid w:val="005E685B"/>
    <w:rsid w:val="005F7522"/>
    <w:rsid w:val="006051DD"/>
    <w:rsid w:val="00606B00"/>
    <w:rsid w:val="00612A78"/>
    <w:rsid w:val="006155F7"/>
    <w:rsid w:val="00630048"/>
    <w:rsid w:val="00631CB4"/>
    <w:rsid w:val="00646070"/>
    <w:rsid w:val="00647A4E"/>
    <w:rsid w:val="00651509"/>
    <w:rsid w:val="00654DBE"/>
    <w:rsid w:val="006556A2"/>
    <w:rsid w:val="0065721B"/>
    <w:rsid w:val="00661E85"/>
    <w:rsid w:val="00671A17"/>
    <w:rsid w:val="00672E34"/>
    <w:rsid w:val="00673AAF"/>
    <w:rsid w:val="00675D57"/>
    <w:rsid w:val="006769BC"/>
    <w:rsid w:val="00677C61"/>
    <w:rsid w:val="00681A76"/>
    <w:rsid w:val="006828D1"/>
    <w:rsid w:val="00683063"/>
    <w:rsid w:val="006849E7"/>
    <w:rsid w:val="00684BC5"/>
    <w:rsid w:val="00691418"/>
    <w:rsid w:val="006914BE"/>
    <w:rsid w:val="0069211C"/>
    <w:rsid w:val="00696A60"/>
    <w:rsid w:val="0069735B"/>
    <w:rsid w:val="006A2461"/>
    <w:rsid w:val="006A3670"/>
    <w:rsid w:val="006A683B"/>
    <w:rsid w:val="006B1348"/>
    <w:rsid w:val="006B2625"/>
    <w:rsid w:val="006B56CA"/>
    <w:rsid w:val="006B68EA"/>
    <w:rsid w:val="006C1363"/>
    <w:rsid w:val="006C14E2"/>
    <w:rsid w:val="006C1F86"/>
    <w:rsid w:val="006C3476"/>
    <w:rsid w:val="006D16AF"/>
    <w:rsid w:val="006D2E59"/>
    <w:rsid w:val="006D4B57"/>
    <w:rsid w:val="006D504E"/>
    <w:rsid w:val="006E4EF1"/>
    <w:rsid w:val="006E6763"/>
    <w:rsid w:val="006F6843"/>
    <w:rsid w:val="006F6BB4"/>
    <w:rsid w:val="00701AAA"/>
    <w:rsid w:val="00701FE2"/>
    <w:rsid w:val="00704639"/>
    <w:rsid w:val="00704EF2"/>
    <w:rsid w:val="00705DE6"/>
    <w:rsid w:val="007072C7"/>
    <w:rsid w:val="00707DCF"/>
    <w:rsid w:val="007154F5"/>
    <w:rsid w:val="00722091"/>
    <w:rsid w:val="007244DB"/>
    <w:rsid w:val="00724F9C"/>
    <w:rsid w:val="007413F8"/>
    <w:rsid w:val="00742F90"/>
    <w:rsid w:val="0074360D"/>
    <w:rsid w:val="00747043"/>
    <w:rsid w:val="0075013C"/>
    <w:rsid w:val="0075653F"/>
    <w:rsid w:val="007569A0"/>
    <w:rsid w:val="00760754"/>
    <w:rsid w:val="00767BAC"/>
    <w:rsid w:val="007724E2"/>
    <w:rsid w:val="00773434"/>
    <w:rsid w:val="007735C8"/>
    <w:rsid w:val="00775D7D"/>
    <w:rsid w:val="00782CBE"/>
    <w:rsid w:val="00792877"/>
    <w:rsid w:val="007930CA"/>
    <w:rsid w:val="007A1D9F"/>
    <w:rsid w:val="007B6CA9"/>
    <w:rsid w:val="007B759B"/>
    <w:rsid w:val="007C25F2"/>
    <w:rsid w:val="007D0889"/>
    <w:rsid w:val="007D0C70"/>
    <w:rsid w:val="007D4A21"/>
    <w:rsid w:val="007E1DF5"/>
    <w:rsid w:val="007E3D8C"/>
    <w:rsid w:val="007E7424"/>
    <w:rsid w:val="007F21F2"/>
    <w:rsid w:val="007F29FE"/>
    <w:rsid w:val="007F3DDC"/>
    <w:rsid w:val="007F4EAD"/>
    <w:rsid w:val="007F6161"/>
    <w:rsid w:val="007F64BB"/>
    <w:rsid w:val="00802E1D"/>
    <w:rsid w:val="00803FB8"/>
    <w:rsid w:val="00807826"/>
    <w:rsid w:val="008115E4"/>
    <w:rsid w:val="00815558"/>
    <w:rsid w:val="00821285"/>
    <w:rsid w:val="0082409B"/>
    <w:rsid w:val="0082467D"/>
    <w:rsid w:val="00831FE1"/>
    <w:rsid w:val="008378FA"/>
    <w:rsid w:val="00840E5F"/>
    <w:rsid w:val="00842862"/>
    <w:rsid w:val="008463BC"/>
    <w:rsid w:val="00861574"/>
    <w:rsid w:val="00863F75"/>
    <w:rsid w:val="0086433C"/>
    <w:rsid w:val="0086438F"/>
    <w:rsid w:val="00873C6E"/>
    <w:rsid w:val="0087576D"/>
    <w:rsid w:val="00876F9B"/>
    <w:rsid w:val="008775A0"/>
    <w:rsid w:val="00882353"/>
    <w:rsid w:val="008834C2"/>
    <w:rsid w:val="008855C5"/>
    <w:rsid w:val="00890B76"/>
    <w:rsid w:val="00894969"/>
    <w:rsid w:val="008A0418"/>
    <w:rsid w:val="008A40B3"/>
    <w:rsid w:val="008A515D"/>
    <w:rsid w:val="008B13FA"/>
    <w:rsid w:val="008B2A2E"/>
    <w:rsid w:val="008B325B"/>
    <w:rsid w:val="008C33D8"/>
    <w:rsid w:val="008C5275"/>
    <w:rsid w:val="008C5D9F"/>
    <w:rsid w:val="008D2157"/>
    <w:rsid w:val="008D3ABB"/>
    <w:rsid w:val="008D4A1F"/>
    <w:rsid w:val="008D71F0"/>
    <w:rsid w:val="008E0797"/>
    <w:rsid w:val="008E4ACB"/>
    <w:rsid w:val="008E76E0"/>
    <w:rsid w:val="008F673A"/>
    <w:rsid w:val="008F730A"/>
    <w:rsid w:val="008F7491"/>
    <w:rsid w:val="00907AE5"/>
    <w:rsid w:val="00910EB5"/>
    <w:rsid w:val="00912FE5"/>
    <w:rsid w:val="00920B60"/>
    <w:rsid w:val="00926D3F"/>
    <w:rsid w:val="00931CF4"/>
    <w:rsid w:val="0093212B"/>
    <w:rsid w:val="00946378"/>
    <w:rsid w:val="00946C5F"/>
    <w:rsid w:val="00951FEE"/>
    <w:rsid w:val="00953376"/>
    <w:rsid w:val="00954B67"/>
    <w:rsid w:val="009556E3"/>
    <w:rsid w:val="0095658D"/>
    <w:rsid w:val="00957293"/>
    <w:rsid w:val="00964389"/>
    <w:rsid w:val="00965E70"/>
    <w:rsid w:val="009759D0"/>
    <w:rsid w:val="00975C24"/>
    <w:rsid w:val="00981B42"/>
    <w:rsid w:val="00984EB3"/>
    <w:rsid w:val="00991D4E"/>
    <w:rsid w:val="0099321A"/>
    <w:rsid w:val="00997643"/>
    <w:rsid w:val="009A0DBD"/>
    <w:rsid w:val="009A0FC0"/>
    <w:rsid w:val="009A5595"/>
    <w:rsid w:val="009B01DC"/>
    <w:rsid w:val="009B612A"/>
    <w:rsid w:val="009B6FD3"/>
    <w:rsid w:val="009B7553"/>
    <w:rsid w:val="009C0C9A"/>
    <w:rsid w:val="009C0F65"/>
    <w:rsid w:val="009D1628"/>
    <w:rsid w:val="009D4565"/>
    <w:rsid w:val="009D6E52"/>
    <w:rsid w:val="009E066F"/>
    <w:rsid w:val="009E32DE"/>
    <w:rsid w:val="009E43F1"/>
    <w:rsid w:val="009F1CE1"/>
    <w:rsid w:val="00A01594"/>
    <w:rsid w:val="00A03D0F"/>
    <w:rsid w:val="00A07527"/>
    <w:rsid w:val="00A10C96"/>
    <w:rsid w:val="00A1300F"/>
    <w:rsid w:val="00A14DD6"/>
    <w:rsid w:val="00A20B71"/>
    <w:rsid w:val="00A24246"/>
    <w:rsid w:val="00A2466C"/>
    <w:rsid w:val="00A2798D"/>
    <w:rsid w:val="00A30367"/>
    <w:rsid w:val="00A31D58"/>
    <w:rsid w:val="00A32D3E"/>
    <w:rsid w:val="00A34BE9"/>
    <w:rsid w:val="00A4091E"/>
    <w:rsid w:val="00A4346C"/>
    <w:rsid w:val="00A5249C"/>
    <w:rsid w:val="00A740E6"/>
    <w:rsid w:val="00A74A46"/>
    <w:rsid w:val="00A74CC1"/>
    <w:rsid w:val="00A84248"/>
    <w:rsid w:val="00A95B0E"/>
    <w:rsid w:val="00AA0139"/>
    <w:rsid w:val="00AA164A"/>
    <w:rsid w:val="00AA4811"/>
    <w:rsid w:val="00AC0893"/>
    <w:rsid w:val="00AC3439"/>
    <w:rsid w:val="00AD14FD"/>
    <w:rsid w:val="00AD1AE8"/>
    <w:rsid w:val="00AD6AAE"/>
    <w:rsid w:val="00AE1091"/>
    <w:rsid w:val="00AE186A"/>
    <w:rsid w:val="00AE5D40"/>
    <w:rsid w:val="00AF5FAD"/>
    <w:rsid w:val="00AF7E42"/>
    <w:rsid w:val="00B028EE"/>
    <w:rsid w:val="00B029E0"/>
    <w:rsid w:val="00B02ABE"/>
    <w:rsid w:val="00B105FB"/>
    <w:rsid w:val="00B11EB4"/>
    <w:rsid w:val="00B20BD4"/>
    <w:rsid w:val="00B21AF5"/>
    <w:rsid w:val="00B22179"/>
    <w:rsid w:val="00B238C7"/>
    <w:rsid w:val="00B260EB"/>
    <w:rsid w:val="00B26D74"/>
    <w:rsid w:val="00B2784E"/>
    <w:rsid w:val="00B27A55"/>
    <w:rsid w:val="00B321F3"/>
    <w:rsid w:val="00B33F93"/>
    <w:rsid w:val="00B35D97"/>
    <w:rsid w:val="00B36115"/>
    <w:rsid w:val="00B405EE"/>
    <w:rsid w:val="00B4218E"/>
    <w:rsid w:val="00B43B33"/>
    <w:rsid w:val="00B46396"/>
    <w:rsid w:val="00B50C9E"/>
    <w:rsid w:val="00B6286C"/>
    <w:rsid w:val="00B66C4C"/>
    <w:rsid w:val="00B71631"/>
    <w:rsid w:val="00B743F7"/>
    <w:rsid w:val="00B749EB"/>
    <w:rsid w:val="00B755D2"/>
    <w:rsid w:val="00B856C3"/>
    <w:rsid w:val="00B9305B"/>
    <w:rsid w:val="00BA2251"/>
    <w:rsid w:val="00BA754B"/>
    <w:rsid w:val="00BA7902"/>
    <w:rsid w:val="00BA7949"/>
    <w:rsid w:val="00BA7CA7"/>
    <w:rsid w:val="00BB3765"/>
    <w:rsid w:val="00BB6BB2"/>
    <w:rsid w:val="00BC0469"/>
    <w:rsid w:val="00BC0D8D"/>
    <w:rsid w:val="00BC1E36"/>
    <w:rsid w:val="00BC4F65"/>
    <w:rsid w:val="00BC6803"/>
    <w:rsid w:val="00BD0A0D"/>
    <w:rsid w:val="00BE435E"/>
    <w:rsid w:val="00BE5EAC"/>
    <w:rsid w:val="00BF16B9"/>
    <w:rsid w:val="00BF630B"/>
    <w:rsid w:val="00BF64A6"/>
    <w:rsid w:val="00BF6595"/>
    <w:rsid w:val="00C0086D"/>
    <w:rsid w:val="00C0482E"/>
    <w:rsid w:val="00C06448"/>
    <w:rsid w:val="00C1262B"/>
    <w:rsid w:val="00C144F8"/>
    <w:rsid w:val="00C15054"/>
    <w:rsid w:val="00C30C1F"/>
    <w:rsid w:val="00C33DF6"/>
    <w:rsid w:val="00C42BAA"/>
    <w:rsid w:val="00C434D4"/>
    <w:rsid w:val="00C463F5"/>
    <w:rsid w:val="00C47553"/>
    <w:rsid w:val="00C521EE"/>
    <w:rsid w:val="00C572EB"/>
    <w:rsid w:val="00C642ED"/>
    <w:rsid w:val="00C7456B"/>
    <w:rsid w:val="00C82087"/>
    <w:rsid w:val="00C8384A"/>
    <w:rsid w:val="00C85997"/>
    <w:rsid w:val="00C95333"/>
    <w:rsid w:val="00CA08CD"/>
    <w:rsid w:val="00CA0BB0"/>
    <w:rsid w:val="00CA2576"/>
    <w:rsid w:val="00CA2E36"/>
    <w:rsid w:val="00CA5D4B"/>
    <w:rsid w:val="00CB24F3"/>
    <w:rsid w:val="00CB3F77"/>
    <w:rsid w:val="00CB5642"/>
    <w:rsid w:val="00CC0B2E"/>
    <w:rsid w:val="00CD3838"/>
    <w:rsid w:val="00CE576E"/>
    <w:rsid w:val="00CE62FB"/>
    <w:rsid w:val="00CE77B7"/>
    <w:rsid w:val="00CE7925"/>
    <w:rsid w:val="00CF1511"/>
    <w:rsid w:val="00CF2558"/>
    <w:rsid w:val="00CF41A4"/>
    <w:rsid w:val="00D1258F"/>
    <w:rsid w:val="00D1393D"/>
    <w:rsid w:val="00D23C22"/>
    <w:rsid w:val="00D37D2B"/>
    <w:rsid w:val="00D43DE3"/>
    <w:rsid w:val="00D50CE3"/>
    <w:rsid w:val="00D55A67"/>
    <w:rsid w:val="00D761C9"/>
    <w:rsid w:val="00D77FAA"/>
    <w:rsid w:val="00D80DA3"/>
    <w:rsid w:val="00D877E5"/>
    <w:rsid w:val="00D93667"/>
    <w:rsid w:val="00D94031"/>
    <w:rsid w:val="00D9527B"/>
    <w:rsid w:val="00D95373"/>
    <w:rsid w:val="00D955A2"/>
    <w:rsid w:val="00D96EB8"/>
    <w:rsid w:val="00DA5A63"/>
    <w:rsid w:val="00DB3CA4"/>
    <w:rsid w:val="00DC033A"/>
    <w:rsid w:val="00DC0E79"/>
    <w:rsid w:val="00DC3D1B"/>
    <w:rsid w:val="00DC5186"/>
    <w:rsid w:val="00DC7F8F"/>
    <w:rsid w:val="00DD55B6"/>
    <w:rsid w:val="00DE2AB4"/>
    <w:rsid w:val="00DE2BA0"/>
    <w:rsid w:val="00DE2D36"/>
    <w:rsid w:val="00DE4348"/>
    <w:rsid w:val="00DE4E51"/>
    <w:rsid w:val="00DF24B1"/>
    <w:rsid w:val="00E020DD"/>
    <w:rsid w:val="00E02239"/>
    <w:rsid w:val="00E07290"/>
    <w:rsid w:val="00E1005B"/>
    <w:rsid w:val="00E10283"/>
    <w:rsid w:val="00E20BD5"/>
    <w:rsid w:val="00E21217"/>
    <w:rsid w:val="00E22421"/>
    <w:rsid w:val="00E30232"/>
    <w:rsid w:val="00E336F2"/>
    <w:rsid w:val="00E35F49"/>
    <w:rsid w:val="00E406D6"/>
    <w:rsid w:val="00E41F6E"/>
    <w:rsid w:val="00E50563"/>
    <w:rsid w:val="00E55965"/>
    <w:rsid w:val="00E56A5D"/>
    <w:rsid w:val="00E56E23"/>
    <w:rsid w:val="00E62A9F"/>
    <w:rsid w:val="00E63766"/>
    <w:rsid w:val="00E67299"/>
    <w:rsid w:val="00E672FA"/>
    <w:rsid w:val="00E73172"/>
    <w:rsid w:val="00E74101"/>
    <w:rsid w:val="00E74B31"/>
    <w:rsid w:val="00E76215"/>
    <w:rsid w:val="00E775CA"/>
    <w:rsid w:val="00E77C0B"/>
    <w:rsid w:val="00E80ABB"/>
    <w:rsid w:val="00E82FD2"/>
    <w:rsid w:val="00E833ED"/>
    <w:rsid w:val="00E83DC6"/>
    <w:rsid w:val="00E95192"/>
    <w:rsid w:val="00E95BE0"/>
    <w:rsid w:val="00EA04C5"/>
    <w:rsid w:val="00EB4D2B"/>
    <w:rsid w:val="00EB5F1B"/>
    <w:rsid w:val="00EC0CF3"/>
    <w:rsid w:val="00EC1969"/>
    <w:rsid w:val="00EC3AD6"/>
    <w:rsid w:val="00EC56DC"/>
    <w:rsid w:val="00ED000D"/>
    <w:rsid w:val="00ED4B83"/>
    <w:rsid w:val="00ED4E0D"/>
    <w:rsid w:val="00EE1188"/>
    <w:rsid w:val="00EE1390"/>
    <w:rsid w:val="00EF1121"/>
    <w:rsid w:val="00EF473F"/>
    <w:rsid w:val="00EF59D8"/>
    <w:rsid w:val="00F0223B"/>
    <w:rsid w:val="00F0722E"/>
    <w:rsid w:val="00F102E6"/>
    <w:rsid w:val="00F10BC6"/>
    <w:rsid w:val="00F12FA6"/>
    <w:rsid w:val="00F23446"/>
    <w:rsid w:val="00F2533D"/>
    <w:rsid w:val="00F25363"/>
    <w:rsid w:val="00F27336"/>
    <w:rsid w:val="00F33C95"/>
    <w:rsid w:val="00F34195"/>
    <w:rsid w:val="00F34295"/>
    <w:rsid w:val="00F34BB5"/>
    <w:rsid w:val="00F35061"/>
    <w:rsid w:val="00F35AC0"/>
    <w:rsid w:val="00F36AFE"/>
    <w:rsid w:val="00F37F74"/>
    <w:rsid w:val="00F42355"/>
    <w:rsid w:val="00F4446F"/>
    <w:rsid w:val="00F5407C"/>
    <w:rsid w:val="00F5731F"/>
    <w:rsid w:val="00F61550"/>
    <w:rsid w:val="00F67266"/>
    <w:rsid w:val="00F71794"/>
    <w:rsid w:val="00F76E17"/>
    <w:rsid w:val="00F84831"/>
    <w:rsid w:val="00F86ACD"/>
    <w:rsid w:val="00F87012"/>
    <w:rsid w:val="00F90B4A"/>
    <w:rsid w:val="00F963A6"/>
    <w:rsid w:val="00F97DB9"/>
    <w:rsid w:val="00FA291C"/>
    <w:rsid w:val="00FA559A"/>
    <w:rsid w:val="00FA684A"/>
    <w:rsid w:val="00FA68B5"/>
    <w:rsid w:val="00FA6F19"/>
    <w:rsid w:val="00FA76A6"/>
    <w:rsid w:val="00FB443F"/>
    <w:rsid w:val="00FB4539"/>
    <w:rsid w:val="00FB5237"/>
    <w:rsid w:val="00FB56CA"/>
    <w:rsid w:val="00FB5C1F"/>
    <w:rsid w:val="00FB5C8B"/>
    <w:rsid w:val="00FC02BF"/>
    <w:rsid w:val="00FC5110"/>
    <w:rsid w:val="00FC6C5B"/>
    <w:rsid w:val="00FD1C6A"/>
    <w:rsid w:val="00FD5759"/>
    <w:rsid w:val="00FE0C3C"/>
    <w:rsid w:val="00FE2FBE"/>
    <w:rsid w:val="00FE7255"/>
    <w:rsid w:val="00FF15A3"/>
    <w:rsid w:val="00FF548A"/>
    <w:rsid w:val="00FF607E"/>
    <w:rsid w:val="010271F8"/>
    <w:rsid w:val="01136D40"/>
    <w:rsid w:val="011E3D92"/>
    <w:rsid w:val="012879C5"/>
    <w:rsid w:val="0155753B"/>
    <w:rsid w:val="01584F58"/>
    <w:rsid w:val="0166457E"/>
    <w:rsid w:val="016D1D26"/>
    <w:rsid w:val="017E6BCA"/>
    <w:rsid w:val="018C1DA4"/>
    <w:rsid w:val="0192202D"/>
    <w:rsid w:val="0193608E"/>
    <w:rsid w:val="01C90C10"/>
    <w:rsid w:val="01C963AC"/>
    <w:rsid w:val="01D15B17"/>
    <w:rsid w:val="01F57643"/>
    <w:rsid w:val="01F62F61"/>
    <w:rsid w:val="01F97CBF"/>
    <w:rsid w:val="021D608B"/>
    <w:rsid w:val="023B2668"/>
    <w:rsid w:val="025008C3"/>
    <w:rsid w:val="02583992"/>
    <w:rsid w:val="025905B8"/>
    <w:rsid w:val="026305F6"/>
    <w:rsid w:val="02671768"/>
    <w:rsid w:val="02880C6E"/>
    <w:rsid w:val="029F7154"/>
    <w:rsid w:val="02B23B3F"/>
    <w:rsid w:val="02DA23DE"/>
    <w:rsid w:val="02F1741B"/>
    <w:rsid w:val="02F6463E"/>
    <w:rsid w:val="02F82E8B"/>
    <w:rsid w:val="03086F07"/>
    <w:rsid w:val="03103BAE"/>
    <w:rsid w:val="031403E4"/>
    <w:rsid w:val="0325371F"/>
    <w:rsid w:val="033B6E7D"/>
    <w:rsid w:val="03445333"/>
    <w:rsid w:val="03477597"/>
    <w:rsid w:val="036119A3"/>
    <w:rsid w:val="03674F52"/>
    <w:rsid w:val="03A9358B"/>
    <w:rsid w:val="03A94CE1"/>
    <w:rsid w:val="03B33879"/>
    <w:rsid w:val="03E54643"/>
    <w:rsid w:val="03F226D3"/>
    <w:rsid w:val="03F628C7"/>
    <w:rsid w:val="03FA44D2"/>
    <w:rsid w:val="03FF6C18"/>
    <w:rsid w:val="04222816"/>
    <w:rsid w:val="044E0E32"/>
    <w:rsid w:val="045A3D27"/>
    <w:rsid w:val="046249F0"/>
    <w:rsid w:val="04853043"/>
    <w:rsid w:val="04B521F7"/>
    <w:rsid w:val="04CB3A39"/>
    <w:rsid w:val="04E5656E"/>
    <w:rsid w:val="04FE33F0"/>
    <w:rsid w:val="05076DDD"/>
    <w:rsid w:val="05183735"/>
    <w:rsid w:val="05204B33"/>
    <w:rsid w:val="05290F57"/>
    <w:rsid w:val="05407950"/>
    <w:rsid w:val="054D733B"/>
    <w:rsid w:val="056A7B0A"/>
    <w:rsid w:val="057378BD"/>
    <w:rsid w:val="059507DE"/>
    <w:rsid w:val="059C4879"/>
    <w:rsid w:val="05D41305"/>
    <w:rsid w:val="05F5609A"/>
    <w:rsid w:val="060E05EB"/>
    <w:rsid w:val="060F66AF"/>
    <w:rsid w:val="061D506D"/>
    <w:rsid w:val="06256D17"/>
    <w:rsid w:val="062D74A1"/>
    <w:rsid w:val="063349F6"/>
    <w:rsid w:val="064429E4"/>
    <w:rsid w:val="06457D23"/>
    <w:rsid w:val="06652867"/>
    <w:rsid w:val="06C8694B"/>
    <w:rsid w:val="06D84AD0"/>
    <w:rsid w:val="06E0367B"/>
    <w:rsid w:val="06F41F97"/>
    <w:rsid w:val="07000960"/>
    <w:rsid w:val="07155C37"/>
    <w:rsid w:val="074A5CF3"/>
    <w:rsid w:val="07583140"/>
    <w:rsid w:val="07590A0B"/>
    <w:rsid w:val="075D5617"/>
    <w:rsid w:val="076F41ED"/>
    <w:rsid w:val="077A7FD0"/>
    <w:rsid w:val="07841907"/>
    <w:rsid w:val="07A019A5"/>
    <w:rsid w:val="07B55C0C"/>
    <w:rsid w:val="07D2256D"/>
    <w:rsid w:val="07D72980"/>
    <w:rsid w:val="07DD1307"/>
    <w:rsid w:val="08191757"/>
    <w:rsid w:val="082F4AD6"/>
    <w:rsid w:val="08577669"/>
    <w:rsid w:val="086C1F40"/>
    <w:rsid w:val="087B79DB"/>
    <w:rsid w:val="088405DA"/>
    <w:rsid w:val="08856DEC"/>
    <w:rsid w:val="089F5E5A"/>
    <w:rsid w:val="08B60493"/>
    <w:rsid w:val="08E13F7A"/>
    <w:rsid w:val="08E2059F"/>
    <w:rsid w:val="08EB30F3"/>
    <w:rsid w:val="08FB151E"/>
    <w:rsid w:val="092B7994"/>
    <w:rsid w:val="0946032A"/>
    <w:rsid w:val="09482972"/>
    <w:rsid w:val="09B16EAB"/>
    <w:rsid w:val="09B90AFC"/>
    <w:rsid w:val="09CB032D"/>
    <w:rsid w:val="09E42E0C"/>
    <w:rsid w:val="0A0579FD"/>
    <w:rsid w:val="0A100800"/>
    <w:rsid w:val="0A121772"/>
    <w:rsid w:val="0A434869"/>
    <w:rsid w:val="0A5170B9"/>
    <w:rsid w:val="0A590FB7"/>
    <w:rsid w:val="0A5C2888"/>
    <w:rsid w:val="0A5E16A3"/>
    <w:rsid w:val="0A6068BB"/>
    <w:rsid w:val="0A717628"/>
    <w:rsid w:val="0A807DAE"/>
    <w:rsid w:val="0A9926DB"/>
    <w:rsid w:val="0ABC4D71"/>
    <w:rsid w:val="0AD83C5C"/>
    <w:rsid w:val="0AD931A2"/>
    <w:rsid w:val="0AE20B0A"/>
    <w:rsid w:val="0AE71698"/>
    <w:rsid w:val="0AFC05DE"/>
    <w:rsid w:val="0B02591F"/>
    <w:rsid w:val="0B0D6E40"/>
    <w:rsid w:val="0B0F0946"/>
    <w:rsid w:val="0B254889"/>
    <w:rsid w:val="0B261D0E"/>
    <w:rsid w:val="0B2823DD"/>
    <w:rsid w:val="0B2F477F"/>
    <w:rsid w:val="0B3670A4"/>
    <w:rsid w:val="0B3D42FF"/>
    <w:rsid w:val="0B5D51EF"/>
    <w:rsid w:val="0B623780"/>
    <w:rsid w:val="0B7D12DC"/>
    <w:rsid w:val="0B8F1AD5"/>
    <w:rsid w:val="0B9B72E3"/>
    <w:rsid w:val="0B9E444D"/>
    <w:rsid w:val="0BA14306"/>
    <w:rsid w:val="0BA613CC"/>
    <w:rsid w:val="0BAB1E30"/>
    <w:rsid w:val="0BB27EF8"/>
    <w:rsid w:val="0BB83F73"/>
    <w:rsid w:val="0BCC1277"/>
    <w:rsid w:val="0BD76226"/>
    <w:rsid w:val="0BD84773"/>
    <w:rsid w:val="0BFA5365"/>
    <w:rsid w:val="0C0B7609"/>
    <w:rsid w:val="0C1E10EA"/>
    <w:rsid w:val="0C27068D"/>
    <w:rsid w:val="0C305574"/>
    <w:rsid w:val="0C3E5A59"/>
    <w:rsid w:val="0C4A74E7"/>
    <w:rsid w:val="0C4B1250"/>
    <w:rsid w:val="0C564B9B"/>
    <w:rsid w:val="0C672010"/>
    <w:rsid w:val="0C7D22B4"/>
    <w:rsid w:val="0CA862B1"/>
    <w:rsid w:val="0CE54E13"/>
    <w:rsid w:val="0CF37015"/>
    <w:rsid w:val="0CF87AE3"/>
    <w:rsid w:val="0D1706A5"/>
    <w:rsid w:val="0D1A5D55"/>
    <w:rsid w:val="0D444E00"/>
    <w:rsid w:val="0D4922F4"/>
    <w:rsid w:val="0D6A518B"/>
    <w:rsid w:val="0D6D4DC9"/>
    <w:rsid w:val="0D6E6D16"/>
    <w:rsid w:val="0D7C41FE"/>
    <w:rsid w:val="0D882DBC"/>
    <w:rsid w:val="0D9C051F"/>
    <w:rsid w:val="0DAA79E1"/>
    <w:rsid w:val="0DAB4BFF"/>
    <w:rsid w:val="0DB21FE4"/>
    <w:rsid w:val="0DC777E8"/>
    <w:rsid w:val="0DE016F7"/>
    <w:rsid w:val="0E0638BC"/>
    <w:rsid w:val="0E193821"/>
    <w:rsid w:val="0E1B78DD"/>
    <w:rsid w:val="0E2A15BE"/>
    <w:rsid w:val="0E665564"/>
    <w:rsid w:val="0E700754"/>
    <w:rsid w:val="0E9C279A"/>
    <w:rsid w:val="0EA715C9"/>
    <w:rsid w:val="0EB75826"/>
    <w:rsid w:val="0EBF05FD"/>
    <w:rsid w:val="0EC62B21"/>
    <w:rsid w:val="0EE505E5"/>
    <w:rsid w:val="0EFC3672"/>
    <w:rsid w:val="0EFD148A"/>
    <w:rsid w:val="0F024CF3"/>
    <w:rsid w:val="0F2146A2"/>
    <w:rsid w:val="0F2942F2"/>
    <w:rsid w:val="0F4B34F0"/>
    <w:rsid w:val="0F5A0127"/>
    <w:rsid w:val="0F8D2BEF"/>
    <w:rsid w:val="0FA61182"/>
    <w:rsid w:val="0FB21850"/>
    <w:rsid w:val="0FBA45C0"/>
    <w:rsid w:val="0FBC5126"/>
    <w:rsid w:val="0FD61CDB"/>
    <w:rsid w:val="0FDE750E"/>
    <w:rsid w:val="0FEF7FAF"/>
    <w:rsid w:val="0FFC0428"/>
    <w:rsid w:val="10294501"/>
    <w:rsid w:val="103F1C8A"/>
    <w:rsid w:val="10495714"/>
    <w:rsid w:val="1065470E"/>
    <w:rsid w:val="107102E7"/>
    <w:rsid w:val="1074577C"/>
    <w:rsid w:val="107A6B0B"/>
    <w:rsid w:val="107C0612"/>
    <w:rsid w:val="10855BDB"/>
    <w:rsid w:val="10A47CA7"/>
    <w:rsid w:val="10AA09D5"/>
    <w:rsid w:val="10C0649C"/>
    <w:rsid w:val="10CC380A"/>
    <w:rsid w:val="10E01064"/>
    <w:rsid w:val="10F1748C"/>
    <w:rsid w:val="10FE598E"/>
    <w:rsid w:val="110411F6"/>
    <w:rsid w:val="11047F46"/>
    <w:rsid w:val="111E1B98"/>
    <w:rsid w:val="113D76A8"/>
    <w:rsid w:val="11427629"/>
    <w:rsid w:val="11621A79"/>
    <w:rsid w:val="116C0B49"/>
    <w:rsid w:val="116C3197"/>
    <w:rsid w:val="11877D9F"/>
    <w:rsid w:val="118B5473"/>
    <w:rsid w:val="11B83F9A"/>
    <w:rsid w:val="11BA3663"/>
    <w:rsid w:val="11CF6AA6"/>
    <w:rsid w:val="11D84431"/>
    <w:rsid w:val="11F45785"/>
    <w:rsid w:val="11F47695"/>
    <w:rsid w:val="12021424"/>
    <w:rsid w:val="12053225"/>
    <w:rsid w:val="12117440"/>
    <w:rsid w:val="122344D0"/>
    <w:rsid w:val="123A6C55"/>
    <w:rsid w:val="12467372"/>
    <w:rsid w:val="12484C41"/>
    <w:rsid w:val="124E1C18"/>
    <w:rsid w:val="125E4936"/>
    <w:rsid w:val="12616CD8"/>
    <w:rsid w:val="12647A72"/>
    <w:rsid w:val="12751C80"/>
    <w:rsid w:val="12837595"/>
    <w:rsid w:val="12887C05"/>
    <w:rsid w:val="12D31BE1"/>
    <w:rsid w:val="131B42F0"/>
    <w:rsid w:val="131F061B"/>
    <w:rsid w:val="133241DB"/>
    <w:rsid w:val="135C36DA"/>
    <w:rsid w:val="13721EF7"/>
    <w:rsid w:val="13877EBC"/>
    <w:rsid w:val="13901FF6"/>
    <w:rsid w:val="13AC327F"/>
    <w:rsid w:val="13BD3271"/>
    <w:rsid w:val="13D61A1C"/>
    <w:rsid w:val="13DB7787"/>
    <w:rsid w:val="13EE1133"/>
    <w:rsid w:val="13F758F1"/>
    <w:rsid w:val="141A6B9A"/>
    <w:rsid w:val="141C2C8C"/>
    <w:rsid w:val="14276111"/>
    <w:rsid w:val="142D4720"/>
    <w:rsid w:val="14381F31"/>
    <w:rsid w:val="14465FF1"/>
    <w:rsid w:val="14524530"/>
    <w:rsid w:val="145374BA"/>
    <w:rsid w:val="14587478"/>
    <w:rsid w:val="145E57F3"/>
    <w:rsid w:val="146B2EDA"/>
    <w:rsid w:val="147A32B8"/>
    <w:rsid w:val="147F0B94"/>
    <w:rsid w:val="14952165"/>
    <w:rsid w:val="14B27E01"/>
    <w:rsid w:val="14B43EE4"/>
    <w:rsid w:val="14C57350"/>
    <w:rsid w:val="14D3582A"/>
    <w:rsid w:val="14DF603C"/>
    <w:rsid w:val="14E629C1"/>
    <w:rsid w:val="151F75E6"/>
    <w:rsid w:val="153D69D4"/>
    <w:rsid w:val="15413A64"/>
    <w:rsid w:val="154C11CE"/>
    <w:rsid w:val="155B6AD0"/>
    <w:rsid w:val="157C7918"/>
    <w:rsid w:val="15854550"/>
    <w:rsid w:val="159919CA"/>
    <w:rsid w:val="15AB4DF0"/>
    <w:rsid w:val="15B3028C"/>
    <w:rsid w:val="15C076B6"/>
    <w:rsid w:val="15CC7942"/>
    <w:rsid w:val="15D849FF"/>
    <w:rsid w:val="15DC5127"/>
    <w:rsid w:val="15E22455"/>
    <w:rsid w:val="16201708"/>
    <w:rsid w:val="16204E2F"/>
    <w:rsid w:val="1626658A"/>
    <w:rsid w:val="164A7926"/>
    <w:rsid w:val="16507D95"/>
    <w:rsid w:val="166B13D0"/>
    <w:rsid w:val="166F05BF"/>
    <w:rsid w:val="16881768"/>
    <w:rsid w:val="1694396D"/>
    <w:rsid w:val="169523B1"/>
    <w:rsid w:val="16963CDE"/>
    <w:rsid w:val="16A166DE"/>
    <w:rsid w:val="16B652FF"/>
    <w:rsid w:val="16BB41A4"/>
    <w:rsid w:val="16CE4F2C"/>
    <w:rsid w:val="16D63E48"/>
    <w:rsid w:val="16E86955"/>
    <w:rsid w:val="16EA08F8"/>
    <w:rsid w:val="16F37B9A"/>
    <w:rsid w:val="171C5F72"/>
    <w:rsid w:val="172F064F"/>
    <w:rsid w:val="1742255C"/>
    <w:rsid w:val="17487963"/>
    <w:rsid w:val="17493EF9"/>
    <w:rsid w:val="174B2FAF"/>
    <w:rsid w:val="174B3D3F"/>
    <w:rsid w:val="174D0C8B"/>
    <w:rsid w:val="17503E12"/>
    <w:rsid w:val="175646A0"/>
    <w:rsid w:val="177B7D38"/>
    <w:rsid w:val="177C7BD7"/>
    <w:rsid w:val="178043AB"/>
    <w:rsid w:val="17820677"/>
    <w:rsid w:val="17B2122C"/>
    <w:rsid w:val="17B83EE3"/>
    <w:rsid w:val="17CA2D47"/>
    <w:rsid w:val="17D04F0B"/>
    <w:rsid w:val="17E331AB"/>
    <w:rsid w:val="17EB683C"/>
    <w:rsid w:val="17F33125"/>
    <w:rsid w:val="17FD3F0D"/>
    <w:rsid w:val="1815791A"/>
    <w:rsid w:val="1828118F"/>
    <w:rsid w:val="183F7282"/>
    <w:rsid w:val="186B56B7"/>
    <w:rsid w:val="18B90918"/>
    <w:rsid w:val="18BB57D9"/>
    <w:rsid w:val="18CD6367"/>
    <w:rsid w:val="18DA3B88"/>
    <w:rsid w:val="18E07450"/>
    <w:rsid w:val="18F93EB7"/>
    <w:rsid w:val="18FB3267"/>
    <w:rsid w:val="18FE643B"/>
    <w:rsid w:val="190B7B36"/>
    <w:rsid w:val="19121FD6"/>
    <w:rsid w:val="193B777F"/>
    <w:rsid w:val="193F2F23"/>
    <w:rsid w:val="19486114"/>
    <w:rsid w:val="194B2FB2"/>
    <w:rsid w:val="19593824"/>
    <w:rsid w:val="19616ABA"/>
    <w:rsid w:val="19743D93"/>
    <w:rsid w:val="197A1F0C"/>
    <w:rsid w:val="19805D8A"/>
    <w:rsid w:val="198E1A91"/>
    <w:rsid w:val="19935CE8"/>
    <w:rsid w:val="19A46A60"/>
    <w:rsid w:val="19BB04E7"/>
    <w:rsid w:val="19C831D8"/>
    <w:rsid w:val="19CE04CD"/>
    <w:rsid w:val="19D03EF9"/>
    <w:rsid w:val="19D83220"/>
    <w:rsid w:val="19E25E4D"/>
    <w:rsid w:val="19EF6273"/>
    <w:rsid w:val="19F90C5F"/>
    <w:rsid w:val="1A0C520B"/>
    <w:rsid w:val="1A216160"/>
    <w:rsid w:val="1A237F03"/>
    <w:rsid w:val="1A252CDE"/>
    <w:rsid w:val="1A294B27"/>
    <w:rsid w:val="1A2C4539"/>
    <w:rsid w:val="1A3441CE"/>
    <w:rsid w:val="1A360180"/>
    <w:rsid w:val="1A3A2D21"/>
    <w:rsid w:val="1A577219"/>
    <w:rsid w:val="1A7237CD"/>
    <w:rsid w:val="1A7D50B4"/>
    <w:rsid w:val="1A824F3A"/>
    <w:rsid w:val="1AB570BD"/>
    <w:rsid w:val="1AB84DFF"/>
    <w:rsid w:val="1ACF0D41"/>
    <w:rsid w:val="1B216501"/>
    <w:rsid w:val="1B2D78E5"/>
    <w:rsid w:val="1B2D7E89"/>
    <w:rsid w:val="1B342F18"/>
    <w:rsid w:val="1B4712E5"/>
    <w:rsid w:val="1B7F1479"/>
    <w:rsid w:val="1B950C9D"/>
    <w:rsid w:val="1B9B2D86"/>
    <w:rsid w:val="1BB00F6F"/>
    <w:rsid w:val="1BBC5A4A"/>
    <w:rsid w:val="1BC20649"/>
    <w:rsid w:val="1BC47EC1"/>
    <w:rsid w:val="1BE0016A"/>
    <w:rsid w:val="1C0940E0"/>
    <w:rsid w:val="1C1F660B"/>
    <w:rsid w:val="1C471442"/>
    <w:rsid w:val="1C554A8D"/>
    <w:rsid w:val="1C6C2CF5"/>
    <w:rsid w:val="1C8A3ECF"/>
    <w:rsid w:val="1C9C1EE1"/>
    <w:rsid w:val="1CA12618"/>
    <w:rsid w:val="1CA26872"/>
    <w:rsid w:val="1CB52865"/>
    <w:rsid w:val="1CCE3339"/>
    <w:rsid w:val="1CDE33E3"/>
    <w:rsid w:val="1CDF4911"/>
    <w:rsid w:val="1CEB2DDE"/>
    <w:rsid w:val="1D044D3A"/>
    <w:rsid w:val="1D2422D8"/>
    <w:rsid w:val="1D270803"/>
    <w:rsid w:val="1D3D339A"/>
    <w:rsid w:val="1D4E2AE9"/>
    <w:rsid w:val="1D5A53EC"/>
    <w:rsid w:val="1D78750D"/>
    <w:rsid w:val="1D852670"/>
    <w:rsid w:val="1D903E32"/>
    <w:rsid w:val="1D93705D"/>
    <w:rsid w:val="1D9734F7"/>
    <w:rsid w:val="1D9F104A"/>
    <w:rsid w:val="1DC27FC4"/>
    <w:rsid w:val="1DDE4B7D"/>
    <w:rsid w:val="1DE16031"/>
    <w:rsid w:val="1DF447CC"/>
    <w:rsid w:val="1E036392"/>
    <w:rsid w:val="1E177425"/>
    <w:rsid w:val="1E195B01"/>
    <w:rsid w:val="1E1C3BAB"/>
    <w:rsid w:val="1E206A95"/>
    <w:rsid w:val="1E2A7DC2"/>
    <w:rsid w:val="1E2F3219"/>
    <w:rsid w:val="1E312EFF"/>
    <w:rsid w:val="1E3D34EE"/>
    <w:rsid w:val="1E43161A"/>
    <w:rsid w:val="1E4E1D03"/>
    <w:rsid w:val="1E595A1F"/>
    <w:rsid w:val="1E854FF8"/>
    <w:rsid w:val="1E894A85"/>
    <w:rsid w:val="1EA25BAA"/>
    <w:rsid w:val="1EA82848"/>
    <w:rsid w:val="1EB2723E"/>
    <w:rsid w:val="1EBA3929"/>
    <w:rsid w:val="1EE44B57"/>
    <w:rsid w:val="1EFD1033"/>
    <w:rsid w:val="1F282554"/>
    <w:rsid w:val="1F2E7802"/>
    <w:rsid w:val="1F320DEA"/>
    <w:rsid w:val="1F391297"/>
    <w:rsid w:val="1F3F33F9"/>
    <w:rsid w:val="1F576995"/>
    <w:rsid w:val="1F63358C"/>
    <w:rsid w:val="1F775A68"/>
    <w:rsid w:val="1F8F003D"/>
    <w:rsid w:val="1F9E2FBC"/>
    <w:rsid w:val="1FAA5BE9"/>
    <w:rsid w:val="1FB630C3"/>
    <w:rsid w:val="1FB75686"/>
    <w:rsid w:val="1FC23F4C"/>
    <w:rsid w:val="1FC57646"/>
    <w:rsid w:val="1FD36C19"/>
    <w:rsid w:val="1FDB5818"/>
    <w:rsid w:val="1FE01B46"/>
    <w:rsid w:val="1FE3647B"/>
    <w:rsid w:val="1FEB3581"/>
    <w:rsid w:val="1FF27AC5"/>
    <w:rsid w:val="20014B53"/>
    <w:rsid w:val="20017D04"/>
    <w:rsid w:val="200D6577"/>
    <w:rsid w:val="20216DBD"/>
    <w:rsid w:val="203C40A1"/>
    <w:rsid w:val="20407429"/>
    <w:rsid w:val="205630F0"/>
    <w:rsid w:val="20582329"/>
    <w:rsid w:val="2061681D"/>
    <w:rsid w:val="20642F72"/>
    <w:rsid w:val="206A26F8"/>
    <w:rsid w:val="208B54C0"/>
    <w:rsid w:val="209033B2"/>
    <w:rsid w:val="20A37EE0"/>
    <w:rsid w:val="20BD2ACA"/>
    <w:rsid w:val="20C31E08"/>
    <w:rsid w:val="20C53171"/>
    <w:rsid w:val="20C630AB"/>
    <w:rsid w:val="20D61B3B"/>
    <w:rsid w:val="20DB53A4"/>
    <w:rsid w:val="20DC4BEB"/>
    <w:rsid w:val="20FC73E8"/>
    <w:rsid w:val="210F3436"/>
    <w:rsid w:val="211B6AEC"/>
    <w:rsid w:val="21350DE7"/>
    <w:rsid w:val="21455ABA"/>
    <w:rsid w:val="215C7A7E"/>
    <w:rsid w:val="21B41725"/>
    <w:rsid w:val="21C16BCC"/>
    <w:rsid w:val="21C30312"/>
    <w:rsid w:val="21D64128"/>
    <w:rsid w:val="2208041A"/>
    <w:rsid w:val="2212525D"/>
    <w:rsid w:val="22192734"/>
    <w:rsid w:val="224C47AB"/>
    <w:rsid w:val="22610E74"/>
    <w:rsid w:val="226C7E19"/>
    <w:rsid w:val="22730162"/>
    <w:rsid w:val="227C4964"/>
    <w:rsid w:val="2283319F"/>
    <w:rsid w:val="229A3382"/>
    <w:rsid w:val="229C5871"/>
    <w:rsid w:val="22B16BB9"/>
    <w:rsid w:val="22C205C9"/>
    <w:rsid w:val="22CF0F38"/>
    <w:rsid w:val="22F56664"/>
    <w:rsid w:val="230754B9"/>
    <w:rsid w:val="2322375E"/>
    <w:rsid w:val="2325297C"/>
    <w:rsid w:val="232623FE"/>
    <w:rsid w:val="232B0A37"/>
    <w:rsid w:val="23307C29"/>
    <w:rsid w:val="236236D1"/>
    <w:rsid w:val="23743801"/>
    <w:rsid w:val="23762F86"/>
    <w:rsid w:val="23773B30"/>
    <w:rsid w:val="23936CFD"/>
    <w:rsid w:val="23A1293F"/>
    <w:rsid w:val="23A97DE0"/>
    <w:rsid w:val="23B206C7"/>
    <w:rsid w:val="23D031BA"/>
    <w:rsid w:val="23FA0237"/>
    <w:rsid w:val="23FF22F1"/>
    <w:rsid w:val="24064BC6"/>
    <w:rsid w:val="2426169D"/>
    <w:rsid w:val="242A65FD"/>
    <w:rsid w:val="242C1755"/>
    <w:rsid w:val="2431659D"/>
    <w:rsid w:val="249317A3"/>
    <w:rsid w:val="24C37DD6"/>
    <w:rsid w:val="24D47DB8"/>
    <w:rsid w:val="24E5548B"/>
    <w:rsid w:val="24E87A6B"/>
    <w:rsid w:val="24FD2A9C"/>
    <w:rsid w:val="25076767"/>
    <w:rsid w:val="251603ED"/>
    <w:rsid w:val="251949DD"/>
    <w:rsid w:val="251D65D7"/>
    <w:rsid w:val="255B6AB3"/>
    <w:rsid w:val="256065E1"/>
    <w:rsid w:val="25695D11"/>
    <w:rsid w:val="256A4E4D"/>
    <w:rsid w:val="257E6920"/>
    <w:rsid w:val="25A14E0E"/>
    <w:rsid w:val="25B12B77"/>
    <w:rsid w:val="25C06E8E"/>
    <w:rsid w:val="25D105C8"/>
    <w:rsid w:val="25DC01E3"/>
    <w:rsid w:val="25DD1488"/>
    <w:rsid w:val="25E92923"/>
    <w:rsid w:val="25F25B95"/>
    <w:rsid w:val="25F535FD"/>
    <w:rsid w:val="25F8712F"/>
    <w:rsid w:val="26237E47"/>
    <w:rsid w:val="2650413E"/>
    <w:rsid w:val="265A0165"/>
    <w:rsid w:val="265D7EFE"/>
    <w:rsid w:val="26667E05"/>
    <w:rsid w:val="26670123"/>
    <w:rsid w:val="26844491"/>
    <w:rsid w:val="26882E12"/>
    <w:rsid w:val="268C7923"/>
    <w:rsid w:val="268E5905"/>
    <w:rsid w:val="26C16BA3"/>
    <w:rsid w:val="26EA5DA5"/>
    <w:rsid w:val="26FC48F3"/>
    <w:rsid w:val="27133AE9"/>
    <w:rsid w:val="27237CA5"/>
    <w:rsid w:val="2730616D"/>
    <w:rsid w:val="27335F39"/>
    <w:rsid w:val="275257A5"/>
    <w:rsid w:val="27683A75"/>
    <w:rsid w:val="2770566B"/>
    <w:rsid w:val="27803643"/>
    <w:rsid w:val="2793495C"/>
    <w:rsid w:val="27956222"/>
    <w:rsid w:val="279E169D"/>
    <w:rsid w:val="27BA12C9"/>
    <w:rsid w:val="27C13545"/>
    <w:rsid w:val="27CB63C1"/>
    <w:rsid w:val="27E01EA7"/>
    <w:rsid w:val="27E52BFD"/>
    <w:rsid w:val="280F64A7"/>
    <w:rsid w:val="28154EA2"/>
    <w:rsid w:val="28321D4D"/>
    <w:rsid w:val="284657F9"/>
    <w:rsid w:val="284B72B3"/>
    <w:rsid w:val="285673B9"/>
    <w:rsid w:val="285B1F7A"/>
    <w:rsid w:val="28925312"/>
    <w:rsid w:val="289447B6"/>
    <w:rsid w:val="28996943"/>
    <w:rsid w:val="28B42426"/>
    <w:rsid w:val="28C0322D"/>
    <w:rsid w:val="28C80903"/>
    <w:rsid w:val="28D472A8"/>
    <w:rsid w:val="28E16E3B"/>
    <w:rsid w:val="28EB13DF"/>
    <w:rsid w:val="28FE62DC"/>
    <w:rsid w:val="290343AE"/>
    <w:rsid w:val="291E67ED"/>
    <w:rsid w:val="29255540"/>
    <w:rsid w:val="292813A2"/>
    <w:rsid w:val="2959155B"/>
    <w:rsid w:val="295C02C0"/>
    <w:rsid w:val="29757D16"/>
    <w:rsid w:val="297D3C82"/>
    <w:rsid w:val="29821D9A"/>
    <w:rsid w:val="298D52D8"/>
    <w:rsid w:val="299F5E5F"/>
    <w:rsid w:val="29A03719"/>
    <w:rsid w:val="29B836FA"/>
    <w:rsid w:val="29C9059D"/>
    <w:rsid w:val="29E7467B"/>
    <w:rsid w:val="2A1E196F"/>
    <w:rsid w:val="2A257690"/>
    <w:rsid w:val="2A3502AD"/>
    <w:rsid w:val="2A3C6EB3"/>
    <w:rsid w:val="2A3D2C2B"/>
    <w:rsid w:val="2A706C7F"/>
    <w:rsid w:val="2A7E00B9"/>
    <w:rsid w:val="2A81520E"/>
    <w:rsid w:val="2AA23834"/>
    <w:rsid w:val="2AAA03CE"/>
    <w:rsid w:val="2AB729DE"/>
    <w:rsid w:val="2AC129B1"/>
    <w:rsid w:val="2ADD4158"/>
    <w:rsid w:val="2AFD6D2E"/>
    <w:rsid w:val="2B166C16"/>
    <w:rsid w:val="2B1F0D6E"/>
    <w:rsid w:val="2B3F0D23"/>
    <w:rsid w:val="2B5632CC"/>
    <w:rsid w:val="2B57042B"/>
    <w:rsid w:val="2B795BC9"/>
    <w:rsid w:val="2B7C50B2"/>
    <w:rsid w:val="2B980D20"/>
    <w:rsid w:val="2BB33B60"/>
    <w:rsid w:val="2BC51F44"/>
    <w:rsid w:val="2BCB1CA0"/>
    <w:rsid w:val="2BD15D21"/>
    <w:rsid w:val="2BD650E5"/>
    <w:rsid w:val="2BE37D65"/>
    <w:rsid w:val="2BE710A1"/>
    <w:rsid w:val="2BFD32D8"/>
    <w:rsid w:val="2C0D66F8"/>
    <w:rsid w:val="2C3B0F37"/>
    <w:rsid w:val="2C5C03A2"/>
    <w:rsid w:val="2C7326B8"/>
    <w:rsid w:val="2C7E27DB"/>
    <w:rsid w:val="2C9F6BDF"/>
    <w:rsid w:val="2CB05936"/>
    <w:rsid w:val="2CBF3DC0"/>
    <w:rsid w:val="2CCC5F2D"/>
    <w:rsid w:val="2CF11E25"/>
    <w:rsid w:val="2D0C0F9F"/>
    <w:rsid w:val="2D10263F"/>
    <w:rsid w:val="2D173469"/>
    <w:rsid w:val="2D190B64"/>
    <w:rsid w:val="2D1C7470"/>
    <w:rsid w:val="2D2D4762"/>
    <w:rsid w:val="2D2E3629"/>
    <w:rsid w:val="2D360531"/>
    <w:rsid w:val="2D3B3B3E"/>
    <w:rsid w:val="2D3C0C46"/>
    <w:rsid w:val="2D586C54"/>
    <w:rsid w:val="2D6D0456"/>
    <w:rsid w:val="2D792E5A"/>
    <w:rsid w:val="2D7B5F44"/>
    <w:rsid w:val="2D81006B"/>
    <w:rsid w:val="2D822C81"/>
    <w:rsid w:val="2D8661AA"/>
    <w:rsid w:val="2D8C0151"/>
    <w:rsid w:val="2D962D7E"/>
    <w:rsid w:val="2D9646C5"/>
    <w:rsid w:val="2DA55345"/>
    <w:rsid w:val="2DB253DE"/>
    <w:rsid w:val="2DCE7B02"/>
    <w:rsid w:val="2DD804BF"/>
    <w:rsid w:val="2DDF4725"/>
    <w:rsid w:val="2DE21E6D"/>
    <w:rsid w:val="2DE25F8E"/>
    <w:rsid w:val="2E224612"/>
    <w:rsid w:val="2E2A1DE5"/>
    <w:rsid w:val="2E370443"/>
    <w:rsid w:val="2E422F06"/>
    <w:rsid w:val="2E4B2F09"/>
    <w:rsid w:val="2E4C5B33"/>
    <w:rsid w:val="2E5F1DFB"/>
    <w:rsid w:val="2E6B3E62"/>
    <w:rsid w:val="2E7E0C49"/>
    <w:rsid w:val="2E8C4181"/>
    <w:rsid w:val="2EE30245"/>
    <w:rsid w:val="2EE32EBE"/>
    <w:rsid w:val="2EEA688C"/>
    <w:rsid w:val="2F0F5433"/>
    <w:rsid w:val="2F330266"/>
    <w:rsid w:val="2F3C1703"/>
    <w:rsid w:val="2F5910E2"/>
    <w:rsid w:val="2F6C023B"/>
    <w:rsid w:val="2FAD7F06"/>
    <w:rsid w:val="2FB05937"/>
    <w:rsid w:val="2FB41BE1"/>
    <w:rsid w:val="2FB43990"/>
    <w:rsid w:val="2FB66EAD"/>
    <w:rsid w:val="2FBC19C0"/>
    <w:rsid w:val="2FC220BE"/>
    <w:rsid w:val="2FD85881"/>
    <w:rsid w:val="2FEB727A"/>
    <w:rsid w:val="2FF72667"/>
    <w:rsid w:val="3008283B"/>
    <w:rsid w:val="30093CDB"/>
    <w:rsid w:val="301377D6"/>
    <w:rsid w:val="304A5C33"/>
    <w:rsid w:val="305B5866"/>
    <w:rsid w:val="30601689"/>
    <w:rsid w:val="309013EB"/>
    <w:rsid w:val="30AD7887"/>
    <w:rsid w:val="30B67293"/>
    <w:rsid w:val="30CB2EC1"/>
    <w:rsid w:val="30DA278C"/>
    <w:rsid w:val="30EF30D9"/>
    <w:rsid w:val="30F02E9C"/>
    <w:rsid w:val="30F42BC0"/>
    <w:rsid w:val="30F81953"/>
    <w:rsid w:val="310232F0"/>
    <w:rsid w:val="31107CDE"/>
    <w:rsid w:val="311A359B"/>
    <w:rsid w:val="31224929"/>
    <w:rsid w:val="312318DD"/>
    <w:rsid w:val="313533FA"/>
    <w:rsid w:val="313C1D9A"/>
    <w:rsid w:val="314C38B6"/>
    <w:rsid w:val="315D206F"/>
    <w:rsid w:val="31682164"/>
    <w:rsid w:val="31755EAA"/>
    <w:rsid w:val="31796C3F"/>
    <w:rsid w:val="31857103"/>
    <w:rsid w:val="31872DB7"/>
    <w:rsid w:val="319C78FB"/>
    <w:rsid w:val="31A702FF"/>
    <w:rsid w:val="31C00DA6"/>
    <w:rsid w:val="31D95076"/>
    <w:rsid w:val="31EF6F01"/>
    <w:rsid w:val="32074199"/>
    <w:rsid w:val="32125EB1"/>
    <w:rsid w:val="322601C2"/>
    <w:rsid w:val="32410B27"/>
    <w:rsid w:val="32412817"/>
    <w:rsid w:val="324A339B"/>
    <w:rsid w:val="325F5E35"/>
    <w:rsid w:val="327037DD"/>
    <w:rsid w:val="32760C2A"/>
    <w:rsid w:val="327B69E7"/>
    <w:rsid w:val="327E38FF"/>
    <w:rsid w:val="3287538B"/>
    <w:rsid w:val="328C0BF4"/>
    <w:rsid w:val="329607B3"/>
    <w:rsid w:val="3299326F"/>
    <w:rsid w:val="329A7AD3"/>
    <w:rsid w:val="32A5729C"/>
    <w:rsid w:val="32AF043E"/>
    <w:rsid w:val="32B1065A"/>
    <w:rsid w:val="32B37F2E"/>
    <w:rsid w:val="32B53CA7"/>
    <w:rsid w:val="32B8524F"/>
    <w:rsid w:val="32BD1987"/>
    <w:rsid w:val="32D512FB"/>
    <w:rsid w:val="32D54D44"/>
    <w:rsid w:val="32D558F6"/>
    <w:rsid w:val="32E65CF1"/>
    <w:rsid w:val="32EF62CB"/>
    <w:rsid w:val="32FB01FE"/>
    <w:rsid w:val="33085ABF"/>
    <w:rsid w:val="3315081F"/>
    <w:rsid w:val="331734EF"/>
    <w:rsid w:val="332413CD"/>
    <w:rsid w:val="333746BC"/>
    <w:rsid w:val="3358466A"/>
    <w:rsid w:val="33627182"/>
    <w:rsid w:val="336B0809"/>
    <w:rsid w:val="336B6A5B"/>
    <w:rsid w:val="33751688"/>
    <w:rsid w:val="337C084E"/>
    <w:rsid w:val="337F5548"/>
    <w:rsid w:val="33AB686D"/>
    <w:rsid w:val="33BD3E0E"/>
    <w:rsid w:val="33C76E17"/>
    <w:rsid w:val="33D403AA"/>
    <w:rsid w:val="33D94492"/>
    <w:rsid w:val="33F16F60"/>
    <w:rsid w:val="33FA32F1"/>
    <w:rsid w:val="340A6274"/>
    <w:rsid w:val="3418518F"/>
    <w:rsid w:val="341E1D1F"/>
    <w:rsid w:val="34574764"/>
    <w:rsid w:val="3461002F"/>
    <w:rsid w:val="34613407"/>
    <w:rsid w:val="34754DD7"/>
    <w:rsid w:val="347D5A1A"/>
    <w:rsid w:val="348C6C89"/>
    <w:rsid w:val="3492329A"/>
    <w:rsid w:val="34983880"/>
    <w:rsid w:val="34A52E51"/>
    <w:rsid w:val="34EB5C5E"/>
    <w:rsid w:val="34FB796B"/>
    <w:rsid w:val="350555F5"/>
    <w:rsid w:val="3549636C"/>
    <w:rsid w:val="355E3FAF"/>
    <w:rsid w:val="35623D5A"/>
    <w:rsid w:val="35645858"/>
    <w:rsid w:val="356B3A25"/>
    <w:rsid w:val="357E15E5"/>
    <w:rsid w:val="35894D34"/>
    <w:rsid w:val="358E246E"/>
    <w:rsid w:val="35AB5F0E"/>
    <w:rsid w:val="35AD5109"/>
    <w:rsid w:val="35AD73A1"/>
    <w:rsid w:val="35CB6C50"/>
    <w:rsid w:val="35CD05A9"/>
    <w:rsid w:val="35ED2F17"/>
    <w:rsid w:val="35ED3757"/>
    <w:rsid w:val="35F72828"/>
    <w:rsid w:val="35FA5E74"/>
    <w:rsid w:val="35FC3EEE"/>
    <w:rsid w:val="364A6DFC"/>
    <w:rsid w:val="364C01C6"/>
    <w:rsid w:val="365E28A7"/>
    <w:rsid w:val="36633A19"/>
    <w:rsid w:val="367117EC"/>
    <w:rsid w:val="369B31B3"/>
    <w:rsid w:val="369E4B69"/>
    <w:rsid w:val="36A2315E"/>
    <w:rsid w:val="36A36EDD"/>
    <w:rsid w:val="36AD0447"/>
    <w:rsid w:val="36BF1827"/>
    <w:rsid w:val="36D51DE9"/>
    <w:rsid w:val="36D960C6"/>
    <w:rsid w:val="36EA0265"/>
    <w:rsid w:val="36ED2EEF"/>
    <w:rsid w:val="36ED79DC"/>
    <w:rsid w:val="36FE72C1"/>
    <w:rsid w:val="37362CDE"/>
    <w:rsid w:val="373936EB"/>
    <w:rsid w:val="37490E61"/>
    <w:rsid w:val="375515B4"/>
    <w:rsid w:val="375E5072"/>
    <w:rsid w:val="37812AC1"/>
    <w:rsid w:val="37845A95"/>
    <w:rsid w:val="379E73FF"/>
    <w:rsid w:val="37BC7885"/>
    <w:rsid w:val="37C63446"/>
    <w:rsid w:val="37E368FA"/>
    <w:rsid w:val="37FB23FC"/>
    <w:rsid w:val="38060B00"/>
    <w:rsid w:val="380C0CD1"/>
    <w:rsid w:val="38113A78"/>
    <w:rsid w:val="38357FDF"/>
    <w:rsid w:val="383B35AC"/>
    <w:rsid w:val="38892684"/>
    <w:rsid w:val="38960718"/>
    <w:rsid w:val="38B22A36"/>
    <w:rsid w:val="38BD6B23"/>
    <w:rsid w:val="38ED0904"/>
    <w:rsid w:val="38FA68B7"/>
    <w:rsid w:val="3914549F"/>
    <w:rsid w:val="392D1CB2"/>
    <w:rsid w:val="398050EA"/>
    <w:rsid w:val="398A4394"/>
    <w:rsid w:val="39914B09"/>
    <w:rsid w:val="399A30E5"/>
    <w:rsid w:val="39A156EB"/>
    <w:rsid w:val="39B5145B"/>
    <w:rsid w:val="39B67561"/>
    <w:rsid w:val="39BD1693"/>
    <w:rsid w:val="39C269D2"/>
    <w:rsid w:val="39C6033C"/>
    <w:rsid w:val="39CB40BB"/>
    <w:rsid w:val="39FF4734"/>
    <w:rsid w:val="3A001F53"/>
    <w:rsid w:val="3A090BB4"/>
    <w:rsid w:val="3A1274DD"/>
    <w:rsid w:val="3A1C1BAF"/>
    <w:rsid w:val="3A2B7BCB"/>
    <w:rsid w:val="3A4818A4"/>
    <w:rsid w:val="3A83468A"/>
    <w:rsid w:val="3A944469"/>
    <w:rsid w:val="3A972F8C"/>
    <w:rsid w:val="3A9E3272"/>
    <w:rsid w:val="3AE40808"/>
    <w:rsid w:val="3AEB48C4"/>
    <w:rsid w:val="3AEE41FA"/>
    <w:rsid w:val="3AFE1F63"/>
    <w:rsid w:val="3B0D3A2A"/>
    <w:rsid w:val="3B186504"/>
    <w:rsid w:val="3B1B2B15"/>
    <w:rsid w:val="3B1C12E6"/>
    <w:rsid w:val="3B2A49A9"/>
    <w:rsid w:val="3B4A33FA"/>
    <w:rsid w:val="3B533783"/>
    <w:rsid w:val="3B6B3A9C"/>
    <w:rsid w:val="3B732D74"/>
    <w:rsid w:val="3B7641EF"/>
    <w:rsid w:val="3B866F2F"/>
    <w:rsid w:val="3B90705F"/>
    <w:rsid w:val="3B9138F8"/>
    <w:rsid w:val="3B976272"/>
    <w:rsid w:val="3BD326DB"/>
    <w:rsid w:val="3BEF2626"/>
    <w:rsid w:val="3BF47E59"/>
    <w:rsid w:val="3BF6664F"/>
    <w:rsid w:val="3BF70810"/>
    <w:rsid w:val="3C06523C"/>
    <w:rsid w:val="3C1934F8"/>
    <w:rsid w:val="3C1D742A"/>
    <w:rsid w:val="3C1F6635"/>
    <w:rsid w:val="3C2B4B9D"/>
    <w:rsid w:val="3C8A7F52"/>
    <w:rsid w:val="3C8C3F65"/>
    <w:rsid w:val="3CB40659"/>
    <w:rsid w:val="3CD13DD3"/>
    <w:rsid w:val="3CDD1DFA"/>
    <w:rsid w:val="3CE138EA"/>
    <w:rsid w:val="3D0222E9"/>
    <w:rsid w:val="3D2739F3"/>
    <w:rsid w:val="3D2939E6"/>
    <w:rsid w:val="3D2B049F"/>
    <w:rsid w:val="3D4E0F7F"/>
    <w:rsid w:val="3D53086A"/>
    <w:rsid w:val="3D580050"/>
    <w:rsid w:val="3D606F05"/>
    <w:rsid w:val="3D6C3AFB"/>
    <w:rsid w:val="3D8B3E96"/>
    <w:rsid w:val="3DAB63D2"/>
    <w:rsid w:val="3DB0285E"/>
    <w:rsid w:val="3DBA5BC3"/>
    <w:rsid w:val="3DBD7EB3"/>
    <w:rsid w:val="3DCA632E"/>
    <w:rsid w:val="3DEE7764"/>
    <w:rsid w:val="3DF31B27"/>
    <w:rsid w:val="3E060BB8"/>
    <w:rsid w:val="3E0713D5"/>
    <w:rsid w:val="3E0A678C"/>
    <w:rsid w:val="3E111ED2"/>
    <w:rsid w:val="3E3A7A57"/>
    <w:rsid w:val="3E3C456A"/>
    <w:rsid w:val="3E4C08F7"/>
    <w:rsid w:val="3E4C6113"/>
    <w:rsid w:val="3E5971D4"/>
    <w:rsid w:val="3E600D75"/>
    <w:rsid w:val="3E9545FC"/>
    <w:rsid w:val="3E970ED5"/>
    <w:rsid w:val="3EAF0525"/>
    <w:rsid w:val="3EBB38BF"/>
    <w:rsid w:val="3ED95395"/>
    <w:rsid w:val="3EEC74DA"/>
    <w:rsid w:val="3EED2A1A"/>
    <w:rsid w:val="3F0942F2"/>
    <w:rsid w:val="3F2B4BC7"/>
    <w:rsid w:val="3F3643C1"/>
    <w:rsid w:val="3F392BA0"/>
    <w:rsid w:val="3F455BEE"/>
    <w:rsid w:val="3F592485"/>
    <w:rsid w:val="3F5F60E2"/>
    <w:rsid w:val="3F85025F"/>
    <w:rsid w:val="3F881D70"/>
    <w:rsid w:val="3F942E96"/>
    <w:rsid w:val="3FC079FF"/>
    <w:rsid w:val="3FC17051"/>
    <w:rsid w:val="3FCE5B6D"/>
    <w:rsid w:val="3FD06D52"/>
    <w:rsid w:val="3FDA11F0"/>
    <w:rsid w:val="3FE77469"/>
    <w:rsid w:val="3FEA5656"/>
    <w:rsid w:val="3FF10614"/>
    <w:rsid w:val="3FF10EAD"/>
    <w:rsid w:val="3FF95D87"/>
    <w:rsid w:val="400E2C48"/>
    <w:rsid w:val="40153FD6"/>
    <w:rsid w:val="402C30CE"/>
    <w:rsid w:val="403F51D0"/>
    <w:rsid w:val="4075369B"/>
    <w:rsid w:val="40753A2D"/>
    <w:rsid w:val="40817F9B"/>
    <w:rsid w:val="408728ED"/>
    <w:rsid w:val="408818FE"/>
    <w:rsid w:val="409C0254"/>
    <w:rsid w:val="40CC6F2A"/>
    <w:rsid w:val="40D03077"/>
    <w:rsid w:val="40DA71F4"/>
    <w:rsid w:val="40ED0BFB"/>
    <w:rsid w:val="40F94DDB"/>
    <w:rsid w:val="41073870"/>
    <w:rsid w:val="410B0B03"/>
    <w:rsid w:val="410B461F"/>
    <w:rsid w:val="410E60F5"/>
    <w:rsid w:val="410F554E"/>
    <w:rsid w:val="41124C72"/>
    <w:rsid w:val="41126768"/>
    <w:rsid w:val="414C3A28"/>
    <w:rsid w:val="415475F9"/>
    <w:rsid w:val="41630D72"/>
    <w:rsid w:val="41735459"/>
    <w:rsid w:val="41761144"/>
    <w:rsid w:val="4187758C"/>
    <w:rsid w:val="41934A27"/>
    <w:rsid w:val="41AA0755"/>
    <w:rsid w:val="41B2577E"/>
    <w:rsid w:val="41CD62F1"/>
    <w:rsid w:val="41D34BDB"/>
    <w:rsid w:val="41EA4926"/>
    <w:rsid w:val="42052ADD"/>
    <w:rsid w:val="420732A3"/>
    <w:rsid w:val="421B74B5"/>
    <w:rsid w:val="422875CB"/>
    <w:rsid w:val="4234715A"/>
    <w:rsid w:val="423D7815"/>
    <w:rsid w:val="42466745"/>
    <w:rsid w:val="425C4E6B"/>
    <w:rsid w:val="426C5343"/>
    <w:rsid w:val="42764A3E"/>
    <w:rsid w:val="42874F0F"/>
    <w:rsid w:val="428A7B2C"/>
    <w:rsid w:val="428C3459"/>
    <w:rsid w:val="429B28C0"/>
    <w:rsid w:val="42AA7468"/>
    <w:rsid w:val="42BD782D"/>
    <w:rsid w:val="42C74E08"/>
    <w:rsid w:val="42F62AF8"/>
    <w:rsid w:val="42FE6FA4"/>
    <w:rsid w:val="43002220"/>
    <w:rsid w:val="430758D5"/>
    <w:rsid w:val="430B7913"/>
    <w:rsid w:val="4323397D"/>
    <w:rsid w:val="433400A4"/>
    <w:rsid w:val="43416B84"/>
    <w:rsid w:val="435561A7"/>
    <w:rsid w:val="436239D7"/>
    <w:rsid w:val="436855C0"/>
    <w:rsid w:val="4393762D"/>
    <w:rsid w:val="4397373B"/>
    <w:rsid w:val="43A4293E"/>
    <w:rsid w:val="43A538CB"/>
    <w:rsid w:val="43AC15BA"/>
    <w:rsid w:val="43B36BDA"/>
    <w:rsid w:val="43FA7187"/>
    <w:rsid w:val="44077BDE"/>
    <w:rsid w:val="440D4FBD"/>
    <w:rsid w:val="442E5667"/>
    <w:rsid w:val="445B18AB"/>
    <w:rsid w:val="4473751E"/>
    <w:rsid w:val="44891103"/>
    <w:rsid w:val="449D459A"/>
    <w:rsid w:val="44A409D6"/>
    <w:rsid w:val="44A40B8C"/>
    <w:rsid w:val="44BF717D"/>
    <w:rsid w:val="44CC2106"/>
    <w:rsid w:val="44D85C85"/>
    <w:rsid w:val="44E86CCF"/>
    <w:rsid w:val="44F10CAD"/>
    <w:rsid w:val="45297689"/>
    <w:rsid w:val="453A628D"/>
    <w:rsid w:val="45431740"/>
    <w:rsid w:val="454E1745"/>
    <w:rsid w:val="45513BE6"/>
    <w:rsid w:val="45592AC9"/>
    <w:rsid w:val="457F0FBD"/>
    <w:rsid w:val="4585533A"/>
    <w:rsid w:val="45941E41"/>
    <w:rsid w:val="459B6D2C"/>
    <w:rsid w:val="45B42804"/>
    <w:rsid w:val="45BD7B3D"/>
    <w:rsid w:val="4627088C"/>
    <w:rsid w:val="46362EF9"/>
    <w:rsid w:val="46541B0B"/>
    <w:rsid w:val="46744858"/>
    <w:rsid w:val="467E4151"/>
    <w:rsid w:val="468F6AEF"/>
    <w:rsid w:val="46981C68"/>
    <w:rsid w:val="46A211E8"/>
    <w:rsid w:val="46B00D63"/>
    <w:rsid w:val="46C81375"/>
    <w:rsid w:val="46CD624D"/>
    <w:rsid w:val="46F177FE"/>
    <w:rsid w:val="46F801AE"/>
    <w:rsid w:val="470628CB"/>
    <w:rsid w:val="4706768F"/>
    <w:rsid w:val="470A1978"/>
    <w:rsid w:val="471F573B"/>
    <w:rsid w:val="4748547E"/>
    <w:rsid w:val="474B4782"/>
    <w:rsid w:val="47583F97"/>
    <w:rsid w:val="475C3E58"/>
    <w:rsid w:val="475F1429"/>
    <w:rsid w:val="47616EFE"/>
    <w:rsid w:val="4779505F"/>
    <w:rsid w:val="47803DC0"/>
    <w:rsid w:val="479A532E"/>
    <w:rsid w:val="47C85DD2"/>
    <w:rsid w:val="47D05559"/>
    <w:rsid w:val="47F31E9E"/>
    <w:rsid w:val="47FD6766"/>
    <w:rsid w:val="48076D81"/>
    <w:rsid w:val="48094372"/>
    <w:rsid w:val="48166B3E"/>
    <w:rsid w:val="48237A49"/>
    <w:rsid w:val="48313978"/>
    <w:rsid w:val="483A4518"/>
    <w:rsid w:val="484A2753"/>
    <w:rsid w:val="48621D83"/>
    <w:rsid w:val="489901E7"/>
    <w:rsid w:val="48C0065E"/>
    <w:rsid w:val="48D90393"/>
    <w:rsid w:val="48EB621C"/>
    <w:rsid w:val="48EE6A28"/>
    <w:rsid w:val="48F73D7C"/>
    <w:rsid w:val="490C07C3"/>
    <w:rsid w:val="491533EC"/>
    <w:rsid w:val="494F64C8"/>
    <w:rsid w:val="49535B70"/>
    <w:rsid w:val="4958211B"/>
    <w:rsid w:val="49795388"/>
    <w:rsid w:val="497F0713"/>
    <w:rsid w:val="49830203"/>
    <w:rsid w:val="4983207B"/>
    <w:rsid w:val="498C100B"/>
    <w:rsid w:val="499C2B10"/>
    <w:rsid w:val="499D24C2"/>
    <w:rsid w:val="49A1485D"/>
    <w:rsid w:val="49AF6A21"/>
    <w:rsid w:val="49B225AF"/>
    <w:rsid w:val="49CB06F9"/>
    <w:rsid w:val="49DE685F"/>
    <w:rsid w:val="4A007AA5"/>
    <w:rsid w:val="4A0B1318"/>
    <w:rsid w:val="4A225C6E"/>
    <w:rsid w:val="4A297720"/>
    <w:rsid w:val="4A307976"/>
    <w:rsid w:val="4A3610C9"/>
    <w:rsid w:val="4A3A2268"/>
    <w:rsid w:val="4A5132D7"/>
    <w:rsid w:val="4A5D3931"/>
    <w:rsid w:val="4A6405DF"/>
    <w:rsid w:val="4A755BCE"/>
    <w:rsid w:val="4A767F02"/>
    <w:rsid w:val="4A8F0E29"/>
    <w:rsid w:val="4A9B157C"/>
    <w:rsid w:val="4AA5064D"/>
    <w:rsid w:val="4AB12B4E"/>
    <w:rsid w:val="4AD131F0"/>
    <w:rsid w:val="4AD8632C"/>
    <w:rsid w:val="4B017E7C"/>
    <w:rsid w:val="4B08477A"/>
    <w:rsid w:val="4B175FB5"/>
    <w:rsid w:val="4B1D4687"/>
    <w:rsid w:val="4B306168"/>
    <w:rsid w:val="4B367AD7"/>
    <w:rsid w:val="4B376D42"/>
    <w:rsid w:val="4B4340EE"/>
    <w:rsid w:val="4B4C6E6A"/>
    <w:rsid w:val="4B5160DF"/>
    <w:rsid w:val="4B5E6E7A"/>
    <w:rsid w:val="4B74026A"/>
    <w:rsid w:val="4B75768F"/>
    <w:rsid w:val="4B780FCB"/>
    <w:rsid w:val="4B7C7600"/>
    <w:rsid w:val="4B85214F"/>
    <w:rsid w:val="4B9758A8"/>
    <w:rsid w:val="4BA63C37"/>
    <w:rsid w:val="4BB71BFF"/>
    <w:rsid w:val="4BBF129A"/>
    <w:rsid w:val="4BEF5271"/>
    <w:rsid w:val="4C001FDF"/>
    <w:rsid w:val="4C0D46FC"/>
    <w:rsid w:val="4C12444C"/>
    <w:rsid w:val="4C172AE9"/>
    <w:rsid w:val="4C285091"/>
    <w:rsid w:val="4C2C4B82"/>
    <w:rsid w:val="4C2D715A"/>
    <w:rsid w:val="4C4E0701"/>
    <w:rsid w:val="4C5C757C"/>
    <w:rsid w:val="4C6C1571"/>
    <w:rsid w:val="4C96024D"/>
    <w:rsid w:val="4CA37CC7"/>
    <w:rsid w:val="4CA679BA"/>
    <w:rsid w:val="4CB665C8"/>
    <w:rsid w:val="4CB87A12"/>
    <w:rsid w:val="4CCF375F"/>
    <w:rsid w:val="4CFE63D3"/>
    <w:rsid w:val="4D000BB2"/>
    <w:rsid w:val="4D230F75"/>
    <w:rsid w:val="4D322DEC"/>
    <w:rsid w:val="4D807A26"/>
    <w:rsid w:val="4D8101BB"/>
    <w:rsid w:val="4D9A7219"/>
    <w:rsid w:val="4D9C5D37"/>
    <w:rsid w:val="4D9E1AAF"/>
    <w:rsid w:val="4DA75835"/>
    <w:rsid w:val="4DB10829"/>
    <w:rsid w:val="4DDB339F"/>
    <w:rsid w:val="4DE37BAB"/>
    <w:rsid w:val="4E032F43"/>
    <w:rsid w:val="4E091E32"/>
    <w:rsid w:val="4E125FF9"/>
    <w:rsid w:val="4E184C25"/>
    <w:rsid w:val="4E1A0C33"/>
    <w:rsid w:val="4E21448E"/>
    <w:rsid w:val="4E232ABB"/>
    <w:rsid w:val="4E4A575B"/>
    <w:rsid w:val="4E4C2CF1"/>
    <w:rsid w:val="4E522555"/>
    <w:rsid w:val="4E6E44AF"/>
    <w:rsid w:val="4E8C3CA1"/>
    <w:rsid w:val="4E99347F"/>
    <w:rsid w:val="4ED908C5"/>
    <w:rsid w:val="4EDA5520"/>
    <w:rsid w:val="4EE01C53"/>
    <w:rsid w:val="4EE864BE"/>
    <w:rsid w:val="4EF120B3"/>
    <w:rsid w:val="4EFD2083"/>
    <w:rsid w:val="4F0A3148"/>
    <w:rsid w:val="4F210680"/>
    <w:rsid w:val="4F2C5CCB"/>
    <w:rsid w:val="4F3B7564"/>
    <w:rsid w:val="4F416B96"/>
    <w:rsid w:val="4F4216EC"/>
    <w:rsid w:val="4F4A7936"/>
    <w:rsid w:val="4F624D5E"/>
    <w:rsid w:val="4F7753EB"/>
    <w:rsid w:val="4F894099"/>
    <w:rsid w:val="4F995701"/>
    <w:rsid w:val="4FBB7954"/>
    <w:rsid w:val="4FBD1F95"/>
    <w:rsid w:val="501020BD"/>
    <w:rsid w:val="502E67D4"/>
    <w:rsid w:val="503009B9"/>
    <w:rsid w:val="5049110A"/>
    <w:rsid w:val="505471A8"/>
    <w:rsid w:val="50566671"/>
    <w:rsid w:val="50574928"/>
    <w:rsid w:val="5074219D"/>
    <w:rsid w:val="509947B0"/>
    <w:rsid w:val="50A52594"/>
    <w:rsid w:val="50A54EDF"/>
    <w:rsid w:val="50AA42C7"/>
    <w:rsid w:val="50B040E7"/>
    <w:rsid w:val="50B158E4"/>
    <w:rsid w:val="50B27A38"/>
    <w:rsid w:val="50B5109A"/>
    <w:rsid w:val="50CB623F"/>
    <w:rsid w:val="50CE348B"/>
    <w:rsid w:val="50D97592"/>
    <w:rsid w:val="50DB3513"/>
    <w:rsid w:val="50EB131B"/>
    <w:rsid w:val="50EB451E"/>
    <w:rsid w:val="510D3B22"/>
    <w:rsid w:val="51226ED6"/>
    <w:rsid w:val="513242BC"/>
    <w:rsid w:val="51424BFA"/>
    <w:rsid w:val="51430B2C"/>
    <w:rsid w:val="517610A6"/>
    <w:rsid w:val="517B5C63"/>
    <w:rsid w:val="51C404BD"/>
    <w:rsid w:val="51DC608C"/>
    <w:rsid w:val="51E11C0F"/>
    <w:rsid w:val="51E7284C"/>
    <w:rsid w:val="51F262CF"/>
    <w:rsid w:val="52173BDE"/>
    <w:rsid w:val="5217598C"/>
    <w:rsid w:val="521D45E3"/>
    <w:rsid w:val="522C6A2B"/>
    <w:rsid w:val="523E0CA8"/>
    <w:rsid w:val="524349D3"/>
    <w:rsid w:val="5248023B"/>
    <w:rsid w:val="5273632F"/>
    <w:rsid w:val="52744BA5"/>
    <w:rsid w:val="52796647"/>
    <w:rsid w:val="52846D02"/>
    <w:rsid w:val="52905AE5"/>
    <w:rsid w:val="52A0174F"/>
    <w:rsid w:val="52AF058B"/>
    <w:rsid w:val="52BC4786"/>
    <w:rsid w:val="52DE7E21"/>
    <w:rsid w:val="52E33CDE"/>
    <w:rsid w:val="52ED493F"/>
    <w:rsid w:val="52F47221"/>
    <w:rsid w:val="52F62C15"/>
    <w:rsid w:val="52FE08FA"/>
    <w:rsid w:val="53147908"/>
    <w:rsid w:val="531507F3"/>
    <w:rsid w:val="531C507B"/>
    <w:rsid w:val="531E37A7"/>
    <w:rsid w:val="532B1EF3"/>
    <w:rsid w:val="5361584A"/>
    <w:rsid w:val="53740C94"/>
    <w:rsid w:val="537F7C6D"/>
    <w:rsid w:val="53864205"/>
    <w:rsid w:val="53973AB8"/>
    <w:rsid w:val="53A96AB8"/>
    <w:rsid w:val="53BC2C84"/>
    <w:rsid w:val="53C47D96"/>
    <w:rsid w:val="53C60C35"/>
    <w:rsid w:val="53C756ED"/>
    <w:rsid w:val="53D651FF"/>
    <w:rsid w:val="53F21953"/>
    <w:rsid w:val="53FA5010"/>
    <w:rsid w:val="544476C8"/>
    <w:rsid w:val="5449029B"/>
    <w:rsid w:val="544E2532"/>
    <w:rsid w:val="54505185"/>
    <w:rsid w:val="54680AF3"/>
    <w:rsid w:val="54786129"/>
    <w:rsid w:val="54905D84"/>
    <w:rsid w:val="54A63265"/>
    <w:rsid w:val="54B430BC"/>
    <w:rsid w:val="54BB2F47"/>
    <w:rsid w:val="54C120D0"/>
    <w:rsid w:val="54D1518C"/>
    <w:rsid w:val="54DE09E3"/>
    <w:rsid w:val="54EA440D"/>
    <w:rsid w:val="54EC75A4"/>
    <w:rsid w:val="54FC3CDE"/>
    <w:rsid w:val="551E7032"/>
    <w:rsid w:val="556C76ED"/>
    <w:rsid w:val="55740D24"/>
    <w:rsid w:val="557A0AE7"/>
    <w:rsid w:val="558C729E"/>
    <w:rsid w:val="558E2409"/>
    <w:rsid w:val="559B14C5"/>
    <w:rsid w:val="55B72675"/>
    <w:rsid w:val="55CB6322"/>
    <w:rsid w:val="55E97640"/>
    <w:rsid w:val="55F42962"/>
    <w:rsid w:val="56077D79"/>
    <w:rsid w:val="560B3A5A"/>
    <w:rsid w:val="561548BD"/>
    <w:rsid w:val="5625632C"/>
    <w:rsid w:val="56344425"/>
    <w:rsid w:val="565847C5"/>
    <w:rsid w:val="56636203"/>
    <w:rsid w:val="56867733"/>
    <w:rsid w:val="56B23183"/>
    <w:rsid w:val="56C41520"/>
    <w:rsid w:val="56CD32B1"/>
    <w:rsid w:val="56D60D89"/>
    <w:rsid w:val="56E073B4"/>
    <w:rsid w:val="56F52014"/>
    <w:rsid w:val="571C3A45"/>
    <w:rsid w:val="57296541"/>
    <w:rsid w:val="573050F9"/>
    <w:rsid w:val="57400F9F"/>
    <w:rsid w:val="5776344A"/>
    <w:rsid w:val="57A92D8C"/>
    <w:rsid w:val="57C15103"/>
    <w:rsid w:val="57C57C38"/>
    <w:rsid w:val="57CF1AC2"/>
    <w:rsid w:val="57D305A7"/>
    <w:rsid w:val="57D850B1"/>
    <w:rsid w:val="57D91936"/>
    <w:rsid w:val="57DB745C"/>
    <w:rsid w:val="57DB7C26"/>
    <w:rsid w:val="57FF0937"/>
    <w:rsid w:val="5803005A"/>
    <w:rsid w:val="5804270C"/>
    <w:rsid w:val="581356E9"/>
    <w:rsid w:val="58773D36"/>
    <w:rsid w:val="5880045E"/>
    <w:rsid w:val="58807673"/>
    <w:rsid w:val="58816255"/>
    <w:rsid w:val="58904191"/>
    <w:rsid w:val="5897205D"/>
    <w:rsid w:val="589A60C8"/>
    <w:rsid w:val="589B2DC6"/>
    <w:rsid w:val="58A3441E"/>
    <w:rsid w:val="58D02D39"/>
    <w:rsid w:val="58D14C69"/>
    <w:rsid w:val="591B0458"/>
    <w:rsid w:val="59617E35"/>
    <w:rsid w:val="59653481"/>
    <w:rsid w:val="59740953"/>
    <w:rsid w:val="598952C5"/>
    <w:rsid w:val="59910FE5"/>
    <w:rsid w:val="59926240"/>
    <w:rsid w:val="59C1607D"/>
    <w:rsid w:val="59D108D5"/>
    <w:rsid w:val="5A003084"/>
    <w:rsid w:val="5A1E6660"/>
    <w:rsid w:val="5A492AC8"/>
    <w:rsid w:val="5A657F98"/>
    <w:rsid w:val="5A77291D"/>
    <w:rsid w:val="5A953545"/>
    <w:rsid w:val="5A957C3F"/>
    <w:rsid w:val="5AA47FD9"/>
    <w:rsid w:val="5AB52371"/>
    <w:rsid w:val="5AFE4495"/>
    <w:rsid w:val="5B0B6FA6"/>
    <w:rsid w:val="5B184523"/>
    <w:rsid w:val="5B1F687B"/>
    <w:rsid w:val="5B322A36"/>
    <w:rsid w:val="5B3C0F82"/>
    <w:rsid w:val="5B4B3830"/>
    <w:rsid w:val="5B5624AD"/>
    <w:rsid w:val="5B70610D"/>
    <w:rsid w:val="5B7B5CBA"/>
    <w:rsid w:val="5B9E0A3B"/>
    <w:rsid w:val="5BA673C2"/>
    <w:rsid w:val="5BAB5397"/>
    <w:rsid w:val="5BAD6B57"/>
    <w:rsid w:val="5BCC6458"/>
    <w:rsid w:val="5BD858DE"/>
    <w:rsid w:val="5C031DC6"/>
    <w:rsid w:val="5C13269F"/>
    <w:rsid w:val="5C2D1DB7"/>
    <w:rsid w:val="5C4974C2"/>
    <w:rsid w:val="5C514FA9"/>
    <w:rsid w:val="5C602D56"/>
    <w:rsid w:val="5C67089C"/>
    <w:rsid w:val="5C747582"/>
    <w:rsid w:val="5C936557"/>
    <w:rsid w:val="5C95435B"/>
    <w:rsid w:val="5CAB43EE"/>
    <w:rsid w:val="5CAB5774"/>
    <w:rsid w:val="5CB3338E"/>
    <w:rsid w:val="5CD9290E"/>
    <w:rsid w:val="5CE60D7D"/>
    <w:rsid w:val="5CEA796E"/>
    <w:rsid w:val="5CEC0894"/>
    <w:rsid w:val="5CF85D94"/>
    <w:rsid w:val="5D0B2591"/>
    <w:rsid w:val="5D504F0B"/>
    <w:rsid w:val="5D635307"/>
    <w:rsid w:val="5D9A6AD3"/>
    <w:rsid w:val="5D9D42EE"/>
    <w:rsid w:val="5D9F0F2C"/>
    <w:rsid w:val="5DD24E5D"/>
    <w:rsid w:val="5DD961EC"/>
    <w:rsid w:val="5DDE0BB4"/>
    <w:rsid w:val="5DEA77BD"/>
    <w:rsid w:val="5E0A0A9B"/>
    <w:rsid w:val="5E0A598D"/>
    <w:rsid w:val="5E0C14B0"/>
    <w:rsid w:val="5E23390B"/>
    <w:rsid w:val="5E2F22B0"/>
    <w:rsid w:val="5E3252D6"/>
    <w:rsid w:val="5E370D27"/>
    <w:rsid w:val="5E5B62BC"/>
    <w:rsid w:val="5E6C7E5E"/>
    <w:rsid w:val="5E771043"/>
    <w:rsid w:val="5E7F70C9"/>
    <w:rsid w:val="5E8A39DA"/>
    <w:rsid w:val="5EBD5B0D"/>
    <w:rsid w:val="5EC073AC"/>
    <w:rsid w:val="5EE03675"/>
    <w:rsid w:val="5EE96BDE"/>
    <w:rsid w:val="5EF26507"/>
    <w:rsid w:val="5EF45ED8"/>
    <w:rsid w:val="5F015CCB"/>
    <w:rsid w:val="5F021772"/>
    <w:rsid w:val="5F0553C0"/>
    <w:rsid w:val="5F0F575A"/>
    <w:rsid w:val="5F1B5472"/>
    <w:rsid w:val="5F203116"/>
    <w:rsid w:val="5F2256F8"/>
    <w:rsid w:val="5F385194"/>
    <w:rsid w:val="5F3E0A28"/>
    <w:rsid w:val="5F6D2F65"/>
    <w:rsid w:val="5F701592"/>
    <w:rsid w:val="5F76794B"/>
    <w:rsid w:val="5F7A63A1"/>
    <w:rsid w:val="5F85487D"/>
    <w:rsid w:val="5F8D0F57"/>
    <w:rsid w:val="5FAA6092"/>
    <w:rsid w:val="5FDA4E5B"/>
    <w:rsid w:val="5FDC0215"/>
    <w:rsid w:val="5FDE5D3B"/>
    <w:rsid w:val="5FF732FF"/>
    <w:rsid w:val="600464CA"/>
    <w:rsid w:val="601C305A"/>
    <w:rsid w:val="601D2D07"/>
    <w:rsid w:val="602358E4"/>
    <w:rsid w:val="603F0F49"/>
    <w:rsid w:val="60483AFC"/>
    <w:rsid w:val="60593614"/>
    <w:rsid w:val="60597AB8"/>
    <w:rsid w:val="606B36FC"/>
    <w:rsid w:val="607C45A1"/>
    <w:rsid w:val="60A85038"/>
    <w:rsid w:val="60A952CA"/>
    <w:rsid w:val="60B13399"/>
    <w:rsid w:val="60B928FD"/>
    <w:rsid w:val="60C3607A"/>
    <w:rsid w:val="60C45DAE"/>
    <w:rsid w:val="60E41825"/>
    <w:rsid w:val="60F57E72"/>
    <w:rsid w:val="610871DB"/>
    <w:rsid w:val="611763B9"/>
    <w:rsid w:val="61227E86"/>
    <w:rsid w:val="61254ACC"/>
    <w:rsid w:val="61321539"/>
    <w:rsid w:val="614B11AE"/>
    <w:rsid w:val="615E2F29"/>
    <w:rsid w:val="616F4043"/>
    <w:rsid w:val="61870FB3"/>
    <w:rsid w:val="618A26B5"/>
    <w:rsid w:val="619C0E29"/>
    <w:rsid w:val="61BC737B"/>
    <w:rsid w:val="61D778B0"/>
    <w:rsid w:val="61FC515E"/>
    <w:rsid w:val="621B59E6"/>
    <w:rsid w:val="62297B44"/>
    <w:rsid w:val="622E6543"/>
    <w:rsid w:val="622F42AE"/>
    <w:rsid w:val="62543862"/>
    <w:rsid w:val="62607EDA"/>
    <w:rsid w:val="626A1503"/>
    <w:rsid w:val="62782477"/>
    <w:rsid w:val="627B5A7A"/>
    <w:rsid w:val="627F6C32"/>
    <w:rsid w:val="62821BD1"/>
    <w:rsid w:val="62884003"/>
    <w:rsid w:val="62906FB9"/>
    <w:rsid w:val="629550CF"/>
    <w:rsid w:val="629E217A"/>
    <w:rsid w:val="62A212A2"/>
    <w:rsid w:val="62A50C52"/>
    <w:rsid w:val="62A8026B"/>
    <w:rsid w:val="62A82630"/>
    <w:rsid w:val="62B114E5"/>
    <w:rsid w:val="62C27B96"/>
    <w:rsid w:val="62E96ED1"/>
    <w:rsid w:val="62ED192C"/>
    <w:rsid w:val="631F6D97"/>
    <w:rsid w:val="63437162"/>
    <w:rsid w:val="634C49D0"/>
    <w:rsid w:val="635E6502"/>
    <w:rsid w:val="636F0318"/>
    <w:rsid w:val="637863D4"/>
    <w:rsid w:val="637E191F"/>
    <w:rsid w:val="63846BFA"/>
    <w:rsid w:val="63884331"/>
    <w:rsid w:val="63B533BB"/>
    <w:rsid w:val="63B838B0"/>
    <w:rsid w:val="63D731CD"/>
    <w:rsid w:val="63E46486"/>
    <w:rsid w:val="63EE6769"/>
    <w:rsid w:val="63FD0FFA"/>
    <w:rsid w:val="640B731B"/>
    <w:rsid w:val="64132E70"/>
    <w:rsid w:val="642161BD"/>
    <w:rsid w:val="643423F9"/>
    <w:rsid w:val="64342D5D"/>
    <w:rsid w:val="644C4AC7"/>
    <w:rsid w:val="64577F0A"/>
    <w:rsid w:val="64622E30"/>
    <w:rsid w:val="646302F1"/>
    <w:rsid w:val="646533CF"/>
    <w:rsid w:val="64656A2B"/>
    <w:rsid w:val="648844C8"/>
    <w:rsid w:val="64942E6C"/>
    <w:rsid w:val="649B5200"/>
    <w:rsid w:val="64B21544"/>
    <w:rsid w:val="64B95B03"/>
    <w:rsid w:val="64C74ED6"/>
    <w:rsid w:val="64D40A42"/>
    <w:rsid w:val="64DB4A40"/>
    <w:rsid w:val="64EE6A20"/>
    <w:rsid w:val="650171A3"/>
    <w:rsid w:val="65075340"/>
    <w:rsid w:val="6533652A"/>
    <w:rsid w:val="65633E73"/>
    <w:rsid w:val="656447FC"/>
    <w:rsid w:val="656C558D"/>
    <w:rsid w:val="65893D4E"/>
    <w:rsid w:val="658D4EB1"/>
    <w:rsid w:val="65911875"/>
    <w:rsid w:val="65B41784"/>
    <w:rsid w:val="65B55281"/>
    <w:rsid w:val="65D62ECE"/>
    <w:rsid w:val="65F54567"/>
    <w:rsid w:val="660A0CFF"/>
    <w:rsid w:val="662B2712"/>
    <w:rsid w:val="662D6C59"/>
    <w:rsid w:val="663C1808"/>
    <w:rsid w:val="6640216C"/>
    <w:rsid w:val="664173F5"/>
    <w:rsid w:val="66550FE7"/>
    <w:rsid w:val="66595076"/>
    <w:rsid w:val="665F049D"/>
    <w:rsid w:val="66634549"/>
    <w:rsid w:val="66807ADF"/>
    <w:rsid w:val="669C7C38"/>
    <w:rsid w:val="66A95726"/>
    <w:rsid w:val="66EF4B6F"/>
    <w:rsid w:val="670D0B3A"/>
    <w:rsid w:val="67127086"/>
    <w:rsid w:val="6716400D"/>
    <w:rsid w:val="671B5AC7"/>
    <w:rsid w:val="67535261"/>
    <w:rsid w:val="6767497C"/>
    <w:rsid w:val="677F7E04"/>
    <w:rsid w:val="67802DF8"/>
    <w:rsid w:val="678105FD"/>
    <w:rsid w:val="678216A2"/>
    <w:rsid w:val="678536E1"/>
    <w:rsid w:val="679744DF"/>
    <w:rsid w:val="679B65B3"/>
    <w:rsid w:val="67AD3122"/>
    <w:rsid w:val="67C361B3"/>
    <w:rsid w:val="67D35712"/>
    <w:rsid w:val="67D91D16"/>
    <w:rsid w:val="67DA0714"/>
    <w:rsid w:val="67E804DF"/>
    <w:rsid w:val="67E94DF6"/>
    <w:rsid w:val="67F64F70"/>
    <w:rsid w:val="67F87EC1"/>
    <w:rsid w:val="68085971"/>
    <w:rsid w:val="681744E0"/>
    <w:rsid w:val="6828049B"/>
    <w:rsid w:val="6833385B"/>
    <w:rsid w:val="684243BB"/>
    <w:rsid w:val="68425D24"/>
    <w:rsid w:val="685179D9"/>
    <w:rsid w:val="68555008"/>
    <w:rsid w:val="68705781"/>
    <w:rsid w:val="68753EC8"/>
    <w:rsid w:val="68882270"/>
    <w:rsid w:val="68923B67"/>
    <w:rsid w:val="689551AC"/>
    <w:rsid w:val="68AB77F7"/>
    <w:rsid w:val="68B847B1"/>
    <w:rsid w:val="68B95A4C"/>
    <w:rsid w:val="68BA4186"/>
    <w:rsid w:val="68C656C9"/>
    <w:rsid w:val="68E21E29"/>
    <w:rsid w:val="68E80F53"/>
    <w:rsid w:val="68F148CF"/>
    <w:rsid w:val="69036239"/>
    <w:rsid w:val="690F31ED"/>
    <w:rsid w:val="69121D57"/>
    <w:rsid w:val="69194288"/>
    <w:rsid w:val="69455261"/>
    <w:rsid w:val="695D1AD0"/>
    <w:rsid w:val="697A09C2"/>
    <w:rsid w:val="697A1E90"/>
    <w:rsid w:val="698F25C3"/>
    <w:rsid w:val="69952F2C"/>
    <w:rsid w:val="699F648F"/>
    <w:rsid w:val="69AD2556"/>
    <w:rsid w:val="69AD64EB"/>
    <w:rsid w:val="69D14E84"/>
    <w:rsid w:val="69DB0917"/>
    <w:rsid w:val="69F543AD"/>
    <w:rsid w:val="6A015289"/>
    <w:rsid w:val="6A0A16F9"/>
    <w:rsid w:val="6A0C3D78"/>
    <w:rsid w:val="6A187197"/>
    <w:rsid w:val="6A41142C"/>
    <w:rsid w:val="6A414916"/>
    <w:rsid w:val="6A562BDF"/>
    <w:rsid w:val="6A695803"/>
    <w:rsid w:val="6A705BD1"/>
    <w:rsid w:val="6A9E2C97"/>
    <w:rsid w:val="6AC92834"/>
    <w:rsid w:val="6AC9597A"/>
    <w:rsid w:val="6AD05CE9"/>
    <w:rsid w:val="6AD80229"/>
    <w:rsid w:val="6AFF69E5"/>
    <w:rsid w:val="6B0E2E23"/>
    <w:rsid w:val="6B152EA5"/>
    <w:rsid w:val="6B20533E"/>
    <w:rsid w:val="6B482C03"/>
    <w:rsid w:val="6B52582F"/>
    <w:rsid w:val="6B711E65"/>
    <w:rsid w:val="6B90088C"/>
    <w:rsid w:val="6B902E17"/>
    <w:rsid w:val="6B930322"/>
    <w:rsid w:val="6BA918F3"/>
    <w:rsid w:val="6BB838E4"/>
    <w:rsid w:val="6BDF70C3"/>
    <w:rsid w:val="6C05153C"/>
    <w:rsid w:val="6C1146EC"/>
    <w:rsid w:val="6C20145D"/>
    <w:rsid w:val="6C38150C"/>
    <w:rsid w:val="6C5031C0"/>
    <w:rsid w:val="6C557385"/>
    <w:rsid w:val="6C5A67E8"/>
    <w:rsid w:val="6C7725A9"/>
    <w:rsid w:val="6C7F5EBE"/>
    <w:rsid w:val="6CAB257A"/>
    <w:rsid w:val="6CB23210"/>
    <w:rsid w:val="6CC11D87"/>
    <w:rsid w:val="6CC65261"/>
    <w:rsid w:val="6CD00EFE"/>
    <w:rsid w:val="6CD3474E"/>
    <w:rsid w:val="6CE9181A"/>
    <w:rsid w:val="6D0306F7"/>
    <w:rsid w:val="6D03108D"/>
    <w:rsid w:val="6D246FB3"/>
    <w:rsid w:val="6D480C98"/>
    <w:rsid w:val="6D48513C"/>
    <w:rsid w:val="6D4B712D"/>
    <w:rsid w:val="6D53694F"/>
    <w:rsid w:val="6D871D31"/>
    <w:rsid w:val="6D876D74"/>
    <w:rsid w:val="6D983849"/>
    <w:rsid w:val="6D9E2FAE"/>
    <w:rsid w:val="6DB51579"/>
    <w:rsid w:val="6DBB590E"/>
    <w:rsid w:val="6DE07122"/>
    <w:rsid w:val="6DE51E83"/>
    <w:rsid w:val="6DE73CDD"/>
    <w:rsid w:val="6DEA5523"/>
    <w:rsid w:val="6DFF1F95"/>
    <w:rsid w:val="6E095725"/>
    <w:rsid w:val="6E130AC4"/>
    <w:rsid w:val="6E2000A5"/>
    <w:rsid w:val="6E2214E9"/>
    <w:rsid w:val="6E3466A6"/>
    <w:rsid w:val="6E50156F"/>
    <w:rsid w:val="6E7236DC"/>
    <w:rsid w:val="6E8B22C3"/>
    <w:rsid w:val="6E8F0F98"/>
    <w:rsid w:val="6EAD52AF"/>
    <w:rsid w:val="6ECB13C7"/>
    <w:rsid w:val="6EFF5CCE"/>
    <w:rsid w:val="6F052765"/>
    <w:rsid w:val="6F0C7EFF"/>
    <w:rsid w:val="6F0F4773"/>
    <w:rsid w:val="6F265009"/>
    <w:rsid w:val="6F355C1A"/>
    <w:rsid w:val="6F485CB9"/>
    <w:rsid w:val="6F5146BA"/>
    <w:rsid w:val="6F66482C"/>
    <w:rsid w:val="6F697353"/>
    <w:rsid w:val="6F8A37EA"/>
    <w:rsid w:val="6F8B4E7A"/>
    <w:rsid w:val="6F8F7052"/>
    <w:rsid w:val="6F912DCA"/>
    <w:rsid w:val="6F9B098D"/>
    <w:rsid w:val="6FAB14F6"/>
    <w:rsid w:val="6FF26985"/>
    <w:rsid w:val="6FF43782"/>
    <w:rsid w:val="70082F3E"/>
    <w:rsid w:val="700B153E"/>
    <w:rsid w:val="700E4CD4"/>
    <w:rsid w:val="701A0E55"/>
    <w:rsid w:val="701B10DA"/>
    <w:rsid w:val="701E69C5"/>
    <w:rsid w:val="703A5210"/>
    <w:rsid w:val="70430798"/>
    <w:rsid w:val="7048381A"/>
    <w:rsid w:val="704C5298"/>
    <w:rsid w:val="70523FAD"/>
    <w:rsid w:val="705560C6"/>
    <w:rsid w:val="705D2CAC"/>
    <w:rsid w:val="706447A2"/>
    <w:rsid w:val="708F642B"/>
    <w:rsid w:val="709A5CAE"/>
    <w:rsid w:val="70B60F3F"/>
    <w:rsid w:val="70C828DF"/>
    <w:rsid w:val="70CC6787"/>
    <w:rsid w:val="70D90928"/>
    <w:rsid w:val="70E279D6"/>
    <w:rsid w:val="70E61A97"/>
    <w:rsid w:val="70EF1161"/>
    <w:rsid w:val="7106697C"/>
    <w:rsid w:val="71097952"/>
    <w:rsid w:val="710A268A"/>
    <w:rsid w:val="71221C3A"/>
    <w:rsid w:val="71373E92"/>
    <w:rsid w:val="718D136F"/>
    <w:rsid w:val="71A30B93"/>
    <w:rsid w:val="71A40397"/>
    <w:rsid w:val="71A57103"/>
    <w:rsid w:val="71AC1ECE"/>
    <w:rsid w:val="71AF3E21"/>
    <w:rsid w:val="71B71FA3"/>
    <w:rsid w:val="71BA32E0"/>
    <w:rsid w:val="71C01745"/>
    <w:rsid w:val="71C66CF4"/>
    <w:rsid w:val="71F86A83"/>
    <w:rsid w:val="720A7322"/>
    <w:rsid w:val="72113D4E"/>
    <w:rsid w:val="72190D53"/>
    <w:rsid w:val="72257F49"/>
    <w:rsid w:val="722604DA"/>
    <w:rsid w:val="7227681E"/>
    <w:rsid w:val="722B518C"/>
    <w:rsid w:val="722C6DDA"/>
    <w:rsid w:val="72397A47"/>
    <w:rsid w:val="7246423B"/>
    <w:rsid w:val="727016E7"/>
    <w:rsid w:val="72856BED"/>
    <w:rsid w:val="72881BC4"/>
    <w:rsid w:val="728E2D3F"/>
    <w:rsid w:val="72914E8F"/>
    <w:rsid w:val="72970386"/>
    <w:rsid w:val="72B868C0"/>
    <w:rsid w:val="72C60FDD"/>
    <w:rsid w:val="72D815C5"/>
    <w:rsid w:val="72D92D0A"/>
    <w:rsid w:val="72F654FD"/>
    <w:rsid w:val="73271E98"/>
    <w:rsid w:val="733D5BF1"/>
    <w:rsid w:val="735540DE"/>
    <w:rsid w:val="735A11C6"/>
    <w:rsid w:val="735C724B"/>
    <w:rsid w:val="73751BE6"/>
    <w:rsid w:val="737B402A"/>
    <w:rsid w:val="737C169B"/>
    <w:rsid w:val="737F3F06"/>
    <w:rsid w:val="73907A80"/>
    <w:rsid w:val="739A448E"/>
    <w:rsid w:val="73B07597"/>
    <w:rsid w:val="73BF77DA"/>
    <w:rsid w:val="73F275CC"/>
    <w:rsid w:val="73FA64D3"/>
    <w:rsid w:val="73FB52EC"/>
    <w:rsid w:val="740022CC"/>
    <w:rsid w:val="74031DBD"/>
    <w:rsid w:val="7404509E"/>
    <w:rsid w:val="741521B8"/>
    <w:rsid w:val="7432729F"/>
    <w:rsid w:val="74582108"/>
    <w:rsid w:val="747D5D5D"/>
    <w:rsid w:val="74BF6A07"/>
    <w:rsid w:val="74DA1F76"/>
    <w:rsid w:val="74E4574A"/>
    <w:rsid w:val="74F05C4D"/>
    <w:rsid w:val="75043382"/>
    <w:rsid w:val="751510CB"/>
    <w:rsid w:val="75175B20"/>
    <w:rsid w:val="75233370"/>
    <w:rsid w:val="752A0895"/>
    <w:rsid w:val="752A09E7"/>
    <w:rsid w:val="754B3A1B"/>
    <w:rsid w:val="7556718C"/>
    <w:rsid w:val="757A1C0A"/>
    <w:rsid w:val="75894543"/>
    <w:rsid w:val="758B7D35"/>
    <w:rsid w:val="75A45EE7"/>
    <w:rsid w:val="75C0373B"/>
    <w:rsid w:val="75C44A38"/>
    <w:rsid w:val="75C92955"/>
    <w:rsid w:val="75E23873"/>
    <w:rsid w:val="75F168C8"/>
    <w:rsid w:val="75F55735"/>
    <w:rsid w:val="761756AB"/>
    <w:rsid w:val="761A356D"/>
    <w:rsid w:val="76325CC0"/>
    <w:rsid w:val="76371993"/>
    <w:rsid w:val="764B35A7"/>
    <w:rsid w:val="764E7580"/>
    <w:rsid w:val="765B7C8E"/>
    <w:rsid w:val="765C5EF1"/>
    <w:rsid w:val="765D3A06"/>
    <w:rsid w:val="76633483"/>
    <w:rsid w:val="76746FA2"/>
    <w:rsid w:val="7676247B"/>
    <w:rsid w:val="76766876"/>
    <w:rsid w:val="76787169"/>
    <w:rsid w:val="767D5E56"/>
    <w:rsid w:val="768A6E60"/>
    <w:rsid w:val="76A96C4B"/>
    <w:rsid w:val="76BF4BCC"/>
    <w:rsid w:val="76C13171"/>
    <w:rsid w:val="76C577FD"/>
    <w:rsid w:val="76D17F50"/>
    <w:rsid w:val="76DB492B"/>
    <w:rsid w:val="76DC4E48"/>
    <w:rsid w:val="76E9529A"/>
    <w:rsid w:val="76F215D5"/>
    <w:rsid w:val="77240D9D"/>
    <w:rsid w:val="77356731"/>
    <w:rsid w:val="774121E0"/>
    <w:rsid w:val="774464EA"/>
    <w:rsid w:val="775070C7"/>
    <w:rsid w:val="775145CF"/>
    <w:rsid w:val="777257BD"/>
    <w:rsid w:val="77945309"/>
    <w:rsid w:val="77960662"/>
    <w:rsid w:val="77A80CB1"/>
    <w:rsid w:val="77DA0571"/>
    <w:rsid w:val="77DE2D74"/>
    <w:rsid w:val="77EF7CCD"/>
    <w:rsid w:val="77F01AD6"/>
    <w:rsid w:val="77F43DA8"/>
    <w:rsid w:val="77FC7D21"/>
    <w:rsid w:val="77FE4D75"/>
    <w:rsid w:val="78074999"/>
    <w:rsid w:val="780F0D30"/>
    <w:rsid w:val="78104A38"/>
    <w:rsid w:val="782A3DBC"/>
    <w:rsid w:val="78341EC3"/>
    <w:rsid w:val="785E7C83"/>
    <w:rsid w:val="7860333A"/>
    <w:rsid w:val="7872480D"/>
    <w:rsid w:val="7881799D"/>
    <w:rsid w:val="789256B0"/>
    <w:rsid w:val="78A62E25"/>
    <w:rsid w:val="78AC657F"/>
    <w:rsid w:val="78C23247"/>
    <w:rsid w:val="78D85D66"/>
    <w:rsid w:val="78D930EC"/>
    <w:rsid w:val="78DA7590"/>
    <w:rsid w:val="78E62CEF"/>
    <w:rsid w:val="78F63C9E"/>
    <w:rsid w:val="790F4D60"/>
    <w:rsid w:val="79185895"/>
    <w:rsid w:val="793A5EEF"/>
    <w:rsid w:val="795D3C37"/>
    <w:rsid w:val="7967694A"/>
    <w:rsid w:val="7975478C"/>
    <w:rsid w:val="797C42A5"/>
    <w:rsid w:val="79831DC6"/>
    <w:rsid w:val="798C582B"/>
    <w:rsid w:val="79962FB3"/>
    <w:rsid w:val="79983CE7"/>
    <w:rsid w:val="79A33E26"/>
    <w:rsid w:val="79A669E4"/>
    <w:rsid w:val="79A77D37"/>
    <w:rsid w:val="79B80FAC"/>
    <w:rsid w:val="79D61AA8"/>
    <w:rsid w:val="79DA66F5"/>
    <w:rsid w:val="79E306C6"/>
    <w:rsid w:val="7A2B13ED"/>
    <w:rsid w:val="7A507653"/>
    <w:rsid w:val="7A524800"/>
    <w:rsid w:val="7A546ECE"/>
    <w:rsid w:val="7A6A4943"/>
    <w:rsid w:val="7A8275A9"/>
    <w:rsid w:val="7AA86A41"/>
    <w:rsid w:val="7AD72985"/>
    <w:rsid w:val="7AF26914"/>
    <w:rsid w:val="7B01715F"/>
    <w:rsid w:val="7B1450F7"/>
    <w:rsid w:val="7B1A213D"/>
    <w:rsid w:val="7B203254"/>
    <w:rsid w:val="7B296D03"/>
    <w:rsid w:val="7B2E7A0A"/>
    <w:rsid w:val="7B3F5C18"/>
    <w:rsid w:val="7B470961"/>
    <w:rsid w:val="7B4C27D2"/>
    <w:rsid w:val="7B66335D"/>
    <w:rsid w:val="7B8B0D6B"/>
    <w:rsid w:val="7B9C62A6"/>
    <w:rsid w:val="7BAD0F8C"/>
    <w:rsid w:val="7BAD5B0F"/>
    <w:rsid w:val="7BB87518"/>
    <w:rsid w:val="7BBB10FB"/>
    <w:rsid w:val="7BBC2F7D"/>
    <w:rsid w:val="7BFD106A"/>
    <w:rsid w:val="7C222145"/>
    <w:rsid w:val="7C2E564F"/>
    <w:rsid w:val="7C444D20"/>
    <w:rsid w:val="7C450253"/>
    <w:rsid w:val="7C4D629A"/>
    <w:rsid w:val="7C542355"/>
    <w:rsid w:val="7C582E95"/>
    <w:rsid w:val="7C606BB1"/>
    <w:rsid w:val="7C6B49A3"/>
    <w:rsid w:val="7C6D24C9"/>
    <w:rsid w:val="7C72177C"/>
    <w:rsid w:val="7C731D5F"/>
    <w:rsid w:val="7C8D4919"/>
    <w:rsid w:val="7C9328DE"/>
    <w:rsid w:val="7CAA4CFD"/>
    <w:rsid w:val="7CB91C03"/>
    <w:rsid w:val="7CBA32DC"/>
    <w:rsid w:val="7CF44998"/>
    <w:rsid w:val="7D034BDB"/>
    <w:rsid w:val="7D24527D"/>
    <w:rsid w:val="7D4A45B8"/>
    <w:rsid w:val="7D4E6234"/>
    <w:rsid w:val="7D545437"/>
    <w:rsid w:val="7D58558B"/>
    <w:rsid w:val="7D76016C"/>
    <w:rsid w:val="7D903865"/>
    <w:rsid w:val="7D914E35"/>
    <w:rsid w:val="7D9607F5"/>
    <w:rsid w:val="7DA323CA"/>
    <w:rsid w:val="7DAE4B47"/>
    <w:rsid w:val="7DD66D36"/>
    <w:rsid w:val="7DDA1DE0"/>
    <w:rsid w:val="7DE247F1"/>
    <w:rsid w:val="7DEA3CC5"/>
    <w:rsid w:val="7DF056EF"/>
    <w:rsid w:val="7DF06F0E"/>
    <w:rsid w:val="7DF5428B"/>
    <w:rsid w:val="7E0C7AC0"/>
    <w:rsid w:val="7E1352F2"/>
    <w:rsid w:val="7E1D1CCD"/>
    <w:rsid w:val="7E2D1F10"/>
    <w:rsid w:val="7E5D3274"/>
    <w:rsid w:val="7E6A7424"/>
    <w:rsid w:val="7E6E09FF"/>
    <w:rsid w:val="7E7F7D2F"/>
    <w:rsid w:val="7E88183C"/>
    <w:rsid w:val="7E8E459D"/>
    <w:rsid w:val="7E965BB5"/>
    <w:rsid w:val="7EA360F3"/>
    <w:rsid w:val="7EA90DDD"/>
    <w:rsid w:val="7EAF1327"/>
    <w:rsid w:val="7EB55028"/>
    <w:rsid w:val="7EBA57A5"/>
    <w:rsid w:val="7EBB576E"/>
    <w:rsid w:val="7EBC1028"/>
    <w:rsid w:val="7EC363D0"/>
    <w:rsid w:val="7EE81A07"/>
    <w:rsid w:val="7F0224BC"/>
    <w:rsid w:val="7F150F5C"/>
    <w:rsid w:val="7F216FC3"/>
    <w:rsid w:val="7F2E5DC3"/>
    <w:rsid w:val="7F342B8E"/>
    <w:rsid w:val="7F3D0635"/>
    <w:rsid w:val="7F435763"/>
    <w:rsid w:val="7F4A6AF1"/>
    <w:rsid w:val="7F651278"/>
    <w:rsid w:val="7F6862B5"/>
    <w:rsid w:val="7F7678E7"/>
    <w:rsid w:val="7F814D19"/>
    <w:rsid w:val="7F840255"/>
    <w:rsid w:val="7F961C2E"/>
    <w:rsid w:val="7F9B19FE"/>
    <w:rsid w:val="7FAA00CF"/>
    <w:rsid w:val="7FB670AF"/>
    <w:rsid w:val="7FC10878"/>
    <w:rsid w:val="7FD026CC"/>
    <w:rsid w:val="7FDD7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2"/>
    <w:basedOn w:val="1"/>
    <w:next w:val="1"/>
    <w:autoRedefine/>
    <w:semiHidden/>
    <w:unhideWhenUsed/>
    <w:qFormat/>
    <w:uiPriority w:val="0"/>
    <w:pPr>
      <w:spacing w:beforeAutospacing="1" w:afterAutospacing="1"/>
      <w:outlineLvl w:val="1"/>
    </w:pPr>
    <w:rPr>
      <w:rFonts w:hint="eastAsia" w:cs="Times New Roman"/>
      <w:b/>
      <w:bCs/>
      <w:sz w:val="36"/>
      <w:szCs w:val="36"/>
      <w:lang w:val="en-US" w:bidi="ar-SA"/>
    </w:rPr>
  </w:style>
  <w:style w:type="paragraph" w:styleId="3">
    <w:name w:val="heading 3"/>
    <w:basedOn w:val="1"/>
    <w:next w:val="1"/>
    <w:autoRedefine/>
    <w:semiHidden/>
    <w:unhideWhenUsed/>
    <w:qFormat/>
    <w:uiPriority w:val="0"/>
    <w:pPr>
      <w:spacing w:beforeAutospacing="1" w:afterAutospacing="1"/>
      <w:outlineLvl w:val="2"/>
    </w:pPr>
    <w:rPr>
      <w:rFonts w:hint="eastAsia" w:cs="Times New Roman"/>
      <w:b/>
      <w:bCs/>
      <w:sz w:val="27"/>
      <w:szCs w:val="27"/>
      <w:lang w:val="en-US" w:bidi="ar-SA"/>
    </w:rPr>
  </w:style>
  <w:style w:type="paragraph" w:styleId="4">
    <w:name w:val="heading 5"/>
    <w:basedOn w:val="1"/>
    <w:next w:val="1"/>
    <w:link w:val="23"/>
    <w:autoRedefine/>
    <w:semiHidden/>
    <w:unhideWhenUsed/>
    <w:qFormat/>
    <w:uiPriority w:val="0"/>
    <w:pPr>
      <w:keepNext/>
      <w:keepLines/>
      <w:spacing w:before="60" w:after="60"/>
      <w:jc w:val="both"/>
      <w:outlineLvl w:val="4"/>
    </w:pPr>
    <w:rPr>
      <w:rFonts w:ascii="Calibri" w:hAnsi="Calibri" w:cs="Times New Roman"/>
      <w:b/>
      <w:bCs/>
      <w:kern w:val="2"/>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autoRedefine/>
    <w:qFormat/>
    <w:uiPriority w:val="1"/>
    <w:rPr>
      <w:b/>
      <w:bCs/>
      <w:sz w:val="30"/>
      <w:szCs w:val="30"/>
    </w:rPr>
  </w:style>
  <w:style w:type="paragraph" w:styleId="6">
    <w:name w:val="footer"/>
    <w:basedOn w:val="1"/>
    <w:autoRedefine/>
    <w:qFormat/>
    <w:uiPriority w:val="0"/>
    <w:pPr>
      <w:tabs>
        <w:tab w:val="center" w:pos="4153"/>
        <w:tab w:val="right" w:pos="8306"/>
      </w:tabs>
      <w:snapToGrid w:val="0"/>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8">
    <w:name w:val="Normal (Web)"/>
    <w:basedOn w:val="1"/>
    <w:autoRedefine/>
    <w:qFormat/>
    <w:uiPriority w:val="0"/>
    <w:pPr>
      <w:spacing w:beforeAutospacing="1" w:afterAutospacing="1"/>
    </w:pPr>
    <w:rPr>
      <w:rFonts w:cs="Times New Roman"/>
      <w:sz w:val="24"/>
      <w:lang w:val="en-US" w:bidi="ar-SA"/>
    </w:rPr>
  </w:style>
  <w:style w:type="character" w:styleId="11">
    <w:name w:val="Strong"/>
    <w:basedOn w:val="10"/>
    <w:autoRedefine/>
    <w:qFormat/>
    <w:uiPriority w:val="0"/>
    <w:rPr>
      <w:b/>
    </w:rPr>
  </w:style>
  <w:style w:type="character" w:styleId="12">
    <w:name w:val="Emphasis"/>
    <w:basedOn w:val="10"/>
    <w:autoRedefine/>
    <w:qFormat/>
    <w:uiPriority w:val="0"/>
    <w:rPr>
      <w:i/>
    </w:rPr>
  </w:style>
  <w:style w:type="character" w:styleId="13">
    <w:name w:val="Hyperlink"/>
    <w:basedOn w:val="10"/>
    <w:autoRedefine/>
    <w:semiHidden/>
    <w:unhideWhenUsed/>
    <w:qFormat/>
    <w:uiPriority w:val="0"/>
    <w:rPr>
      <w:color w:val="0000FF"/>
      <w:u w:val="single"/>
    </w:rPr>
  </w:style>
  <w:style w:type="table" w:customStyle="1" w:styleId="14">
    <w:name w:val="Table Normal"/>
    <w:autoRedefine/>
    <w:semiHidden/>
    <w:unhideWhenUsed/>
    <w:qFormat/>
    <w:uiPriority w:val="2"/>
    <w:tblPr>
      <w:tblCellMar>
        <w:top w:w="0" w:type="dxa"/>
        <w:left w:w="0" w:type="dxa"/>
        <w:bottom w:w="0" w:type="dxa"/>
        <w:right w:w="0" w:type="dxa"/>
      </w:tblCellMar>
    </w:tblPr>
  </w:style>
  <w:style w:type="paragraph" w:styleId="15">
    <w:name w:val="List Paragraph"/>
    <w:basedOn w:val="1"/>
    <w:autoRedefine/>
    <w:qFormat/>
    <w:uiPriority w:val="1"/>
  </w:style>
  <w:style w:type="paragraph" w:customStyle="1" w:styleId="16">
    <w:name w:val="Table Paragraph"/>
    <w:basedOn w:val="1"/>
    <w:autoRedefine/>
    <w:qFormat/>
    <w:uiPriority w:val="1"/>
  </w:style>
  <w:style w:type="paragraph" w:customStyle="1" w:styleId="17">
    <w:name w:val="哈哈哈哈哈"/>
    <w:basedOn w:val="1"/>
    <w:autoRedefine/>
    <w:qFormat/>
    <w:uiPriority w:val="0"/>
    <w:pPr>
      <w:adjustRightInd w:val="0"/>
    </w:pPr>
    <w:rPr>
      <w:rFonts w:cs="Times New Roman"/>
      <w:szCs w:val="28"/>
    </w:rPr>
  </w:style>
  <w:style w:type="paragraph" w:customStyle="1" w:styleId="18">
    <w:name w:val="005正文"/>
    <w:basedOn w:val="1"/>
    <w:autoRedefine/>
    <w:qFormat/>
    <w:uiPriority w:val="0"/>
    <w:pPr>
      <w:spacing w:beforeLines="50" w:line="360" w:lineRule="auto"/>
      <w:ind w:firstLine="200" w:firstLineChars="200"/>
    </w:pPr>
    <w:rPr>
      <w:rFonts w:ascii="Times New Roman" w:hAnsi="Times New Roman" w:cs="Times New Roman"/>
      <w:sz w:val="24"/>
    </w:rPr>
  </w:style>
  <w:style w:type="paragraph" w:customStyle="1" w:styleId="19">
    <w:name w:val="修订1"/>
    <w:autoRedefine/>
    <w:hidden/>
    <w:semiHidden/>
    <w:qFormat/>
    <w:uiPriority w:val="99"/>
    <w:rPr>
      <w:rFonts w:ascii="宋体" w:hAnsi="宋体" w:eastAsia="宋体" w:cs="宋体"/>
      <w:sz w:val="22"/>
      <w:szCs w:val="22"/>
      <w:lang w:val="zh-CN" w:eastAsia="zh-CN" w:bidi="zh-CN"/>
    </w:rPr>
  </w:style>
  <w:style w:type="paragraph" w:customStyle="1" w:styleId="20">
    <w:name w:val="009单位"/>
    <w:basedOn w:val="18"/>
    <w:autoRedefine/>
    <w:qFormat/>
    <w:uiPriority w:val="0"/>
    <w:pPr>
      <w:keepNext/>
      <w:spacing w:beforeLines="0" w:line="240" w:lineRule="auto"/>
      <w:ind w:firstLine="0" w:firstLineChars="0"/>
      <w:jc w:val="right"/>
    </w:pPr>
    <w:rPr>
      <w:rFonts w:eastAsia="Times New Roman"/>
      <w:sz w:val="21"/>
    </w:rPr>
  </w:style>
  <w:style w:type="paragraph" w:customStyle="1" w:styleId="21">
    <w:name w:val="004四级标题"/>
    <w:basedOn w:val="22"/>
    <w:autoRedefine/>
    <w:qFormat/>
    <w:uiPriority w:val="0"/>
    <w:pPr>
      <w:ind w:firstLine="200" w:firstLineChars="200"/>
      <w:outlineLvl w:val="3"/>
    </w:pPr>
    <w:rPr>
      <w:rFonts w:eastAsia="宋体"/>
      <w:sz w:val="24"/>
    </w:rPr>
  </w:style>
  <w:style w:type="paragraph" w:customStyle="1" w:styleId="22">
    <w:name w:val="002二级标题"/>
    <w:autoRedefine/>
    <w:qFormat/>
    <w:uiPriority w:val="0"/>
    <w:pPr>
      <w:keepNext/>
      <w:keepLines/>
      <w:spacing w:beforeLines="50" w:line="360" w:lineRule="auto"/>
      <w:jc w:val="both"/>
      <w:outlineLvl w:val="1"/>
    </w:pPr>
    <w:rPr>
      <w:rFonts w:ascii="Times New Roman" w:hAnsi="Times New Roman" w:eastAsia="黑体" w:cs="Times New Roman"/>
      <w:b/>
      <w:bCs/>
      <w:kern w:val="2"/>
      <w:sz w:val="28"/>
      <w:szCs w:val="28"/>
      <w:lang w:val="en-US" w:eastAsia="zh-CN" w:bidi="ar-SA"/>
    </w:rPr>
  </w:style>
  <w:style w:type="character" w:customStyle="1" w:styleId="23">
    <w:name w:val="标题 5 字符"/>
    <w:basedOn w:val="10"/>
    <w:link w:val="4"/>
    <w:autoRedefine/>
    <w:qFormat/>
    <w:uiPriority w:val="9"/>
    <w:rPr>
      <w:rFonts w:ascii="Calibri" w:hAnsi="Calibri" w:cs="Times New Roman"/>
      <w:b/>
      <w:bCs/>
      <w:kern w:val="2"/>
      <w:szCs w:val="28"/>
    </w:rPr>
  </w:style>
  <w:style w:type="character" w:customStyle="1" w:styleId="24">
    <w:name w:val="15"/>
    <w:basedOn w:val="10"/>
    <w:autoRedefine/>
    <w:qFormat/>
    <w:uiPriority w:val="0"/>
    <w:rPr>
      <w:rFonts w:hint="default" w:ascii="Times New Roman" w:hAnsi="Times New Roman" w:cs="Times New Roman"/>
      <w:b/>
      <w:bCs/>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635</Words>
  <Characters>679</Characters>
  <Lines>6</Lines>
  <Paragraphs>1</Paragraphs>
  <TotalTime>3</TotalTime>
  <ScaleCrop>false</ScaleCrop>
  <LinksUpToDate>false</LinksUpToDate>
  <CharactersWithSpaces>790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2024-03-06T06:32:00Z</dcterms:created>
  <dc:creator>Administrator</dc:creator>
  <cp:lastModifiedBy>Huareal-zqb</cp:lastModifiedBy>
  <cp:lastPrinted>2023-09-01T03:04:00Z</cp:lastPrinted>
  <dcterms:modified xsi:type="dcterms:W3CDTF">2024-11-15T03:37:14Z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2020-09-20T00:00:00Z</vt:filetime>
  </property>
  <property fmtid="{D5CDD505-2E9C-101B-9397-08002B2CF9AE}" pid="3" name="Creator">
    <vt:lpwstr>Microsoft® Word 2013</vt:lpwstr>
  </property>
  <property fmtid="{D5CDD505-2E9C-101B-9397-08002B2CF9AE}" pid="4" name="LastSaved">
    <vt:filetime>2021-02-09T00:00:00Z</vt:filetime>
  </property>
  <property fmtid="{D5CDD505-2E9C-101B-9397-08002B2CF9AE}" pid="5" name="KSOProductBuildVer">
    <vt:lpwstr>2052-12.1.0.18912</vt:lpwstr>
  </property>
  <property fmtid="{D5CDD505-2E9C-101B-9397-08002B2CF9AE}" pid="6" name="ICV">
    <vt:lpwstr>ADD0061789204B7F9AAE63F99A5592B4_13</vt:lpwstr>
  </property>
</Properties>
</file>