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F7F93">
      <w:pPr>
        <w:keepNext/>
        <w:keepLines/>
        <w:spacing w:before="260" w:after="260" w:line="360" w:lineRule="auto"/>
        <w:outlineLvl w:val="1"/>
        <w:rPr>
          <w:rFonts w:hint="eastAsia" w:ascii="宋体" w:hAnsi="宋体"/>
          <w:b/>
          <w:bCs/>
          <w:iCs/>
          <w:sz w:val="24"/>
          <w:szCs w:val="24"/>
        </w:rPr>
      </w:pPr>
      <w:r>
        <w:rPr>
          <w:rFonts w:hint="eastAsia" w:ascii="宋体" w:hAnsi="宋体"/>
          <w:b/>
          <w:bCs/>
          <w:iCs/>
          <w:sz w:val="24"/>
          <w:szCs w:val="24"/>
        </w:rPr>
        <w:t>证券代码：688621                                证券简称：阳光诺和</w:t>
      </w:r>
    </w:p>
    <w:p w14:paraId="193C9A26">
      <w:pPr>
        <w:keepNext/>
        <w:keepLines/>
        <w:spacing w:before="20" w:after="20"/>
        <w:jc w:val="center"/>
        <w:outlineLvl w:val="1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北京阳光诺和药物研究</w:t>
      </w:r>
      <w:r>
        <w:rPr>
          <w:rFonts w:hint="eastAsia" w:ascii="宋体" w:hAnsi="宋体"/>
          <w:b/>
          <w:bCs/>
          <w:sz w:val="36"/>
          <w:szCs w:val="36"/>
        </w:rPr>
        <w:t>股份有限公司</w:t>
      </w:r>
    </w:p>
    <w:p w14:paraId="1DE76FD4">
      <w:pPr>
        <w:keepNext/>
        <w:keepLines/>
        <w:spacing w:before="20" w:after="20"/>
        <w:jc w:val="center"/>
        <w:outlineLvl w:val="1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投资者关系活动记录表</w:t>
      </w:r>
    </w:p>
    <w:p w14:paraId="1D3EAABF">
      <w:pPr>
        <w:spacing w:line="360" w:lineRule="auto"/>
        <w:jc w:val="center"/>
        <w:rPr>
          <w:rFonts w:hint="eastAsia" w:ascii="宋体" w:hAnsi="宋体"/>
          <w:b/>
          <w:iCs/>
          <w:sz w:val="24"/>
          <w:szCs w:val="24"/>
        </w:rPr>
      </w:pPr>
      <w:r>
        <w:rPr>
          <w:rFonts w:hint="eastAsia" w:ascii="宋体" w:hAnsi="宋体"/>
          <w:b/>
          <w:iCs/>
          <w:sz w:val="24"/>
          <w:szCs w:val="24"/>
        </w:rPr>
        <w:t>（20</w:t>
      </w:r>
      <w:r>
        <w:rPr>
          <w:rFonts w:ascii="宋体" w:hAnsi="宋体"/>
          <w:b/>
          <w:iCs/>
          <w:sz w:val="24"/>
          <w:szCs w:val="24"/>
        </w:rPr>
        <w:t>2</w:t>
      </w:r>
      <w:r>
        <w:rPr>
          <w:rFonts w:hint="eastAsia" w:ascii="宋体" w:hAnsi="宋体"/>
          <w:b/>
          <w:iCs/>
          <w:sz w:val="24"/>
          <w:szCs w:val="24"/>
        </w:rPr>
        <w:t>4年</w:t>
      </w:r>
      <w:r>
        <w:rPr>
          <w:rFonts w:hint="eastAsia" w:ascii="宋体" w:hAnsi="宋体"/>
          <w:b/>
          <w:iCs/>
          <w:sz w:val="24"/>
          <w:szCs w:val="24"/>
          <w:lang w:val="en-US" w:eastAsia="zh-CN"/>
        </w:rPr>
        <w:t>11</w:t>
      </w:r>
      <w:r>
        <w:rPr>
          <w:rFonts w:hint="eastAsia" w:ascii="宋体" w:hAnsi="宋体"/>
          <w:b/>
          <w:iCs/>
          <w:sz w:val="24"/>
          <w:szCs w:val="24"/>
        </w:rPr>
        <w:t>月）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203"/>
      </w:tblGrid>
      <w:tr w14:paraId="2F973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199D38DD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203" w:type="dxa"/>
            <w:vAlign w:val="center"/>
          </w:tcPr>
          <w:p w14:paraId="4936C92A">
            <w:pPr>
              <w:spacing w:line="360" w:lineRule="auto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>分析师会议</w:t>
            </w:r>
          </w:p>
          <w:p w14:paraId="39B80EF3">
            <w:pPr>
              <w:spacing w:line="360" w:lineRule="auto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>业绩说明会</w:t>
            </w:r>
          </w:p>
          <w:p w14:paraId="7EBD013F">
            <w:pPr>
              <w:spacing w:line="360" w:lineRule="auto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路演活动</w:t>
            </w:r>
          </w:p>
          <w:p w14:paraId="51719483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sym w:font="Wingdings 2" w:char="F0A3"/>
            </w:r>
            <w:r>
              <w:rPr>
                <w:rFonts w:hint="eastAsia" w:ascii="宋体" w:hAnsi="宋体"/>
                <w:sz w:val="24"/>
                <w:szCs w:val="24"/>
              </w:rPr>
              <w:t>现场参观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</w:p>
          <w:p w14:paraId="232496E4">
            <w:pPr>
              <w:tabs>
                <w:tab w:val="center" w:pos="3199"/>
              </w:tabs>
              <w:spacing w:line="360" w:lineRule="auto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</w:rPr>
              <w:t>其他（电话会议）</w:t>
            </w:r>
          </w:p>
        </w:tc>
      </w:tr>
      <w:tr w14:paraId="622A3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72B2D1EE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203" w:type="dxa"/>
          </w:tcPr>
          <w:p w14:paraId="7CE61A6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中金证券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国投瑞银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eastAsia="zh-CN"/>
              </w:rPr>
              <w:t>、华杰高景、海绵投资</w:t>
            </w:r>
          </w:p>
        </w:tc>
      </w:tr>
      <w:tr w14:paraId="63BC6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1A8094E6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203" w:type="dxa"/>
          </w:tcPr>
          <w:p w14:paraId="326BC5A2">
            <w:pPr>
              <w:spacing w:line="360" w:lineRule="auto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20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4年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日</w:t>
            </w:r>
          </w:p>
        </w:tc>
      </w:tr>
      <w:tr w14:paraId="2448A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3FEB7A8D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参会方式</w:t>
            </w:r>
          </w:p>
        </w:tc>
        <w:tc>
          <w:tcPr>
            <w:tcW w:w="6203" w:type="dxa"/>
          </w:tcPr>
          <w:p w14:paraId="4C5F5090">
            <w:pPr>
              <w:spacing w:line="360" w:lineRule="auto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线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下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会议</w:t>
            </w:r>
          </w:p>
        </w:tc>
      </w:tr>
      <w:tr w14:paraId="22003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25249036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203" w:type="dxa"/>
            <w:vAlign w:val="center"/>
          </w:tcPr>
          <w:p w14:paraId="009AA96B">
            <w:pPr>
              <w:spacing w:line="360" w:lineRule="auto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董事、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财务总监：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  <w:lang w:val="en-US" w:eastAsia="zh-CN"/>
              </w:rPr>
              <w:t>张执交</w:t>
            </w: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先生</w:t>
            </w:r>
          </w:p>
          <w:p w14:paraId="5422822E">
            <w:pPr>
              <w:spacing w:line="360" w:lineRule="auto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董事会秘书：魏丽萍女士</w:t>
            </w:r>
          </w:p>
        </w:tc>
      </w:tr>
      <w:tr w14:paraId="276D9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0394FAC4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203" w:type="dxa"/>
          </w:tcPr>
          <w:p w14:paraId="4D36C545">
            <w:pPr>
              <w:numPr>
                <w:ilvl w:val="255"/>
                <w:numId w:val="0"/>
              </w:numPr>
              <w:spacing w:before="156" w:beforeLines="50"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一、公司介绍环节</w:t>
            </w:r>
          </w:p>
          <w:p w14:paraId="0BC77868">
            <w:pPr>
              <w:numPr>
                <w:ilvl w:val="255"/>
                <w:numId w:val="0"/>
              </w:numPr>
              <w:spacing w:before="156" w:beforeLines="50"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公司是一家专业的药物临床前及临床综合研发服务 CRO，为国内医药企业和科研机构提供全方位的一站式药物研发服务，致力于协助国内医药制造企业加速实现进口替代和自主创新。服务内容主要包括药物发现、药理药效、药学研究、临床研究和生物分析。</w:t>
            </w:r>
          </w:p>
          <w:p w14:paraId="589DDFD0">
            <w:pPr>
              <w:numPr>
                <w:ilvl w:val="255"/>
                <w:numId w:val="0"/>
              </w:numPr>
              <w:spacing w:before="156" w:beforeLines="50"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公司2024年前三季度业绩稳定增长，实现营业收入9.17亿元，同比增长32.47%。实现归属于上市公司股东的净利润为2.08亿元，同比增长21.40%，实现归属于上市公司股东的扣除非经常性损益的净利润2.02亿元，同比增长20.19%。2024年第三季度实现营业收入3.54亿元，同比增长53.20%。实现归属于上市公司股东的净利润为5911.73万元，同比增长11.37%。</w:t>
            </w:r>
            <w:r>
              <w:rPr>
                <w:rFonts w:hint="eastAsia"/>
                <w:sz w:val="24"/>
                <w:lang w:val="en-US" w:eastAsia="zh-CN"/>
              </w:rPr>
              <w:t>2024前三季度研发投入1.20亿元，同比增长</w:t>
            </w:r>
            <w:r>
              <w:rPr>
                <w:rFonts w:hint="eastAsia"/>
                <w:sz w:val="24"/>
              </w:rPr>
              <w:t>43.76</w:t>
            </w:r>
            <w:r>
              <w:rPr>
                <w:rFonts w:hint="eastAsia"/>
                <w:sz w:val="24"/>
                <w:lang w:val="en-US" w:eastAsia="zh-CN"/>
              </w:rPr>
              <w:t>%，</w:t>
            </w:r>
            <w:r>
              <w:rPr>
                <w:rFonts w:hint="eastAsia"/>
                <w:sz w:val="24"/>
              </w:rPr>
              <w:t>本期研发费用</w:t>
            </w:r>
            <w:r>
              <w:rPr>
                <w:rFonts w:hint="eastAsia"/>
                <w:sz w:val="24"/>
                <w:lang w:val="en-US" w:eastAsia="zh-CN"/>
              </w:rPr>
              <w:t>5041.19万元，</w:t>
            </w:r>
            <w:r>
              <w:rPr>
                <w:rFonts w:hint="eastAsia"/>
                <w:sz w:val="24"/>
              </w:rPr>
              <w:t>较上年同期增</w:t>
            </w:r>
            <w:r>
              <w:rPr>
                <w:rFonts w:hint="eastAsia"/>
                <w:sz w:val="24"/>
                <w:lang w:val="en-US" w:eastAsia="zh-CN"/>
              </w:rPr>
              <w:t>长</w:t>
            </w:r>
            <w:r>
              <w:rPr>
                <w:rFonts w:hint="eastAsia"/>
                <w:sz w:val="24"/>
              </w:rPr>
              <w:t>69.38%</w:t>
            </w:r>
          </w:p>
          <w:p w14:paraId="5242BECC">
            <w:pPr>
              <w:numPr>
                <w:ilvl w:val="255"/>
                <w:numId w:val="0"/>
              </w:numPr>
              <w:spacing w:before="156" w:beforeLines="50" w:line="360" w:lineRule="auto"/>
              <w:ind w:firstLine="482" w:firstLineChars="200"/>
              <w:rPr>
                <w:rFonts w:hint="eastAsia" w:ascii="宋体" w:hAnsi="宋体"/>
                <w:b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iCs/>
                <w:sz w:val="24"/>
                <w:szCs w:val="24"/>
              </w:rPr>
              <w:t>二、问答环节</w:t>
            </w:r>
          </w:p>
          <w:p w14:paraId="26B8C90D">
            <w:pPr>
              <w:numPr>
                <w:ilvl w:val="255"/>
                <w:numId w:val="0"/>
              </w:numPr>
              <w:spacing w:before="156" w:beforeLines="50" w:line="360" w:lineRule="auto"/>
              <w:ind w:firstLine="482" w:firstLineChars="200"/>
              <w:rPr>
                <w:rFonts w:hint="eastAsia" w:ascii="宋体" w:hAnsi="宋体"/>
                <w:b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iCs/>
                <w:sz w:val="24"/>
                <w:szCs w:val="24"/>
              </w:rPr>
              <w:t>1.公司的研发投入和进展</w:t>
            </w:r>
            <w:r>
              <w:rPr>
                <w:rFonts w:hint="eastAsia" w:ascii="宋体" w:hAnsi="宋体"/>
                <w:b/>
                <w:iCs/>
                <w:sz w:val="24"/>
                <w:szCs w:val="24"/>
                <w:lang w:val="en-US" w:eastAsia="zh-CN"/>
              </w:rPr>
              <w:t>情况</w:t>
            </w:r>
            <w:r>
              <w:rPr>
                <w:rFonts w:hint="eastAsia" w:ascii="宋体" w:hAnsi="宋体"/>
                <w:b/>
                <w:iCs/>
                <w:sz w:val="24"/>
                <w:szCs w:val="24"/>
              </w:rPr>
              <w:t xml:space="preserve">？ </w:t>
            </w:r>
          </w:p>
          <w:p w14:paraId="1A3ECF88">
            <w:pPr>
              <w:numPr>
                <w:ilvl w:val="255"/>
                <w:numId w:val="0"/>
              </w:numPr>
              <w:spacing w:before="156" w:beforeLines="50" w:line="360" w:lineRule="auto"/>
              <w:ind w:firstLine="480" w:firstLineChars="200"/>
              <w:rPr>
                <w:rFonts w:hint="default" w:ascii="Times New Roman" w:hAnsi="Times New Roman"/>
                <w:b w:val="0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iCs/>
                <w:sz w:val="24"/>
                <w:szCs w:val="24"/>
              </w:rPr>
              <w:t>公司</w:t>
            </w:r>
            <w:r>
              <w:rPr>
                <w:rFonts w:hint="default" w:ascii="Times New Roman" w:hAnsi="Times New Roman"/>
                <w:b w:val="0"/>
                <w:bCs/>
                <w:iCs/>
                <w:sz w:val="24"/>
                <w:szCs w:val="24"/>
              </w:rPr>
              <w:t>一直将研发作为企业发展的核心驱动力，保持了持续增长的研发投入。</w:t>
            </w:r>
            <w:r>
              <w:rPr>
                <w:rFonts w:hint="default" w:ascii="Times New Roman" w:hAnsi="Times New Roman"/>
                <w:b w:val="0"/>
                <w:bCs/>
                <w:iCs/>
                <w:sz w:val="24"/>
                <w:szCs w:val="24"/>
                <w:lang w:val="en-US" w:eastAsia="zh-CN"/>
              </w:rPr>
              <w:t>公司近年来研发投入占营收的比重一直维持在10%-15%之间，</w:t>
            </w:r>
            <w:r>
              <w:rPr>
                <w:rFonts w:hint="default" w:ascii="Times New Roman" w:hAnsi="Times New Roman"/>
                <w:b w:val="0"/>
                <w:bCs/>
                <w:iCs/>
                <w:sz w:val="24"/>
                <w:szCs w:val="24"/>
              </w:rPr>
              <w:t>从绝对值来看，研发费用是逐年增长的。公司前三季度研发费用1.20亿元，同比增长43.76%，</w:t>
            </w:r>
            <w:r>
              <w:rPr>
                <w:rFonts w:hint="default" w:ascii="Times New Roman" w:hAnsi="Times New Roman"/>
                <w:b w:val="0"/>
                <w:bCs/>
                <w:iCs/>
                <w:sz w:val="24"/>
                <w:szCs w:val="24"/>
                <w:lang w:val="en-US" w:eastAsia="zh-CN"/>
              </w:rPr>
              <w:t>第三季度</w:t>
            </w:r>
            <w:r>
              <w:rPr>
                <w:rFonts w:hint="default" w:ascii="Times New Roman" w:hAnsi="Times New Roman"/>
                <w:b w:val="0"/>
                <w:bCs/>
                <w:iCs/>
                <w:sz w:val="24"/>
                <w:szCs w:val="24"/>
              </w:rPr>
              <w:t>研发费用5041.19万元，较上年同期增长69.38%，第三季度研发投入总额占营业收入的比例为14.25%，增加1.36个百分点。为了保持产品的技术领先，前三季度加大了研发投入力度，研发人员数量、研发材料费用等均较去年同期有较大幅度增长</w:t>
            </w:r>
            <w:r>
              <w:rPr>
                <w:rFonts w:hint="default" w:ascii="Times New Roman" w:hAnsi="Times New Roman"/>
                <w:b w:val="0"/>
                <w:bCs/>
                <w:iCs/>
                <w:sz w:val="24"/>
                <w:szCs w:val="24"/>
                <w:lang w:eastAsia="zh-CN"/>
              </w:rPr>
              <w:t>。</w:t>
            </w:r>
          </w:p>
          <w:p w14:paraId="5CC9A466">
            <w:pPr>
              <w:numPr>
                <w:ilvl w:val="255"/>
                <w:numId w:val="0"/>
              </w:numPr>
              <w:spacing w:before="156" w:beforeLines="50" w:line="360" w:lineRule="auto"/>
              <w:ind w:firstLine="480" w:firstLineChars="200"/>
              <w:rPr>
                <w:rFonts w:hint="default" w:eastAsia="宋体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bCs/>
                <w:iCs/>
                <w:sz w:val="24"/>
                <w:szCs w:val="24"/>
              </w:rPr>
              <w:t>公司的研发投入主要用于自主立项的创新药、改良型新药和仿制药项目。在创新药方面，公司在研产品主要应用在镇痛、肾病与透析、肿瘤辅助、心脑血管、抗菌用药等适应症领域；在改良型新药方面，公司在药物传递系统上开展技术研发及产业转化研究，以长效微球制剂、缓控释制剂等为研发重点；在仿制药方面，公司在研产品重点包括复杂注射剂、多肽制剂、局部递送与透皮吸收药物、儿童用药、罕见病用药及其他特殊制剂等。目前公司内部在研项目累计已超450项</w:t>
            </w:r>
            <w:r>
              <w:rPr>
                <w:rFonts w:hint="eastAsia"/>
                <w:bCs/>
                <w:iCs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bCs/>
                <w:iCs/>
                <w:sz w:val="24"/>
                <w:szCs w:val="24"/>
                <w:lang w:val="en-US" w:eastAsia="zh-CN"/>
              </w:rPr>
              <w:t>截止2024年半年度研发</w:t>
            </w:r>
            <w:r>
              <w:rPr>
                <w:rFonts w:hint="eastAsia"/>
                <w:bCs/>
                <w:iCs/>
                <w:sz w:val="24"/>
                <w:szCs w:val="24"/>
              </w:rPr>
              <w:t>投入发生额合计数占比超过60%的在研项目</w:t>
            </w:r>
            <w:r>
              <w:rPr>
                <w:rFonts w:hint="eastAsia"/>
                <w:bCs/>
                <w:iCs/>
                <w:sz w:val="24"/>
                <w:szCs w:val="24"/>
                <w:lang w:val="en-US" w:eastAsia="zh-CN"/>
              </w:rPr>
              <w:t>超50项。</w:t>
            </w:r>
            <w:r>
              <w:rPr>
                <w:rFonts w:hint="default"/>
                <w:bCs/>
                <w:iCs/>
                <w:sz w:val="24"/>
                <w:szCs w:val="24"/>
              </w:rPr>
              <w:t>随着在研管线药物数量的进一步增长和临床前、临床早期在研管线药物的向后推进，</w:t>
            </w:r>
            <w:r>
              <w:rPr>
                <w:rFonts w:hint="eastAsia"/>
                <w:bCs/>
                <w:iCs/>
                <w:sz w:val="24"/>
                <w:szCs w:val="24"/>
                <w:lang w:val="en-US" w:eastAsia="zh-CN"/>
              </w:rPr>
              <w:t>将对公司业绩提供更大的支撑</w:t>
            </w:r>
            <w:r>
              <w:rPr>
                <w:rFonts w:hint="default"/>
                <w:bCs/>
                <w:iCs/>
                <w:sz w:val="24"/>
                <w:szCs w:val="24"/>
              </w:rPr>
              <w:t>。</w:t>
            </w:r>
          </w:p>
          <w:p w14:paraId="516074AE">
            <w:pPr>
              <w:numPr>
                <w:ilvl w:val="0"/>
                <w:numId w:val="1"/>
              </w:numPr>
              <w:spacing w:before="156" w:beforeLines="50" w:line="360" w:lineRule="auto"/>
              <w:ind w:firstLine="482" w:firstLineChars="200"/>
              <w:rPr>
                <w:rFonts w:hint="eastAsia"/>
                <w:b/>
                <w:iCs/>
                <w:sz w:val="24"/>
                <w:szCs w:val="24"/>
              </w:rPr>
            </w:pPr>
            <w:r>
              <w:rPr>
                <w:rFonts w:hint="eastAsia"/>
                <w:b/>
                <w:iCs/>
                <w:sz w:val="24"/>
                <w:szCs w:val="24"/>
              </w:rPr>
              <w:t>对于当前外部环境的</w:t>
            </w:r>
            <w:r>
              <w:rPr>
                <w:rFonts w:hint="eastAsia"/>
                <w:b/>
                <w:iCs/>
                <w:sz w:val="24"/>
                <w:szCs w:val="24"/>
                <w:lang w:val="en-US" w:eastAsia="zh-CN"/>
              </w:rPr>
              <w:t>激烈竞争</w:t>
            </w:r>
            <w:r>
              <w:rPr>
                <w:rFonts w:hint="eastAsia"/>
                <w:b/>
                <w:iCs/>
                <w:sz w:val="24"/>
                <w:szCs w:val="24"/>
              </w:rPr>
              <w:t>，请问公司采取了哪些应对措施？</w:t>
            </w:r>
          </w:p>
          <w:p w14:paraId="179D2953">
            <w:pPr>
              <w:numPr>
                <w:ilvl w:val="-1"/>
                <w:numId w:val="0"/>
              </w:numPr>
              <w:spacing w:before="156" w:beforeLines="50" w:line="360" w:lineRule="auto"/>
              <w:ind w:firstLine="480" w:firstLineChars="200"/>
              <w:rPr>
                <w:rFonts w:hint="eastAsia" w:eastAsia="宋体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iCs/>
                <w:sz w:val="24"/>
                <w:szCs w:val="24"/>
              </w:rPr>
              <w:t>针对当前外部环境</w:t>
            </w:r>
            <w:r>
              <w:rPr>
                <w:rFonts w:hint="eastAsia"/>
                <w:b w:val="0"/>
                <w:bCs/>
                <w:iCs/>
                <w:sz w:val="24"/>
                <w:szCs w:val="24"/>
                <w:lang w:eastAsia="zh-CN"/>
              </w:rPr>
              <w:t>的</w:t>
            </w:r>
            <w:r>
              <w:rPr>
                <w:rFonts w:hint="eastAsia"/>
                <w:b w:val="0"/>
                <w:bCs/>
                <w:iCs/>
                <w:sz w:val="24"/>
                <w:szCs w:val="24"/>
                <w:lang w:val="en-US" w:eastAsia="zh-CN"/>
              </w:rPr>
              <w:t>激烈</w:t>
            </w:r>
            <w:r>
              <w:rPr>
                <w:rFonts w:hint="eastAsia"/>
                <w:b w:val="0"/>
                <w:bCs/>
                <w:iCs/>
                <w:sz w:val="24"/>
                <w:szCs w:val="24"/>
              </w:rPr>
              <w:t>挑战，公司一方面持续加大研发投入力度，</w:t>
            </w:r>
            <w:r>
              <w:rPr>
                <w:rFonts w:hint="eastAsia"/>
                <w:bCs/>
                <w:iCs/>
                <w:sz w:val="24"/>
                <w:szCs w:val="24"/>
              </w:rPr>
              <w:t>通过技术创新和产品差异化来提升市场竞争力</w:t>
            </w:r>
            <w:r>
              <w:rPr>
                <w:rFonts w:hint="eastAsia"/>
                <w:bCs/>
                <w:iCs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bCs/>
                <w:iCs/>
                <w:sz w:val="24"/>
                <w:szCs w:val="24"/>
                <w:lang w:val="en-US" w:eastAsia="zh-CN"/>
              </w:rPr>
              <w:t>同时，公司</w:t>
            </w:r>
            <w:r>
              <w:rPr>
                <w:rFonts w:hint="eastAsia"/>
                <w:bCs/>
                <w:iCs/>
                <w:sz w:val="24"/>
                <w:szCs w:val="24"/>
              </w:rPr>
              <w:t>拓展</w:t>
            </w:r>
            <w:r>
              <w:rPr>
                <w:rFonts w:hint="eastAsia"/>
                <w:bCs/>
                <w:iCs/>
                <w:sz w:val="24"/>
                <w:szCs w:val="24"/>
                <w:lang w:val="en-US" w:eastAsia="zh-CN"/>
              </w:rPr>
              <w:t>新的</w:t>
            </w:r>
            <w:r>
              <w:rPr>
                <w:rFonts w:hint="eastAsia"/>
                <w:bCs/>
                <w:iCs/>
                <w:sz w:val="24"/>
                <w:szCs w:val="24"/>
              </w:rPr>
              <w:t>业务领域</w:t>
            </w:r>
            <w:r>
              <w:rPr>
                <w:rFonts w:hint="eastAsia"/>
                <w:bCs/>
                <w:iCs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bCs/>
                <w:iCs/>
                <w:sz w:val="24"/>
                <w:szCs w:val="24"/>
              </w:rPr>
              <w:t>除了传统的药物研发服务外，积极探索新的业务增长点，比如在特定疾病领域的深入研究和服务扩展，以满足市场的多样化需求</w:t>
            </w:r>
            <w:r>
              <w:rPr>
                <w:rFonts w:hint="eastAsia"/>
                <w:bCs/>
                <w:iCs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  <w:bCs/>
                <w:i w:val="0"/>
                <w:iCs/>
                <w:caps w:val="0"/>
                <w:spacing w:val="0"/>
                <w:sz w:val="24"/>
                <w:szCs w:val="24"/>
              </w:rPr>
              <w:t>除此之外，公司将继续紧密跟踪政策动态和市场趋势，以便迅速调整市场战略，确保能够灵活应对任何潜在的市场变动。我们将以合法合规的经营为前提，通过加强研发和技术创新来提升自身的技术水平。</w:t>
            </w:r>
          </w:p>
          <w:p w14:paraId="13EF8075">
            <w:pPr>
              <w:numPr>
                <w:ilvl w:val="0"/>
                <w:numId w:val="2"/>
              </w:numPr>
              <w:spacing w:before="156" w:beforeLines="50" w:line="360" w:lineRule="auto"/>
              <w:ind w:firstLine="482" w:firstLineChars="20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公司目前的</w:t>
            </w:r>
            <w:r>
              <w:rPr>
                <w:rFonts w:hint="eastAsia"/>
                <w:b/>
                <w:sz w:val="24"/>
                <w:lang w:val="en-US" w:eastAsia="zh-CN"/>
              </w:rPr>
              <w:t>募投项目</w:t>
            </w:r>
            <w:r>
              <w:rPr>
                <w:rFonts w:hint="eastAsia"/>
                <w:b/>
                <w:sz w:val="24"/>
              </w:rPr>
              <w:t xml:space="preserve">情况？ </w:t>
            </w:r>
          </w:p>
          <w:p w14:paraId="404DB656">
            <w:pPr>
              <w:numPr>
                <w:ilvl w:val="-1"/>
                <w:numId w:val="0"/>
              </w:numPr>
              <w:spacing w:before="156" w:beforeLines="50" w:line="360" w:lineRule="auto"/>
              <w:ind w:firstLine="480" w:firstLineChars="200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Cs/>
                <w:iCs/>
                <w:sz w:val="24"/>
                <w:szCs w:val="24"/>
              </w:rPr>
              <w:t>公司目前正运营多项募集资金投资项目，具体包括“药物创新研发平台项目”、“临床试验服务平台建设项目”及“创新药物PK/PD研究平台项目”。近年来，以司美格鲁肽、替尔泊肽等为代表的GLP-1RA多肽药物，在糖尿病、减重等适应症领域取得了突破性进展，其销售收入屡破新高，推动了中国多肽类药物行业市场规模的快速增长。鉴于此，公司致力于提升募集资金使用效率，稳步推动“药物创新研发平台项目”的进展，旨在增强创新药研发服务能力。随着公司临床试验服务业务团队的持续壮大，我们正积极构建覆盖全国的营销网络。同时，公司创新药物PK/PD研究平台不仅为公司内部药物研发提供必要的配套服务，也为外部医药企业提供专业的PK/PD研究服务。未来，公司将依据战略规划和业务发展需求，稳步有序地推进各项募投项目的建设工作。</w:t>
            </w:r>
          </w:p>
          <w:p w14:paraId="132FE1C0">
            <w:pPr>
              <w:numPr>
                <w:ilvl w:val="0"/>
                <w:numId w:val="3"/>
              </w:numPr>
              <w:spacing w:before="156" w:beforeLines="50" w:line="360" w:lineRule="auto"/>
              <w:ind w:firstLine="482" w:firstLineChars="200"/>
              <w:rPr>
                <w:rFonts w:hint="eastAsia"/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未来是否有收并购的计划？</w:t>
            </w:r>
            <w:bookmarkStart w:id="0" w:name="_GoBack"/>
            <w:bookmarkEnd w:id="0"/>
          </w:p>
          <w:p w14:paraId="79FD8FB7">
            <w:pPr>
              <w:numPr>
                <w:ilvl w:val="255"/>
                <w:numId w:val="0"/>
              </w:numPr>
              <w:spacing w:before="156" w:beforeLines="50" w:line="360" w:lineRule="auto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公司基于对发展战略的考量，在夯实现有主业的基础上，逐步寻求拓展上下游产业链的机会，提高公司可持续经营能力。后续若有相关重组计划，公司会及时履行相应的决策流程并对外披露。</w:t>
            </w:r>
          </w:p>
          <w:p w14:paraId="36D6081F">
            <w:pPr>
              <w:numPr>
                <w:ilvl w:val="0"/>
                <w:numId w:val="3"/>
              </w:numPr>
              <w:spacing w:before="156" w:beforeLines="50" w:line="360" w:lineRule="auto"/>
              <w:ind w:firstLine="482" w:firstLineChars="200"/>
            </w:pPr>
            <w:r>
              <w:rPr>
                <w:rFonts w:hint="eastAsia"/>
                <w:b/>
                <w:sz w:val="24"/>
                <w:highlight w:val="none"/>
              </w:rPr>
              <w:t xml:space="preserve">公司是否有计划通过银行借款进行增持计划？ </w:t>
            </w:r>
          </w:p>
          <w:p w14:paraId="29861DFA">
            <w:pPr>
              <w:numPr>
                <w:ilvl w:val="-1"/>
                <w:numId w:val="0"/>
              </w:numPr>
              <w:spacing w:before="156" w:beforeLines="50" w:line="360" w:lineRule="auto"/>
              <w:ind w:firstLine="480" w:firstLineChars="200"/>
            </w:pPr>
            <w:r>
              <w:rPr>
                <w:rFonts w:hint="eastAsia"/>
                <w:b w:val="0"/>
                <w:bCs/>
                <w:sz w:val="24"/>
                <w:highlight w:val="none"/>
              </w:rPr>
              <w:t>公司目前没有需要披露的增持计划，未来若有相关计划将根据法规和信息披露要求及时披露，请您后续关注公司相关公告。</w:t>
            </w:r>
          </w:p>
          <w:p w14:paraId="5225FFDA">
            <w:pPr>
              <w:numPr>
                <w:ilvl w:val="0"/>
                <w:numId w:val="3"/>
              </w:numPr>
              <w:spacing w:before="156" w:beforeLines="50" w:line="360" w:lineRule="auto"/>
              <w:ind w:firstLine="482" w:firstLineChars="200"/>
              <w:rPr>
                <w:rFonts w:hint="eastAsia"/>
                <w:b/>
                <w:bCs w:val="0"/>
                <w:sz w:val="24"/>
              </w:rPr>
            </w:pPr>
            <w:r>
              <w:rPr>
                <w:rFonts w:hint="eastAsia"/>
                <w:b/>
                <w:bCs w:val="0"/>
                <w:sz w:val="24"/>
              </w:rPr>
              <w:t xml:space="preserve">公司未来有无维护二级市场股价的意愿？ </w:t>
            </w:r>
          </w:p>
          <w:p w14:paraId="37707B2E">
            <w:pPr>
              <w:numPr>
                <w:ilvl w:val="-1"/>
                <w:numId w:val="0"/>
              </w:numPr>
              <w:spacing w:before="156" w:beforeLines="50" w:line="360" w:lineRule="auto"/>
              <w:ind w:firstLine="480" w:firstLineChars="200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default"/>
                <w:bCs/>
                <w:iCs/>
                <w:sz w:val="24"/>
                <w:szCs w:val="24"/>
              </w:rPr>
              <w:t>公司董事会与管理层一直高度重视市值管理工作，坚持高质量发展，聚焦主业，提质增效，保证信息披露真实、准确、完整，今年以来持续通过业绩说明会、机构路演与反路演、投资者热线、上证E互动</w:t>
            </w:r>
            <w:r>
              <w:rPr>
                <w:rFonts w:hint="eastAsia"/>
                <w:bCs/>
                <w:iCs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bCs/>
                <w:iCs/>
                <w:sz w:val="24"/>
                <w:szCs w:val="24"/>
                <w:lang w:val="en-US" w:eastAsia="zh-CN"/>
              </w:rPr>
              <w:t>邮箱</w:t>
            </w:r>
            <w:r>
              <w:rPr>
                <w:rFonts w:hint="default"/>
                <w:bCs/>
                <w:iCs/>
                <w:sz w:val="24"/>
                <w:szCs w:val="24"/>
              </w:rPr>
              <w:t>等多种方式加强与资本市场的沟通交流，并通过加强媒体宣传等方式提高公司产品及服务的曝光度和美誉度。未来，公司将继续秉持长期主义理念，坚持</w:t>
            </w:r>
            <w:r>
              <w:rPr>
                <w:rFonts w:hint="eastAsia"/>
                <w:bCs/>
                <w:iCs/>
                <w:sz w:val="24"/>
                <w:szCs w:val="24"/>
                <w:lang w:val="en-US" w:eastAsia="zh-CN"/>
              </w:rPr>
              <w:t>服务中国医药，点亮中国研发的</w:t>
            </w:r>
            <w:r>
              <w:rPr>
                <w:rFonts w:hint="default"/>
                <w:bCs/>
                <w:iCs/>
                <w:sz w:val="24"/>
                <w:szCs w:val="24"/>
              </w:rPr>
              <w:t>发展战略，加强研发创新能力，培养新质生产力，精益运营提升公司内在价值，以推动市值稳定向好，为股东创造更多价值。</w:t>
            </w:r>
          </w:p>
        </w:tc>
      </w:tr>
      <w:tr w14:paraId="4A63D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093" w:type="dxa"/>
            <w:vAlign w:val="center"/>
          </w:tcPr>
          <w:p w14:paraId="49E359F1">
            <w:pPr>
              <w:spacing w:line="360" w:lineRule="auto"/>
              <w:jc w:val="left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6203" w:type="dxa"/>
          </w:tcPr>
          <w:p w14:paraId="41A52917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sz w:val="24"/>
                <w:szCs w:val="24"/>
              </w:rPr>
              <w:t>无</w:t>
            </w:r>
          </w:p>
        </w:tc>
      </w:tr>
      <w:tr w14:paraId="5D6C7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717A6FD2">
            <w:pPr>
              <w:spacing w:line="360" w:lineRule="auto"/>
              <w:jc w:val="left"/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203" w:type="dxa"/>
          </w:tcPr>
          <w:p w14:paraId="1087953D">
            <w:pPr>
              <w:spacing w:line="360" w:lineRule="auto"/>
              <w:rPr>
                <w:rFonts w:hint="eastAsia" w:ascii="宋体" w:hAnsi="宋体"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/>
                <w:bCs/>
                <w:iCs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  <w:r>
              <w:rPr>
                <w:rFonts w:hint="default" w:ascii="Times New Roman" w:hAnsi="Times New Roman"/>
                <w:bCs/>
                <w:iCs/>
                <w:sz w:val="24"/>
                <w:szCs w:val="24"/>
              </w:rPr>
              <w:t>4年</w:t>
            </w:r>
            <w:r>
              <w:rPr>
                <w:rFonts w:hint="default" w:ascii="Times New Roman" w:hAnsi="Times New Roman"/>
                <w:bCs/>
                <w:i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bCs/>
                <w:iCs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/>
                <w:bCs/>
                <w:iCs/>
                <w:sz w:val="24"/>
                <w:szCs w:val="24"/>
              </w:rPr>
              <w:t>月</w:t>
            </w:r>
            <w:r>
              <w:rPr>
                <w:rFonts w:hint="eastAsia"/>
                <w:bCs/>
                <w:iCs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/>
                <w:bCs/>
                <w:iCs/>
                <w:sz w:val="24"/>
                <w:szCs w:val="24"/>
              </w:rPr>
              <w:t>日</w:t>
            </w:r>
          </w:p>
        </w:tc>
      </w:tr>
    </w:tbl>
    <w:p w14:paraId="3B62B9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58ED3D"/>
    <w:multiLevelType w:val="singleLevel"/>
    <w:tmpl w:val="AF58ED3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956A866"/>
    <w:multiLevelType w:val="singleLevel"/>
    <w:tmpl w:val="B956A866"/>
    <w:lvl w:ilvl="0" w:tentative="0">
      <w:start w:val="4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</w:abstractNum>
  <w:abstractNum w:abstractNumId="2">
    <w:nsid w:val="DC9D47E6"/>
    <w:multiLevelType w:val="singleLevel"/>
    <w:tmpl w:val="DC9D47E6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2MTRlOTE5NzU3Y2FhZmJjMTA4ODAwNjMyZWVhZDcifQ=="/>
  </w:docVars>
  <w:rsids>
    <w:rsidRoot w:val="52FF551A"/>
    <w:rsid w:val="007C7638"/>
    <w:rsid w:val="00A06CDD"/>
    <w:rsid w:val="00BB2E0E"/>
    <w:rsid w:val="00BF064F"/>
    <w:rsid w:val="00E31C19"/>
    <w:rsid w:val="01AC06BF"/>
    <w:rsid w:val="01CC4519"/>
    <w:rsid w:val="02290130"/>
    <w:rsid w:val="0244511A"/>
    <w:rsid w:val="025F5A5E"/>
    <w:rsid w:val="026811C2"/>
    <w:rsid w:val="02BD318C"/>
    <w:rsid w:val="02DB7D7F"/>
    <w:rsid w:val="039A53E7"/>
    <w:rsid w:val="03D87218"/>
    <w:rsid w:val="042E4E66"/>
    <w:rsid w:val="051E3483"/>
    <w:rsid w:val="05537D54"/>
    <w:rsid w:val="05A32FB5"/>
    <w:rsid w:val="05BF4B6E"/>
    <w:rsid w:val="05F444DC"/>
    <w:rsid w:val="077953F5"/>
    <w:rsid w:val="07A52A97"/>
    <w:rsid w:val="08446DEB"/>
    <w:rsid w:val="09FE6266"/>
    <w:rsid w:val="0A414CDC"/>
    <w:rsid w:val="0A6D3DFC"/>
    <w:rsid w:val="0B5E16A9"/>
    <w:rsid w:val="0C1F7BAB"/>
    <w:rsid w:val="0C612D69"/>
    <w:rsid w:val="0D174ABA"/>
    <w:rsid w:val="0DBE3551"/>
    <w:rsid w:val="0DCC4700"/>
    <w:rsid w:val="0E086001"/>
    <w:rsid w:val="0EB77202"/>
    <w:rsid w:val="0F824FAF"/>
    <w:rsid w:val="0FE77118"/>
    <w:rsid w:val="11866453"/>
    <w:rsid w:val="11FF5668"/>
    <w:rsid w:val="122E5DAC"/>
    <w:rsid w:val="12527029"/>
    <w:rsid w:val="12B62932"/>
    <w:rsid w:val="12DB5893"/>
    <w:rsid w:val="134A000D"/>
    <w:rsid w:val="13CF5910"/>
    <w:rsid w:val="144F54F1"/>
    <w:rsid w:val="14EC5248"/>
    <w:rsid w:val="14ED4281"/>
    <w:rsid w:val="15930D03"/>
    <w:rsid w:val="15AA2CEE"/>
    <w:rsid w:val="15B14D16"/>
    <w:rsid w:val="16761466"/>
    <w:rsid w:val="16DA51E9"/>
    <w:rsid w:val="17345A11"/>
    <w:rsid w:val="17FB3086"/>
    <w:rsid w:val="1839393F"/>
    <w:rsid w:val="190E77ED"/>
    <w:rsid w:val="1A0F1E47"/>
    <w:rsid w:val="1A2C70A7"/>
    <w:rsid w:val="1A547590"/>
    <w:rsid w:val="1B2D550F"/>
    <w:rsid w:val="1C524E00"/>
    <w:rsid w:val="1D0C17E5"/>
    <w:rsid w:val="1D74016F"/>
    <w:rsid w:val="1E121C15"/>
    <w:rsid w:val="1EBC241A"/>
    <w:rsid w:val="1F792F8D"/>
    <w:rsid w:val="1F983F69"/>
    <w:rsid w:val="1FAE3E0B"/>
    <w:rsid w:val="20BE1BE1"/>
    <w:rsid w:val="210274BB"/>
    <w:rsid w:val="216347EC"/>
    <w:rsid w:val="22A01C5E"/>
    <w:rsid w:val="22F83CD2"/>
    <w:rsid w:val="2362320E"/>
    <w:rsid w:val="23910C76"/>
    <w:rsid w:val="23D01B44"/>
    <w:rsid w:val="23D06D2E"/>
    <w:rsid w:val="23EB5621"/>
    <w:rsid w:val="241427AF"/>
    <w:rsid w:val="249D14E3"/>
    <w:rsid w:val="24BB0950"/>
    <w:rsid w:val="256D51A0"/>
    <w:rsid w:val="25821C24"/>
    <w:rsid w:val="26A5400D"/>
    <w:rsid w:val="26D51ECB"/>
    <w:rsid w:val="271625E5"/>
    <w:rsid w:val="273725B6"/>
    <w:rsid w:val="27452AA5"/>
    <w:rsid w:val="29093405"/>
    <w:rsid w:val="29706363"/>
    <w:rsid w:val="29DE4401"/>
    <w:rsid w:val="2AC65169"/>
    <w:rsid w:val="2AD401BA"/>
    <w:rsid w:val="2B061EFA"/>
    <w:rsid w:val="2B9F7FE4"/>
    <w:rsid w:val="2C535356"/>
    <w:rsid w:val="2CA85D23"/>
    <w:rsid w:val="2CB67043"/>
    <w:rsid w:val="2CE05AC2"/>
    <w:rsid w:val="2D631540"/>
    <w:rsid w:val="2DCD4D3B"/>
    <w:rsid w:val="2E6F33D5"/>
    <w:rsid w:val="2EA00B62"/>
    <w:rsid w:val="2EA9018A"/>
    <w:rsid w:val="2EDE674F"/>
    <w:rsid w:val="2F4F0EF9"/>
    <w:rsid w:val="2FA368BA"/>
    <w:rsid w:val="303D276E"/>
    <w:rsid w:val="308E0410"/>
    <w:rsid w:val="30A2064A"/>
    <w:rsid w:val="31060FA7"/>
    <w:rsid w:val="31093612"/>
    <w:rsid w:val="31BF300D"/>
    <w:rsid w:val="32A42B73"/>
    <w:rsid w:val="32D27F68"/>
    <w:rsid w:val="33231F8D"/>
    <w:rsid w:val="33260499"/>
    <w:rsid w:val="332F655B"/>
    <w:rsid w:val="33687BF4"/>
    <w:rsid w:val="337942D4"/>
    <w:rsid w:val="34E872B4"/>
    <w:rsid w:val="350D634B"/>
    <w:rsid w:val="36952F4E"/>
    <w:rsid w:val="36B70E22"/>
    <w:rsid w:val="36D92FB2"/>
    <w:rsid w:val="37467413"/>
    <w:rsid w:val="37787510"/>
    <w:rsid w:val="381776BB"/>
    <w:rsid w:val="387520F0"/>
    <w:rsid w:val="39D2147A"/>
    <w:rsid w:val="3A8D04C3"/>
    <w:rsid w:val="3A9F5F2A"/>
    <w:rsid w:val="3B237CC2"/>
    <w:rsid w:val="3B3C7B22"/>
    <w:rsid w:val="3B7403CD"/>
    <w:rsid w:val="3B91445B"/>
    <w:rsid w:val="3C1E2FE5"/>
    <w:rsid w:val="3D3C6638"/>
    <w:rsid w:val="3D437946"/>
    <w:rsid w:val="3D81311B"/>
    <w:rsid w:val="3DFE4CB6"/>
    <w:rsid w:val="3E0B24F7"/>
    <w:rsid w:val="3E5C41A0"/>
    <w:rsid w:val="3EA2315F"/>
    <w:rsid w:val="3F135AFA"/>
    <w:rsid w:val="4224131E"/>
    <w:rsid w:val="422D34A0"/>
    <w:rsid w:val="441B0C05"/>
    <w:rsid w:val="459C63BF"/>
    <w:rsid w:val="45A55001"/>
    <w:rsid w:val="45E072A7"/>
    <w:rsid w:val="462A01A0"/>
    <w:rsid w:val="46333934"/>
    <w:rsid w:val="46A169FF"/>
    <w:rsid w:val="46F34D6A"/>
    <w:rsid w:val="480B4BB5"/>
    <w:rsid w:val="487D4171"/>
    <w:rsid w:val="488851C9"/>
    <w:rsid w:val="489D1235"/>
    <w:rsid w:val="48E21AEF"/>
    <w:rsid w:val="4A717AA0"/>
    <w:rsid w:val="4A830B91"/>
    <w:rsid w:val="4AAF5236"/>
    <w:rsid w:val="4AB212D8"/>
    <w:rsid w:val="4B1A52D2"/>
    <w:rsid w:val="4B265D22"/>
    <w:rsid w:val="4B35552C"/>
    <w:rsid w:val="4BB85758"/>
    <w:rsid w:val="4C014C57"/>
    <w:rsid w:val="4C020555"/>
    <w:rsid w:val="4C1E0FC8"/>
    <w:rsid w:val="4C556F25"/>
    <w:rsid w:val="4C84793E"/>
    <w:rsid w:val="4D0E2637"/>
    <w:rsid w:val="4D6024B5"/>
    <w:rsid w:val="4D6378A0"/>
    <w:rsid w:val="4D9C101F"/>
    <w:rsid w:val="4DF658A7"/>
    <w:rsid w:val="4EDF2A9B"/>
    <w:rsid w:val="4EF8205F"/>
    <w:rsid w:val="4F444544"/>
    <w:rsid w:val="4FE37D9E"/>
    <w:rsid w:val="50410483"/>
    <w:rsid w:val="509818E5"/>
    <w:rsid w:val="51547108"/>
    <w:rsid w:val="51EF5E19"/>
    <w:rsid w:val="527A22D9"/>
    <w:rsid w:val="5289164F"/>
    <w:rsid w:val="52FF551A"/>
    <w:rsid w:val="53672784"/>
    <w:rsid w:val="539E26C0"/>
    <w:rsid w:val="53A91257"/>
    <w:rsid w:val="53F3326E"/>
    <w:rsid w:val="549878D9"/>
    <w:rsid w:val="54A06C67"/>
    <w:rsid w:val="54CC1D57"/>
    <w:rsid w:val="54EB364E"/>
    <w:rsid w:val="55CA28F1"/>
    <w:rsid w:val="55D26B9E"/>
    <w:rsid w:val="561D32CE"/>
    <w:rsid w:val="56AC67D2"/>
    <w:rsid w:val="5718013A"/>
    <w:rsid w:val="573622C3"/>
    <w:rsid w:val="576D5BCE"/>
    <w:rsid w:val="57A634A8"/>
    <w:rsid w:val="58836DC8"/>
    <w:rsid w:val="58BA5B76"/>
    <w:rsid w:val="599C16F8"/>
    <w:rsid w:val="5A2A67F5"/>
    <w:rsid w:val="5A4F27F0"/>
    <w:rsid w:val="5A880128"/>
    <w:rsid w:val="5AAE4583"/>
    <w:rsid w:val="5B1D47FA"/>
    <w:rsid w:val="5D012421"/>
    <w:rsid w:val="5DD427BF"/>
    <w:rsid w:val="5DDC2CA3"/>
    <w:rsid w:val="5DEC4365"/>
    <w:rsid w:val="5E7435BA"/>
    <w:rsid w:val="5E932ED8"/>
    <w:rsid w:val="60760873"/>
    <w:rsid w:val="60C214BD"/>
    <w:rsid w:val="60C265CF"/>
    <w:rsid w:val="617862AC"/>
    <w:rsid w:val="62A30EA1"/>
    <w:rsid w:val="62F60387"/>
    <w:rsid w:val="63181F99"/>
    <w:rsid w:val="6320789A"/>
    <w:rsid w:val="63D1618C"/>
    <w:rsid w:val="64661261"/>
    <w:rsid w:val="64932BAD"/>
    <w:rsid w:val="649B4982"/>
    <w:rsid w:val="64BC0286"/>
    <w:rsid w:val="650C2A2C"/>
    <w:rsid w:val="65CA54AC"/>
    <w:rsid w:val="669A3582"/>
    <w:rsid w:val="66F23252"/>
    <w:rsid w:val="67920D68"/>
    <w:rsid w:val="67E47875"/>
    <w:rsid w:val="681F4C63"/>
    <w:rsid w:val="68E055B0"/>
    <w:rsid w:val="69961E22"/>
    <w:rsid w:val="6A23123C"/>
    <w:rsid w:val="6A2842F5"/>
    <w:rsid w:val="6A6547A8"/>
    <w:rsid w:val="6A6B5660"/>
    <w:rsid w:val="6B685571"/>
    <w:rsid w:val="6C3309C1"/>
    <w:rsid w:val="6D1E32A1"/>
    <w:rsid w:val="6D322B1C"/>
    <w:rsid w:val="6D9B2F52"/>
    <w:rsid w:val="6E2576AE"/>
    <w:rsid w:val="6E290AB7"/>
    <w:rsid w:val="6E4B77F4"/>
    <w:rsid w:val="6EA45979"/>
    <w:rsid w:val="6EEB2130"/>
    <w:rsid w:val="6FAD1A1F"/>
    <w:rsid w:val="700B2EC6"/>
    <w:rsid w:val="70754AA5"/>
    <w:rsid w:val="70B8083E"/>
    <w:rsid w:val="714D6AE5"/>
    <w:rsid w:val="7171086E"/>
    <w:rsid w:val="719510A4"/>
    <w:rsid w:val="71A66548"/>
    <w:rsid w:val="71FA4772"/>
    <w:rsid w:val="71FC4DEA"/>
    <w:rsid w:val="728671BF"/>
    <w:rsid w:val="72C2568A"/>
    <w:rsid w:val="72C94CD5"/>
    <w:rsid w:val="73300DA4"/>
    <w:rsid w:val="744616E9"/>
    <w:rsid w:val="745A380B"/>
    <w:rsid w:val="74A02866"/>
    <w:rsid w:val="75580D0F"/>
    <w:rsid w:val="76440F92"/>
    <w:rsid w:val="767A7C68"/>
    <w:rsid w:val="772F3652"/>
    <w:rsid w:val="779F15A2"/>
    <w:rsid w:val="77AE1328"/>
    <w:rsid w:val="77B6383C"/>
    <w:rsid w:val="77B751AF"/>
    <w:rsid w:val="78423920"/>
    <w:rsid w:val="78A45D63"/>
    <w:rsid w:val="794D08AD"/>
    <w:rsid w:val="79661C63"/>
    <w:rsid w:val="79D25FC2"/>
    <w:rsid w:val="79EA2C4D"/>
    <w:rsid w:val="79F90BEF"/>
    <w:rsid w:val="7A4A14CB"/>
    <w:rsid w:val="7A774554"/>
    <w:rsid w:val="7A7F1400"/>
    <w:rsid w:val="7AD051DC"/>
    <w:rsid w:val="7ADB0A5E"/>
    <w:rsid w:val="7AE62B2D"/>
    <w:rsid w:val="7B28387D"/>
    <w:rsid w:val="7BA223D0"/>
    <w:rsid w:val="7C064AE8"/>
    <w:rsid w:val="7C29373A"/>
    <w:rsid w:val="7C6A3054"/>
    <w:rsid w:val="7CE44ECC"/>
    <w:rsid w:val="7CE571C4"/>
    <w:rsid w:val="7D0375F5"/>
    <w:rsid w:val="7D546905"/>
    <w:rsid w:val="7D6D7ABB"/>
    <w:rsid w:val="7D7234FB"/>
    <w:rsid w:val="7E4F6774"/>
    <w:rsid w:val="7F173DB2"/>
    <w:rsid w:val="7F2266A0"/>
    <w:rsid w:val="7F2E17A9"/>
    <w:rsid w:val="7FAD2049"/>
    <w:rsid w:val="7FEE7A90"/>
    <w:rsid w:val="7FF2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qFormat/>
    <w:uiPriority w:val="0"/>
    <w:pPr>
      <w:jc w:val="left"/>
    </w:pPr>
  </w:style>
  <w:style w:type="paragraph" w:styleId="3">
    <w:name w:val="annotation subject"/>
    <w:basedOn w:val="2"/>
    <w:next w:val="2"/>
    <w:link w:val="9"/>
    <w:qFormat/>
    <w:uiPriority w:val="0"/>
    <w:rPr>
      <w:b/>
      <w:bCs/>
    </w:rPr>
  </w:style>
  <w:style w:type="character" w:styleId="6">
    <w:name w:val="annotation reference"/>
    <w:basedOn w:val="5"/>
    <w:qFormat/>
    <w:uiPriority w:val="0"/>
    <w:rPr>
      <w:sz w:val="21"/>
      <w:szCs w:val="21"/>
    </w:rPr>
  </w:style>
  <w:style w:type="paragraph" w:customStyle="1" w:styleId="7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8">
    <w:name w:val="批注文字 字符"/>
    <w:basedOn w:val="5"/>
    <w:link w:val="2"/>
    <w:qFormat/>
    <w:uiPriority w:val="0"/>
    <w:rPr>
      <w:kern w:val="2"/>
      <w:sz w:val="21"/>
    </w:rPr>
  </w:style>
  <w:style w:type="character" w:customStyle="1" w:styleId="9">
    <w:name w:val="批注主题 字符"/>
    <w:basedOn w:val="8"/>
    <w:link w:val="3"/>
    <w:qFormat/>
    <w:uiPriority w:val="0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2018</Words>
  <Characters>2170</Characters>
  <Lines>18</Lines>
  <Paragraphs>5</Paragraphs>
  <TotalTime>5</TotalTime>
  <ScaleCrop>false</ScaleCrop>
  <LinksUpToDate>false</LinksUpToDate>
  <CharactersWithSpaces>2238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2024-09-26T06:32:00Z</dcterms:created>
  <dc:creator>杨贵娇</dc:creator>
  <cp:lastModifiedBy>杨贵娇</cp:lastModifiedBy>
  <dcterms:modified xsi:type="dcterms:W3CDTF">2024-11-19T08:42:37Z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6F95F409C63B4284935C02D732EACD19_13</vt:lpwstr>
  </property>
</Properties>
</file>