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DEE2FC7"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1A06C2">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EFBE9B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6E42A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6DC71D6E"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356180">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F7E1980"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4404CCFE"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金之灏</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陈飞云</w:t>
            </w:r>
          </w:p>
          <w:p w14:paraId="0739170D"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泓澄投资</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金善玉</w:t>
            </w:r>
          </w:p>
          <w:p w14:paraId="3435FAFB"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北京国际信托</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秦荣</w:t>
            </w:r>
          </w:p>
          <w:p w14:paraId="15EA3DF0"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峰境基金</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潘峰</w:t>
            </w:r>
          </w:p>
          <w:p w14:paraId="5656CFFE"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华宝信托</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张卿隆</w:t>
            </w:r>
            <w:proofErr w:type="gramEnd"/>
          </w:p>
          <w:p w14:paraId="5B7618C4"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群益投信</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洪玉婷</w:t>
            </w:r>
          </w:p>
          <w:p w14:paraId="5CA0FAB5"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正</w:t>
            </w:r>
            <w:proofErr w:type="gramStart"/>
            <w:r w:rsidRPr="001A06C2">
              <w:rPr>
                <w:rFonts w:ascii="Times New Roman" w:hAnsiTheme="minorEastAsia" w:cs="Times New Roman" w:hint="eastAsia"/>
                <w:bCs/>
                <w:iCs/>
                <w:sz w:val="24"/>
                <w:szCs w:val="24"/>
              </w:rPr>
              <w:t>圆投资</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吴皓月</w:t>
            </w:r>
          </w:p>
          <w:p w14:paraId="26BED3FD"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上海</w:t>
            </w:r>
            <w:proofErr w:type="gramStart"/>
            <w:r w:rsidRPr="001A06C2">
              <w:rPr>
                <w:rFonts w:ascii="Times New Roman" w:hAnsiTheme="minorEastAsia" w:cs="Times New Roman" w:hint="eastAsia"/>
                <w:bCs/>
                <w:iCs/>
                <w:sz w:val="24"/>
                <w:szCs w:val="24"/>
              </w:rPr>
              <w:t>彤</w:t>
            </w:r>
            <w:proofErr w:type="gramEnd"/>
            <w:r w:rsidRPr="001A06C2">
              <w:rPr>
                <w:rFonts w:ascii="Times New Roman" w:hAnsiTheme="minorEastAsia" w:cs="Times New Roman" w:hint="eastAsia"/>
                <w:bCs/>
                <w:iCs/>
                <w:sz w:val="24"/>
                <w:szCs w:val="24"/>
              </w:rPr>
              <w:t>源投资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赵阳</w:t>
            </w:r>
          </w:p>
          <w:p w14:paraId="01D74969"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非马投资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鲁长剑</w:t>
            </w:r>
          </w:p>
          <w:p w14:paraId="3B27F2F9"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浙江国信投资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梁婉君</w:t>
            </w:r>
          </w:p>
          <w:p w14:paraId="06A10C49"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鹏华基金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周欣</w:t>
            </w:r>
          </w:p>
          <w:p w14:paraId="6B60FE1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国泰君安国际</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俞春梅</w:t>
            </w:r>
          </w:p>
          <w:p w14:paraId="0301CE8C"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中航证券</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王炜</w:t>
            </w:r>
          </w:p>
          <w:p w14:paraId="775D77E5"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鹤</w:t>
            </w:r>
            <w:proofErr w:type="gramStart"/>
            <w:r w:rsidRPr="001A06C2">
              <w:rPr>
                <w:rFonts w:ascii="Times New Roman" w:hAnsiTheme="minorEastAsia" w:cs="Times New Roman" w:hint="eastAsia"/>
                <w:bCs/>
                <w:iCs/>
                <w:sz w:val="24"/>
                <w:szCs w:val="24"/>
              </w:rPr>
              <w:t>禧</w:t>
            </w:r>
            <w:proofErr w:type="gramEnd"/>
            <w:r w:rsidRPr="001A06C2">
              <w:rPr>
                <w:rFonts w:ascii="Times New Roman" w:hAnsiTheme="minorEastAsia" w:cs="Times New Roman" w:hint="eastAsia"/>
                <w:bCs/>
                <w:iCs/>
                <w:sz w:val="24"/>
                <w:szCs w:val="24"/>
              </w:rPr>
              <w:t>投资</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周栋杰</w:t>
            </w:r>
            <w:proofErr w:type="gramEnd"/>
          </w:p>
          <w:p w14:paraId="57CD7E62"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天下溪投资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张</w:t>
            </w:r>
            <w:proofErr w:type="gramStart"/>
            <w:r w:rsidRPr="001A06C2">
              <w:rPr>
                <w:rFonts w:ascii="Times New Roman" w:hAnsiTheme="minorEastAsia" w:cs="Times New Roman" w:hint="eastAsia"/>
                <w:bCs/>
                <w:iCs/>
                <w:sz w:val="24"/>
                <w:szCs w:val="24"/>
              </w:rPr>
              <w:t>世</w:t>
            </w:r>
            <w:proofErr w:type="gramEnd"/>
            <w:r w:rsidRPr="001A06C2">
              <w:rPr>
                <w:rFonts w:ascii="Times New Roman" w:hAnsiTheme="minorEastAsia" w:cs="Times New Roman" w:hint="eastAsia"/>
                <w:bCs/>
                <w:iCs/>
                <w:sz w:val="24"/>
                <w:szCs w:val="24"/>
              </w:rPr>
              <w:t>刚</w:t>
            </w:r>
          </w:p>
          <w:p w14:paraId="01765FA1"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细水投资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赵志海</w:t>
            </w:r>
          </w:p>
          <w:p w14:paraId="353F57C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建信理财</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汪径尘</w:t>
            </w:r>
            <w:proofErr w:type="gramEnd"/>
          </w:p>
          <w:p w14:paraId="5A17B1FB"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lastRenderedPageBreak/>
              <w:t>加德信投资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欧亚非</w:t>
            </w:r>
          </w:p>
          <w:p w14:paraId="5A13C81B"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远致瑞信</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梁辉</w:t>
            </w:r>
          </w:p>
          <w:p w14:paraId="43F094C4"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生命资产</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贾殿春</w:t>
            </w:r>
            <w:proofErr w:type="gramEnd"/>
          </w:p>
          <w:p w14:paraId="7F87FEB0"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星元投资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赵磊</w:t>
            </w:r>
          </w:p>
          <w:p w14:paraId="1F429DD3"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太平养老</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吴涛</w:t>
            </w:r>
          </w:p>
          <w:p w14:paraId="59AD731B"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融通基金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关山</w:t>
            </w:r>
          </w:p>
          <w:p w14:paraId="6E25A946"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河清资本</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郑毅</w:t>
            </w:r>
          </w:p>
          <w:p w14:paraId="35DBD3CC"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上海启泰</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谢哲</w:t>
            </w:r>
          </w:p>
          <w:p w14:paraId="4D590C34"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尚雅投资</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韩红成</w:t>
            </w:r>
            <w:proofErr w:type="gramEnd"/>
          </w:p>
          <w:p w14:paraId="6C361196"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万泰华瑞</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吴凌云</w:t>
            </w:r>
          </w:p>
          <w:p w14:paraId="714D9A81"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华美国际投资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彭辉</w:t>
            </w:r>
          </w:p>
          <w:p w14:paraId="492D402C"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东方资管</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谢文超</w:t>
            </w:r>
          </w:p>
          <w:p w14:paraId="6803B4D2"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雪石资产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张琰</w:t>
            </w:r>
          </w:p>
          <w:p w14:paraId="713CB826"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万纳资产</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李美泽</w:t>
            </w:r>
          </w:p>
          <w:p w14:paraId="41717E2B"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惠升基金</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彭柏文</w:t>
            </w:r>
          </w:p>
          <w:p w14:paraId="3A0214E8"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创金合</w:t>
            </w:r>
            <w:proofErr w:type="gramEnd"/>
            <w:r w:rsidRPr="001A06C2">
              <w:rPr>
                <w:rFonts w:ascii="Times New Roman" w:hAnsiTheme="minorEastAsia" w:cs="Times New Roman" w:hint="eastAsia"/>
                <w:bCs/>
                <w:iCs/>
                <w:sz w:val="24"/>
                <w:szCs w:val="24"/>
              </w:rPr>
              <w:t>信</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郭镇岳</w:t>
            </w:r>
          </w:p>
          <w:p w14:paraId="7CE8E796"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上海合远</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丁俊</w:t>
            </w:r>
          </w:p>
          <w:p w14:paraId="0E09677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w:t>
            </w:r>
            <w:proofErr w:type="gramStart"/>
            <w:r w:rsidRPr="001A06C2">
              <w:rPr>
                <w:rFonts w:ascii="Times New Roman" w:hAnsiTheme="minorEastAsia" w:cs="Times New Roman" w:hint="eastAsia"/>
                <w:bCs/>
                <w:iCs/>
                <w:sz w:val="24"/>
                <w:szCs w:val="24"/>
              </w:rPr>
              <w:t>信股衍</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戈锐</w:t>
            </w:r>
          </w:p>
          <w:p w14:paraId="19D42C4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中信证券</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马庆刘</w:t>
            </w:r>
          </w:p>
          <w:p w14:paraId="7BB49CE0"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金建投资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赖昕</w:t>
            </w:r>
          </w:p>
          <w:p w14:paraId="5AF336D5"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国</w:t>
            </w:r>
            <w:proofErr w:type="gramStart"/>
            <w:r w:rsidRPr="001A06C2">
              <w:rPr>
                <w:rFonts w:ascii="Times New Roman" w:hAnsiTheme="minorEastAsia" w:cs="Times New Roman" w:hint="eastAsia"/>
                <w:bCs/>
                <w:iCs/>
                <w:sz w:val="24"/>
                <w:szCs w:val="24"/>
              </w:rPr>
              <w:t>金基金</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范亮</w:t>
            </w:r>
          </w:p>
          <w:p w14:paraId="3F8B7427"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中信证券</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杨</w:t>
            </w:r>
            <w:proofErr w:type="gramStart"/>
            <w:r w:rsidRPr="001A06C2">
              <w:rPr>
                <w:rFonts w:ascii="Times New Roman" w:hAnsiTheme="minorEastAsia" w:cs="Times New Roman" w:hint="eastAsia"/>
                <w:bCs/>
                <w:iCs/>
                <w:sz w:val="24"/>
                <w:szCs w:val="24"/>
              </w:rPr>
              <w:t>杨</w:t>
            </w:r>
            <w:proofErr w:type="gramEnd"/>
          </w:p>
          <w:p w14:paraId="63F3CFC9"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珠海万方资产</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陈江</w:t>
            </w:r>
          </w:p>
          <w:p w14:paraId="1B774723"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兴银理财</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江耀</w:t>
            </w:r>
            <w:proofErr w:type="gramStart"/>
            <w:r w:rsidRPr="001A06C2">
              <w:rPr>
                <w:rFonts w:ascii="Times New Roman" w:hAnsiTheme="minorEastAsia" w:cs="Times New Roman" w:hint="eastAsia"/>
                <w:bCs/>
                <w:iCs/>
                <w:sz w:val="24"/>
                <w:szCs w:val="24"/>
              </w:rPr>
              <w:t>堃</w:t>
            </w:r>
            <w:proofErr w:type="gramEnd"/>
          </w:p>
          <w:p w14:paraId="49F0B985"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小牛基金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王璐</w:t>
            </w:r>
          </w:p>
          <w:p w14:paraId="3309F8D0"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清和泉</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帅也</w:t>
            </w:r>
          </w:p>
          <w:p w14:paraId="209B00B5"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富国基金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董治国</w:t>
            </w:r>
          </w:p>
          <w:p w14:paraId="7576DB9E"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鸿</w:t>
            </w:r>
            <w:proofErr w:type="gramStart"/>
            <w:r w:rsidRPr="001A06C2">
              <w:rPr>
                <w:rFonts w:ascii="Times New Roman" w:hAnsiTheme="minorEastAsia" w:cs="Times New Roman" w:hint="eastAsia"/>
                <w:bCs/>
                <w:iCs/>
                <w:sz w:val="24"/>
                <w:szCs w:val="24"/>
              </w:rPr>
              <w:t>道投资</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方云龙</w:t>
            </w:r>
          </w:p>
          <w:p w14:paraId="6BD4419E"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域秀资产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白晗</w:t>
            </w:r>
          </w:p>
          <w:p w14:paraId="48E6491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lastRenderedPageBreak/>
              <w:t>长信基金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朱小敏</w:t>
            </w:r>
          </w:p>
          <w:p w14:paraId="458F4A47"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上海启泰</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兰飞</w:t>
            </w:r>
          </w:p>
          <w:p w14:paraId="25216BD9"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润</w:t>
            </w:r>
            <w:proofErr w:type="gramStart"/>
            <w:r w:rsidRPr="001A06C2">
              <w:rPr>
                <w:rFonts w:ascii="Times New Roman" w:hAnsiTheme="minorEastAsia" w:cs="Times New Roman" w:hint="eastAsia"/>
                <w:bCs/>
                <w:iCs/>
                <w:sz w:val="24"/>
                <w:szCs w:val="24"/>
              </w:rPr>
              <w:t>达基金</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赵维卿</w:t>
            </w:r>
          </w:p>
          <w:p w14:paraId="0E332672"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昆仑信托</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高思维</w:t>
            </w:r>
          </w:p>
          <w:p w14:paraId="5B56A93F"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名禹资产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王益聪</w:t>
            </w:r>
          </w:p>
          <w:p w14:paraId="26A7BAD1"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中信证券</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潘儒琛</w:t>
            </w:r>
          </w:p>
          <w:p w14:paraId="0BB6B11B"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鹏华基金</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甘洋科</w:t>
            </w:r>
            <w:proofErr w:type="gramEnd"/>
          </w:p>
          <w:p w14:paraId="7AB50FB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纽富斯投资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黄俊豪</w:t>
            </w:r>
          </w:p>
          <w:p w14:paraId="0F29583F"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翰聚资产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万泉</w:t>
            </w:r>
          </w:p>
          <w:p w14:paraId="402B1E29"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雷钧资本</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杨建标</w:t>
            </w:r>
          </w:p>
          <w:p w14:paraId="5130EA5A"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沣杨资产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王志强</w:t>
            </w:r>
          </w:p>
          <w:p w14:paraId="5C9B6845"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太平资产</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赵洋</w:t>
            </w:r>
          </w:p>
          <w:p w14:paraId="50FBF648"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宏兆基金</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高圆</w:t>
            </w:r>
          </w:p>
          <w:p w14:paraId="6D24127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w:t>
            </w:r>
            <w:proofErr w:type="gramStart"/>
            <w:r w:rsidRPr="001A06C2">
              <w:rPr>
                <w:rFonts w:ascii="Times New Roman" w:hAnsiTheme="minorEastAsia" w:cs="Times New Roman" w:hint="eastAsia"/>
                <w:bCs/>
                <w:iCs/>
                <w:sz w:val="24"/>
                <w:szCs w:val="24"/>
              </w:rPr>
              <w:t>信股衍</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曹德成</w:t>
            </w:r>
          </w:p>
          <w:p w14:paraId="1BE5C8DC"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银华基金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同颖</w:t>
            </w:r>
            <w:proofErr w:type="gramStart"/>
            <w:r w:rsidRPr="001A06C2">
              <w:rPr>
                <w:rFonts w:ascii="Times New Roman" w:hAnsiTheme="minorEastAsia" w:cs="Times New Roman" w:hint="eastAsia"/>
                <w:bCs/>
                <w:iCs/>
                <w:sz w:val="24"/>
                <w:szCs w:val="24"/>
              </w:rPr>
              <w:t>茜</w:t>
            </w:r>
            <w:proofErr w:type="gramEnd"/>
          </w:p>
          <w:p w14:paraId="5957612F"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雪石资产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陈婷婷</w:t>
            </w:r>
          </w:p>
          <w:p w14:paraId="083829E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诺安基金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王晴</w:t>
            </w:r>
          </w:p>
          <w:p w14:paraId="6DAD71D7"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合</w:t>
            </w:r>
            <w:proofErr w:type="gramStart"/>
            <w:r w:rsidRPr="001A06C2">
              <w:rPr>
                <w:rFonts w:ascii="Times New Roman" w:hAnsiTheme="minorEastAsia" w:cs="Times New Roman" w:hint="eastAsia"/>
                <w:bCs/>
                <w:iCs/>
                <w:sz w:val="24"/>
                <w:szCs w:val="24"/>
              </w:rPr>
              <w:t>众资产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张看</w:t>
            </w:r>
          </w:p>
          <w:p w14:paraId="31F531E7"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致顺投资</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刘宏</w:t>
            </w:r>
          </w:p>
          <w:p w14:paraId="26883ADE"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中信证金</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罗采弈</w:t>
            </w:r>
            <w:proofErr w:type="gramEnd"/>
          </w:p>
          <w:p w14:paraId="53472938"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留</w:t>
            </w:r>
            <w:proofErr w:type="gramStart"/>
            <w:r w:rsidRPr="001A06C2">
              <w:rPr>
                <w:rFonts w:ascii="Times New Roman" w:hAnsiTheme="minorEastAsia" w:cs="Times New Roman" w:hint="eastAsia"/>
                <w:bCs/>
                <w:iCs/>
                <w:sz w:val="24"/>
                <w:szCs w:val="24"/>
              </w:rPr>
              <w:t>仁资产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刘军港</w:t>
            </w:r>
          </w:p>
          <w:p w14:paraId="6C0529A0"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水璞私募</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章宇轩</w:t>
            </w:r>
          </w:p>
          <w:p w14:paraId="1D1AC8A0"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道合投资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余湛</w:t>
            </w:r>
          </w:p>
          <w:p w14:paraId="278F7260"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中航证券</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华广磊</w:t>
            </w:r>
          </w:p>
          <w:p w14:paraId="452394F5"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恒</w:t>
            </w:r>
            <w:proofErr w:type="gramEnd"/>
            <w:r w:rsidRPr="001A06C2">
              <w:rPr>
                <w:rFonts w:ascii="Times New Roman" w:hAnsiTheme="minorEastAsia" w:cs="Times New Roman" w:hint="eastAsia"/>
                <w:bCs/>
                <w:iCs/>
                <w:sz w:val="24"/>
                <w:szCs w:val="24"/>
              </w:rPr>
              <w:t>生前海</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张昆</w:t>
            </w:r>
          </w:p>
          <w:p w14:paraId="01164AC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华泰柏瑞基金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沈雪峰</w:t>
            </w:r>
          </w:p>
          <w:p w14:paraId="4F408578"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建信养老金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高月</w:t>
            </w:r>
          </w:p>
          <w:p w14:paraId="794D351E"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HV Capital</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郭强</w:t>
            </w:r>
            <w:r w:rsidRPr="001A06C2">
              <w:rPr>
                <w:rFonts w:ascii="Times New Roman" w:hAnsiTheme="minorEastAsia" w:cs="Times New Roman" w:hint="eastAsia"/>
                <w:bCs/>
                <w:iCs/>
                <w:sz w:val="24"/>
                <w:szCs w:val="24"/>
              </w:rPr>
              <w:t xml:space="preserve"> </w:t>
            </w:r>
          </w:p>
          <w:p w14:paraId="21FBB41D"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中欧瑞博</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杨舸</w:t>
            </w:r>
          </w:p>
          <w:p w14:paraId="50398BE2"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lastRenderedPageBreak/>
              <w:t>中欧基金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李珊</w:t>
            </w:r>
          </w:p>
          <w:p w14:paraId="4AB844A7"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纽富斯投资</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徐继强</w:t>
            </w:r>
          </w:p>
          <w:p w14:paraId="1A2E958F"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煜</w:t>
            </w:r>
            <w:proofErr w:type="gramEnd"/>
            <w:r w:rsidRPr="001A06C2">
              <w:rPr>
                <w:rFonts w:ascii="Times New Roman" w:hAnsiTheme="minorEastAsia" w:cs="Times New Roman" w:hint="eastAsia"/>
                <w:bCs/>
                <w:iCs/>
                <w:sz w:val="24"/>
                <w:szCs w:val="24"/>
              </w:rPr>
              <w:t>德投资</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李曲波</w:t>
            </w:r>
            <w:proofErr w:type="gramEnd"/>
          </w:p>
          <w:p w14:paraId="082C4F17"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太平养老</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张霖</w:t>
            </w:r>
          </w:p>
          <w:p w14:paraId="26E2EB6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凯旋创投</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鲁江霞</w:t>
            </w:r>
          </w:p>
          <w:p w14:paraId="6A6E14F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上海人寿</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方军平</w:t>
            </w:r>
          </w:p>
          <w:p w14:paraId="1C27A200"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中邮人寿</w:t>
            </w:r>
            <w:r w:rsidRPr="001A06C2">
              <w:rPr>
                <w:rFonts w:ascii="Times New Roman" w:hAnsiTheme="minorEastAsia" w:cs="Times New Roman" w:hint="eastAsia"/>
                <w:bCs/>
                <w:iCs/>
                <w:sz w:val="24"/>
                <w:szCs w:val="24"/>
              </w:rPr>
              <w:tab/>
            </w:r>
            <w:proofErr w:type="gramStart"/>
            <w:r w:rsidRPr="001A06C2">
              <w:rPr>
                <w:rFonts w:ascii="Times New Roman" w:hAnsiTheme="minorEastAsia" w:cs="Times New Roman" w:hint="eastAsia"/>
                <w:bCs/>
                <w:iCs/>
                <w:sz w:val="24"/>
                <w:szCs w:val="24"/>
              </w:rPr>
              <w:t>朱战宇</w:t>
            </w:r>
            <w:proofErr w:type="gramEnd"/>
          </w:p>
          <w:p w14:paraId="377E920C"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建信人寿</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何子为</w:t>
            </w:r>
          </w:p>
          <w:p w14:paraId="0DB5AB1B"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国泰基金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黄卓</w:t>
            </w:r>
          </w:p>
          <w:p w14:paraId="0D71EEFF"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粤信资产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陈金红</w:t>
            </w:r>
          </w:p>
          <w:p w14:paraId="66EA6B5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中信证券</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韩林轩</w:t>
            </w:r>
          </w:p>
          <w:p w14:paraId="4A2536C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复华</w:t>
            </w:r>
            <w:r w:rsidRPr="001A06C2">
              <w:rPr>
                <w:rFonts w:ascii="Times New Roman" w:hAnsiTheme="minorEastAsia" w:cs="Times New Roman" w:hint="eastAsia"/>
                <w:bCs/>
                <w:iCs/>
                <w:sz w:val="24"/>
                <w:szCs w:val="24"/>
              </w:rPr>
              <w:tab/>
              <w:t>Ivan Du</w:t>
            </w:r>
          </w:p>
          <w:p w14:paraId="10B4783F"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君康人寿</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宋强磊</w:t>
            </w:r>
          </w:p>
          <w:p w14:paraId="7675C294"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前海聚龙</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林继斌</w:t>
            </w:r>
          </w:p>
          <w:p w14:paraId="1EB6A2BA"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中信证金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刘济源</w:t>
            </w:r>
          </w:p>
          <w:p w14:paraId="5F8D6FE4" w14:textId="77777777" w:rsidR="001A06C2" w:rsidRPr="001A06C2" w:rsidRDefault="001A06C2" w:rsidP="001A06C2">
            <w:pPr>
              <w:spacing w:line="360" w:lineRule="auto"/>
              <w:rPr>
                <w:rFonts w:ascii="Times New Roman" w:hAnsiTheme="minorEastAsia" w:cs="Times New Roman" w:hint="eastAsia"/>
                <w:bCs/>
                <w:iCs/>
                <w:sz w:val="24"/>
                <w:szCs w:val="24"/>
              </w:rPr>
            </w:pPr>
            <w:proofErr w:type="gramStart"/>
            <w:r w:rsidRPr="001A06C2">
              <w:rPr>
                <w:rFonts w:ascii="Times New Roman" w:hAnsiTheme="minorEastAsia" w:cs="Times New Roman" w:hint="eastAsia"/>
                <w:bCs/>
                <w:iCs/>
                <w:sz w:val="24"/>
                <w:szCs w:val="24"/>
              </w:rPr>
              <w:t>睿扬投资</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屈霞</w:t>
            </w:r>
          </w:p>
          <w:p w14:paraId="500A721E"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Brilliance</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唐毅</w:t>
            </w:r>
          </w:p>
          <w:p w14:paraId="3BC8BF24" w14:textId="77777777" w:rsidR="001A06C2" w:rsidRP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狐</w:t>
            </w:r>
            <w:proofErr w:type="gramStart"/>
            <w:r w:rsidRPr="001A06C2">
              <w:rPr>
                <w:rFonts w:ascii="Times New Roman" w:hAnsiTheme="minorEastAsia" w:cs="Times New Roman" w:hint="eastAsia"/>
                <w:bCs/>
                <w:iCs/>
                <w:sz w:val="24"/>
                <w:szCs w:val="24"/>
              </w:rPr>
              <w:t>尾松资产</w:t>
            </w:r>
            <w:proofErr w:type="gramEnd"/>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胡亚男</w:t>
            </w:r>
          </w:p>
          <w:p w14:paraId="48B4B608" w14:textId="77777777" w:rsidR="001A06C2" w:rsidRDefault="001A06C2" w:rsidP="001A06C2">
            <w:pPr>
              <w:spacing w:line="360" w:lineRule="auto"/>
              <w:rPr>
                <w:rFonts w:ascii="Times New Roman" w:hAnsiTheme="minorEastAsia" w:cs="Times New Roman" w:hint="eastAsia"/>
                <w:bCs/>
                <w:iCs/>
                <w:sz w:val="24"/>
                <w:szCs w:val="24"/>
              </w:rPr>
            </w:pPr>
            <w:r w:rsidRPr="001A06C2">
              <w:rPr>
                <w:rFonts w:ascii="Times New Roman" w:hAnsiTheme="minorEastAsia" w:cs="Times New Roman" w:hint="eastAsia"/>
                <w:bCs/>
                <w:iCs/>
                <w:sz w:val="24"/>
                <w:szCs w:val="24"/>
              </w:rPr>
              <w:t>金鹰基金</w:t>
            </w:r>
            <w:r w:rsidRPr="001A06C2">
              <w:rPr>
                <w:rFonts w:ascii="Times New Roman" w:hAnsiTheme="minorEastAsia" w:cs="Times New Roman" w:hint="eastAsia"/>
                <w:bCs/>
                <w:iCs/>
                <w:sz w:val="24"/>
                <w:szCs w:val="24"/>
              </w:rPr>
              <w:tab/>
            </w:r>
            <w:r w:rsidRPr="001A06C2">
              <w:rPr>
                <w:rFonts w:ascii="Times New Roman" w:hAnsiTheme="minorEastAsia" w:cs="Times New Roman" w:hint="eastAsia"/>
                <w:bCs/>
                <w:iCs/>
                <w:sz w:val="24"/>
                <w:szCs w:val="24"/>
              </w:rPr>
              <w:t>倪超</w:t>
            </w:r>
          </w:p>
          <w:p w14:paraId="689B44B8"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融通基金管理有限公司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关山</w:t>
            </w:r>
          </w:p>
          <w:p w14:paraId="27A83165"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民生通惠</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艾孟奇</w:t>
            </w:r>
            <w:proofErr w:type="gramEnd"/>
          </w:p>
          <w:p w14:paraId="7A7BAE67"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上海申九资产管理有限公司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朱小虎</w:t>
            </w:r>
          </w:p>
          <w:p w14:paraId="75DEA6E4"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天弘基金</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张寓</w:t>
            </w:r>
          </w:p>
          <w:p w14:paraId="79B5743B"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景泰利</w:t>
            </w:r>
            <w:proofErr w:type="gramEnd"/>
            <w:r w:rsidRPr="006D105E">
              <w:rPr>
                <w:rFonts w:ascii="Times New Roman" w:hAnsiTheme="minorEastAsia" w:cs="Times New Roman" w:hint="eastAsia"/>
                <w:bCs/>
                <w:iCs/>
                <w:sz w:val="24"/>
                <w:szCs w:val="24"/>
              </w:rPr>
              <w:t>丰</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陈江</w:t>
            </w:r>
          </w:p>
          <w:p w14:paraId="413901E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富安达基金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孙绍冰</w:t>
            </w:r>
          </w:p>
          <w:p w14:paraId="430BE319"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上海砥俊资产管理中心（有限合伙）</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陈晖</w:t>
            </w:r>
          </w:p>
          <w:p w14:paraId="3A14158B"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北京致顺投资管理有限公司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朱贺凯</w:t>
            </w:r>
          </w:p>
          <w:p w14:paraId="2F8B38B5"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浦银安盛基金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黄星霖</w:t>
            </w:r>
          </w:p>
          <w:p w14:paraId="0B0B4EF9"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睿</w:t>
            </w:r>
            <w:proofErr w:type="gramEnd"/>
            <w:r w:rsidRPr="006D105E">
              <w:rPr>
                <w:rFonts w:ascii="Times New Roman" w:hAnsiTheme="minorEastAsia" w:cs="Times New Roman" w:hint="eastAsia"/>
                <w:bCs/>
                <w:iCs/>
                <w:sz w:val="24"/>
                <w:szCs w:val="24"/>
              </w:rPr>
              <w:t>博私募基金管理（海南）合伙企业（有限合伙）</w:t>
            </w:r>
            <w:r w:rsidRPr="006D105E">
              <w:rPr>
                <w:rFonts w:ascii="Times New Roman" w:hAnsiTheme="minorEastAsia" w:cs="Times New Roman" w:hint="eastAsia"/>
                <w:bCs/>
                <w:iCs/>
                <w:sz w:val="24"/>
                <w:szCs w:val="24"/>
              </w:rPr>
              <w:lastRenderedPageBreak/>
              <w:tab/>
            </w:r>
            <w:r w:rsidRPr="006D105E">
              <w:rPr>
                <w:rFonts w:ascii="Times New Roman" w:hAnsiTheme="minorEastAsia" w:cs="Times New Roman" w:hint="eastAsia"/>
                <w:bCs/>
                <w:iCs/>
                <w:sz w:val="24"/>
                <w:szCs w:val="24"/>
              </w:rPr>
              <w:t>赵斌</w:t>
            </w:r>
          </w:p>
          <w:p w14:paraId="4BE16A6B"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中邮人寿保险股份有限公司</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朱战宇</w:t>
            </w:r>
            <w:proofErr w:type="gramEnd"/>
          </w:p>
          <w:p w14:paraId="21BC5B0C"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w:t>
            </w:r>
            <w:proofErr w:type="gramStart"/>
            <w:r w:rsidRPr="006D105E">
              <w:rPr>
                <w:rFonts w:ascii="Times New Roman" w:hAnsiTheme="minorEastAsia" w:cs="Times New Roman" w:hint="eastAsia"/>
                <w:bCs/>
                <w:iCs/>
                <w:sz w:val="24"/>
                <w:szCs w:val="24"/>
              </w:rPr>
              <w:t>银基金</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李思佳</w:t>
            </w:r>
          </w:p>
          <w:p w14:paraId="51FD9C79"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国新投资有限公司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张博</w:t>
            </w:r>
          </w:p>
          <w:p w14:paraId="0968A1E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鸿</w:t>
            </w:r>
            <w:proofErr w:type="gramStart"/>
            <w:r w:rsidRPr="006D105E">
              <w:rPr>
                <w:rFonts w:ascii="Times New Roman" w:hAnsiTheme="minorEastAsia" w:cs="Times New Roman" w:hint="eastAsia"/>
                <w:bCs/>
                <w:iCs/>
                <w:sz w:val="24"/>
                <w:szCs w:val="24"/>
              </w:rPr>
              <w:t>道投资</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方云龙</w:t>
            </w:r>
          </w:p>
          <w:p w14:paraId="0E16F900"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玖鹏资产</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胡纪相</w:t>
            </w:r>
          </w:p>
          <w:p w14:paraId="225B3AA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上海五地私募基金管理有限公司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成佩剑</w:t>
            </w:r>
          </w:p>
          <w:p w14:paraId="20E7229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信</w:t>
            </w:r>
            <w:proofErr w:type="gramStart"/>
            <w:r w:rsidRPr="006D105E">
              <w:rPr>
                <w:rFonts w:ascii="Times New Roman" w:hAnsiTheme="minorEastAsia" w:cs="Times New Roman" w:hint="eastAsia"/>
                <w:bCs/>
                <w:iCs/>
                <w:sz w:val="24"/>
                <w:szCs w:val="24"/>
              </w:rPr>
              <w:t>达澳银基金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李琳娜</w:t>
            </w:r>
          </w:p>
          <w:p w14:paraId="5E25EA18"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北京清和</w:t>
            </w:r>
            <w:proofErr w:type="gramStart"/>
            <w:r w:rsidRPr="006D105E">
              <w:rPr>
                <w:rFonts w:ascii="Times New Roman" w:hAnsiTheme="minorEastAsia" w:cs="Times New Roman" w:hint="eastAsia"/>
                <w:bCs/>
                <w:iCs/>
                <w:sz w:val="24"/>
                <w:szCs w:val="24"/>
              </w:rPr>
              <w:t>泉资本</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帅也</w:t>
            </w:r>
          </w:p>
          <w:p w14:paraId="6F92774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东吴基金管理有限公司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汤立其</w:t>
            </w:r>
          </w:p>
          <w:p w14:paraId="60F5DEF7"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厚</w:t>
            </w:r>
            <w:proofErr w:type="gramStart"/>
            <w:r w:rsidRPr="006D105E">
              <w:rPr>
                <w:rFonts w:ascii="Times New Roman" w:hAnsiTheme="minorEastAsia" w:cs="Times New Roman" w:hint="eastAsia"/>
                <w:bCs/>
                <w:iCs/>
                <w:sz w:val="24"/>
                <w:szCs w:val="24"/>
              </w:rPr>
              <w:t>瞻资产</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杨伦</w:t>
            </w:r>
          </w:p>
          <w:p w14:paraId="5377885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上海人寿保险股份有限公司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方军平</w:t>
            </w:r>
          </w:p>
          <w:p w14:paraId="2BB74170"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金信基金管理有限公司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曾艳</w:t>
            </w:r>
          </w:p>
          <w:p w14:paraId="30561D83"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申万宏源证券</w:t>
            </w:r>
            <w:proofErr w:type="gramEnd"/>
            <w:r w:rsidRPr="006D105E">
              <w:rPr>
                <w:rFonts w:ascii="Times New Roman" w:hAnsiTheme="minorEastAsia" w:cs="Times New Roman" w:hint="eastAsia"/>
                <w:bCs/>
                <w:iCs/>
                <w:sz w:val="24"/>
                <w:szCs w:val="24"/>
              </w:rPr>
              <w:t>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邓湘伟</w:t>
            </w:r>
          </w:p>
          <w:p w14:paraId="72B6EA6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国泰君安证券资产管理有限公司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郑伟</w:t>
            </w:r>
          </w:p>
          <w:p w14:paraId="6E4C4E82"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光证资管</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何伟</w:t>
            </w:r>
          </w:p>
          <w:p w14:paraId="006CB543"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博时基金管理有限公司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弓</w:t>
            </w:r>
            <w:proofErr w:type="gramStart"/>
            <w:r w:rsidRPr="006D105E">
              <w:rPr>
                <w:rFonts w:ascii="Times New Roman" w:hAnsiTheme="minorEastAsia" w:cs="Times New Roman" w:hint="eastAsia"/>
                <w:bCs/>
                <w:iCs/>
                <w:sz w:val="24"/>
                <w:szCs w:val="24"/>
              </w:rPr>
              <w:t>琛</w:t>
            </w:r>
            <w:proofErr w:type="gramEnd"/>
          </w:p>
          <w:p w14:paraId="65726B55"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富国基金管理有限公司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李娜</w:t>
            </w:r>
          </w:p>
          <w:p w14:paraId="718C8B39"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上海东恺投资管理有限公司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李威</w:t>
            </w:r>
          </w:p>
          <w:p w14:paraId="37C5EBDD"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申万菱</w:t>
            </w:r>
            <w:proofErr w:type="gramEnd"/>
            <w:r w:rsidRPr="006D105E">
              <w:rPr>
                <w:rFonts w:ascii="Times New Roman" w:hAnsiTheme="minorEastAsia" w:cs="Times New Roman" w:hint="eastAsia"/>
                <w:bCs/>
                <w:iCs/>
                <w:sz w:val="24"/>
                <w:szCs w:val="24"/>
              </w:rPr>
              <w:t>信基金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廖明兵</w:t>
            </w:r>
          </w:p>
          <w:p w14:paraId="3EF65554"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浙商证券</w:t>
            </w:r>
            <w:proofErr w:type="gramEnd"/>
            <w:r w:rsidRPr="006D105E">
              <w:rPr>
                <w:rFonts w:ascii="Times New Roman" w:hAnsiTheme="minorEastAsia" w:cs="Times New Roman" w:hint="eastAsia"/>
                <w:bCs/>
                <w:iCs/>
                <w:sz w:val="24"/>
                <w:szCs w:val="24"/>
              </w:rPr>
              <w:t>研究所</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申屠业勤</w:t>
            </w:r>
            <w:proofErr w:type="gramEnd"/>
          </w:p>
          <w:p w14:paraId="0B343B67"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国寿养老</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刘春江</w:t>
            </w:r>
          </w:p>
          <w:p w14:paraId="6DD7A79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上海彤源投资管理有限公司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张乐</w:t>
            </w:r>
          </w:p>
          <w:p w14:paraId="05466A5D"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成泉资本</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张梦圆</w:t>
            </w:r>
          </w:p>
          <w:p w14:paraId="796B1EF7"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建信基金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杨荔媛</w:t>
            </w:r>
          </w:p>
          <w:p w14:paraId="1D8FD7E1"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泰信基金</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吴秉韬</w:t>
            </w:r>
          </w:p>
          <w:p w14:paraId="325986D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招商基金管理有限公司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付斌</w:t>
            </w:r>
          </w:p>
          <w:p w14:paraId="2F95BC9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东亚前海证券有限责任公司</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汪朝汉</w:t>
            </w:r>
            <w:proofErr w:type="gramEnd"/>
          </w:p>
          <w:p w14:paraId="1E71D82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华</w:t>
            </w:r>
            <w:proofErr w:type="gramStart"/>
            <w:r w:rsidRPr="006D105E">
              <w:rPr>
                <w:rFonts w:ascii="Times New Roman" w:hAnsiTheme="minorEastAsia" w:cs="Times New Roman" w:hint="eastAsia"/>
                <w:bCs/>
                <w:iCs/>
                <w:sz w:val="24"/>
                <w:szCs w:val="24"/>
              </w:rPr>
              <w:t>宝基金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普</w:t>
            </w:r>
            <w:proofErr w:type="gramStart"/>
            <w:r w:rsidRPr="006D105E">
              <w:rPr>
                <w:rFonts w:ascii="Times New Roman" w:hAnsiTheme="minorEastAsia" w:cs="Times New Roman" w:hint="eastAsia"/>
                <w:bCs/>
                <w:iCs/>
                <w:sz w:val="24"/>
                <w:szCs w:val="24"/>
              </w:rPr>
              <w:t>淞</w:t>
            </w:r>
            <w:proofErr w:type="gramEnd"/>
            <w:r w:rsidRPr="006D105E">
              <w:rPr>
                <w:rFonts w:ascii="Times New Roman" w:hAnsiTheme="minorEastAsia" w:cs="Times New Roman" w:hint="eastAsia"/>
                <w:bCs/>
                <w:iCs/>
                <w:sz w:val="24"/>
                <w:szCs w:val="24"/>
              </w:rPr>
              <w:t>锐</w:t>
            </w:r>
          </w:p>
          <w:p w14:paraId="107F544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lastRenderedPageBreak/>
              <w:t>大成基金管理有限公司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童若琰</w:t>
            </w:r>
          </w:p>
          <w:p w14:paraId="7FD1BD8C"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信</w:t>
            </w:r>
            <w:proofErr w:type="gramStart"/>
            <w:r w:rsidRPr="006D105E">
              <w:rPr>
                <w:rFonts w:ascii="Times New Roman" w:hAnsiTheme="minorEastAsia" w:cs="Times New Roman" w:hint="eastAsia"/>
                <w:bCs/>
                <w:iCs/>
                <w:sz w:val="24"/>
                <w:szCs w:val="24"/>
              </w:rPr>
              <w:t>诚基金</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孙</w:t>
            </w:r>
            <w:proofErr w:type="gramStart"/>
            <w:r w:rsidRPr="006D105E">
              <w:rPr>
                <w:rFonts w:ascii="Times New Roman" w:hAnsiTheme="minorEastAsia" w:cs="Times New Roman" w:hint="eastAsia"/>
                <w:bCs/>
                <w:iCs/>
                <w:sz w:val="24"/>
                <w:szCs w:val="24"/>
              </w:rPr>
              <w:t>浩</w:t>
            </w:r>
            <w:proofErr w:type="gramEnd"/>
            <w:r w:rsidRPr="006D105E">
              <w:rPr>
                <w:rFonts w:ascii="Times New Roman" w:hAnsiTheme="minorEastAsia" w:cs="Times New Roman" w:hint="eastAsia"/>
                <w:bCs/>
                <w:iCs/>
                <w:sz w:val="24"/>
                <w:szCs w:val="24"/>
              </w:rPr>
              <w:t>中</w:t>
            </w:r>
          </w:p>
          <w:p w14:paraId="2C61B12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银河投资</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吕云龙</w:t>
            </w:r>
          </w:p>
          <w:p w14:paraId="3AD6D50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安信基金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吴俊桥</w:t>
            </w:r>
          </w:p>
          <w:p w14:paraId="5EB6500B"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上海鑫垣私募基金管理有限公司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史彬</w:t>
            </w:r>
          </w:p>
          <w:p w14:paraId="1329972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中邮人寿保险股份有限公司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张雪峰</w:t>
            </w:r>
          </w:p>
          <w:p w14:paraId="3D9989B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诺安基金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黄友文</w:t>
            </w:r>
          </w:p>
          <w:p w14:paraId="4646032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上海雷钧资产管理有限公司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杨建标</w:t>
            </w:r>
          </w:p>
          <w:p w14:paraId="06F4EEA8"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中国国际金融股份有限公司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李梦遥</w:t>
            </w:r>
          </w:p>
          <w:p w14:paraId="7D74489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道</w:t>
            </w:r>
            <w:proofErr w:type="gramStart"/>
            <w:r w:rsidRPr="006D105E">
              <w:rPr>
                <w:rFonts w:ascii="Times New Roman" w:hAnsiTheme="minorEastAsia" w:cs="Times New Roman" w:hint="eastAsia"/>
                <w:bCs/>
                <w:iCs/>
                <w:sz w:val="24"/>
                <w:szCs w:val="24"/>
              </w:rPr>
              <w:t>仁资产</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陈跃雄</w:t>
            </w:r>
          </w:p>
          <w:p w14:paraId="7110E2F3"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汇</w:t>
            </w:r>
            <w:proofErr w:type="gramStart"/>
            <w:r w:rsidRPr="006D105E">
              <w:rPr>
                <w:rFonts w:ascii="Times New Roman" w:hAnsiTheme="minorEastAsia" w:cs="Times New Roman" w:hint="eastAsia"/>
                <w:bCs/>
                <w:iCs/>
                <w:sz w:val="24"/>
                <w:szCs w:val="24"/>
              </w:rPr>
              <w:t>泉基金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周晓东</w:t>
            </w:r>
          </w:p>
          <w:p w14:paraId="2FDF8348"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诺安基金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王晴</w:t>
            </w:r>
          </w:p>
          <w:p w14:paraId="2CBC3680"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上海盘京投资管理中心（有限合伙）</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崔同魁</w:t>
            </w:r>
          </w:p>
          <w:p w14:paraId="4B83A21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国信证券投资管理总部</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林照天</w:t>
            </w:r>
            <w:proofErr w:type="gramEnd"/>
          </w:p>
          <w:p w14:paraId="13ED50A7"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德图资本</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李超</w:t>
            </w:r>
          </w:p>
          <w:p w14:paraId="123BCE6B"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深圳市怀德医疗健康管理有限公司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吴秋如</w:t>
            </w:r>
          </w:p>
          <w:p w14:paraId="1B6A97BF"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中庚基金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殷乐</w:t>
            </w:r>
          </w:p>
          <w:p w14:paraId="634C28B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百川财富（北京）投资管理有限公司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唐琪</w:t>
            </w:r>
          </w:p>
          <w:p w14:paraId="7BC1F1E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富国基金管理有限公司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曹晋</w:t>
            </w:r>
          </w:p>
          <w:p w14:paraId="5A692DF0"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景顺长城基金管理有限公司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陆哲皓</w:t>
            </w:r>
          </w:p>
          <w:p w14:paraId="10142AE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深圳市同创佳业资产管理有限公司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王珏</w:t>
            </w:r>
          </w:p>
          <w:p w14:paraId="70BF9EA9"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深圳前海辰星私募投资基金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严冬</w:t>
            </w:r>
            <w:proofErr w:type="gramStart"/>
            <w:r w:rsidRPr="006D105E">
              <w:rPr>
                <w:rFonts w:ascii="Times New Roman" w:hAnsiTheme="minorEastAsia" w:cs="Times New Roman" w:hint="eastAsia"/>
                <w:bCs/>
                <w:iCs/>
                <w:sz w:val="24"/>
                <w:szCs w:val="24"/>
              </w:rPr>
              <w:t>冬</w:t>
            </w:r>
            <w:proofErr w:type="gramEnd"/>
          </w:p>
          <w:p w14:paraId="0236AE10"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上海彤源投资发展有限公司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赵阳</w:t>
            </w:r>
          </w:p>
          <w:p w14:paraId="06C04840"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昆仑信托有限责任公司</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常岩栋</w:t>
            </w:r>
            <w:proofErr w:type="gramEnd"/>
          </w:p>
          <w:p w14:paraId="19A067B7"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红土创新基金管理有限公司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李传鹏</w:t>
            </w:r>
          </w:p>
          <w:p w14:paraId="39B7A53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上海健顺投资管理有限公司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邵伟</w:t>
            </w:r>
          </w:p>
          <w:p w14:paraId="554B414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北京清和</w:t>
            </w:r>
            <w:proofErr w:type="gramStart"/>
            <w:r w:rsidRPr="006D105E">
              <w:rPr>
                <w:rFonts w:ascii="Times New Roman" w:hAnsiTheme="minorEastAsia" w:cs="Times New Roman" w:hint="eastAsia"/>
                <w:bCs/>
                <w:iCs/>
                <w:sz w:val="24"/>
                <w:szCs w:val="24"/>
              </w:rPr>
              <w:t>泉资本</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帅也</w:t>
            </w:r>
          </w:p>
          <w:p w14:paraId="43154692"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上海向日葵投资有限公司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徐凌飞</w:t>
            </w:r>
          </w:p>
          <w:p w14:paraId="224124D6"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人寿养老</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于蕾</w:t>
            </w:r>
          </w:p>
          <w:p w14:paraId="382ED865"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lastRenderedPageBreak/>
              <w:t>深圳茂源财富管理有限公司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钟华</w:t>
            </w:r>
          </w:p>
          <w:p w14:paraId="78306C6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上海万纳私募基金管理有限公司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李美泽</w:t>
            </w:r>
          </w:p>
          <w:p w14:paraId="74BCE50B"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长信基金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陈佳彬</w:t>
            </w:r>
          </w:p>
          <w:p w14:paraId="0DABC79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南京双安资产管理有限公司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向海韬</w:t>
            </w:r>
          </w:p>
          <w:p w14:paraId="1215AC2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金鹰基金</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姜慧斌</w:t>
            </w:r>
          </w:p>
          <w:p w14:paraId="647B0187" w14:textId="77777777" w:rsidR="006D105E" w:rsidRPr="006D105E" w:rsidRDefault="006D105E" w:rsidP="006D105E">
            <w:pPr>
              <w:spacing w:line="360" w:lineRule="auto"/>
              <w:rPr>
                <w:rFonts w:ascii="Times New Roman" w:hAnsiTheme="minorEastAsia" w:cs="Times New Roman" w:hint="eastAsia"/>
                <w:bCs/>
                <w:iCs/>
                <w:sz w:val="24"/>
                <w:szCs w:val="24"/>
              </w:rPr>
            </w:pPr>
            <w:proofErr w:type="gramStart"/>
            <w:r w:rsidRPr="006D105E">
              <w:rPr>
                <w:rFonts w:ascii="Times New Roman" w:hAnsiTheme="minorEastAsia" w:cs="Times New Roman" w:hint="eastAsia"/>
                <w:bCs/>
                <w:iCs/>
                <w:sz w:val="24"/>
                <w:szCs w:val="24"/>
              </w:rPr>
              <w:t>恒识投资</w:t>
            </w:r>
            <w:proofErr w:type="gramEnd"/>
            <w:r w:rsidRPr="006D105E">
              <w:rPr>
                <w:rFonts w:ascii="Times New Roman" w:hAnsiTheme="minorEastAsia" w:cs="Times New Roman" w:hint="eastAsia"/>
                <w:bCs/>
                <w:iCs/>
                <w:sz w:val="24"/>
                <w:szCs w:val="24"/>
              </w:rPr>
              <w:t>管理（上海）有限公司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赖</w:t>
            </w:r>
            <w:proofErr w:type="gramStart"/>
            <w:r w:rsidRPr="006D105E">
              <w:rPr>
                <w:rFonts w:ascii="Times New Roman" w:hAnsiTheme="minorEastAsia" w:cs="Times New Roman" w:hint="eastAsia"/>
                <w:bCs/>
                <w:iCs/>
                <w:sz w:val="24"/>
                <w:szCs w:val="24"/>
              </w:rPr>
              <w:t>燊</w:t>
            </w:r>
            <w:proofErr w:type="gramEnd"/>
            <w:r w:rsidRPr="006D105E">
              <w:rPr>
                <w:rFonts w:ascii="Times New Roman" w:hAnsiTheme="minorEastAsia" w:cs="Times New Roman" w:hint="eastAsia"/>
                <w:bCs/>
                <w:iCs/>
                <w:sz w:val="24"/>
                <w:szCs w:val="24"/>
              </w:rPr>
              <w:t>生</w:t>
            </w:r>
          </w:p>
          <w:p w14:paraId="5DF6874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复星保德信人寿保险有限公司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王阳白</w:t>
            </w:r>
          </w:p>
          <w:p w14:paraId="55B1D7C9"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博</w:t>
            </w:r>
            <w:proofErr w:type="gramStart"/>
            <w:r w:rsidRPr="006D105E">
              <w:rPr>
                <w:rFonts w:ascii="Times New Roman" w:hAnsiTheme="minorEastAsia" w:cs="Times New Roman" w:hint="eastAsia"/>
                <w:bCs/>
                <w:iCs/>
                <w:sz w:val="24"/>
                <w:szCs w:val="24"/>
              </w:rPr>
              <w:t>远基金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欧阳睿</w:t>
            </w:r>
          </w:p>
          <w:p w14:paraId="22B01E0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香港京华山</w:t>
            </w:r>
            <w:r w:rsidRPr="006D105E">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国际</w:t>
            </w:r>
            <w:r w:rsidRPr="006D105E">
              <w:rPr>
                <w:rFonts w:ascii="Times New Roman" w:hAnsiTheme="minorEastAsia" w:cs="Times New Roman" w:hint="eastAsia"/>
                <w:bCs/>
                <w:iCs/>
                <w:sz w:val="24"/>
                <w:szCs w:val="24"/>
              </w:rPr>
              <w:t>QFLL</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李学峰</w:t>
            </w:r>
          </w:p>
          <w:p w14:paraId="597D9F0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华</w:t>
            </w:r>
            <w:proofErr w:type="gramStart"/>
            <w:r w:rsidRPr="006D105E">
              <w:rPr>
                <w:rFonts w:ascii="Times New Roman" w:hAnsiTheme="minorEastAsia" w:cs="Times New Roman" w:hint="eastAsia"/>
                <w:bCs/>
                <w:iCs/>
                <w:sz w:val="24"/>
                <w:szCs w:val="24"/>
              </w:rPr>
              <w:t>福证券</w:t>
            </w:r>
            <w:proofErr w:type="gramEnd"/>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王鑫旸</w:t>
            </w:r>
          </w:p>
          <w:p w14:paraId="4349D1B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广东正圆私募基金管理有限公司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吴皓月</w:t>
            </w:r>
          </w:p>
          <w:p w14:paraId="02001A7A"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汇</w:t>
            </w:r>
            <w:proofErr w:type="gramStart"/>
            <w:r w:rsidRPr="006D105E">
              <w:rPr>
                <w:rFonts w:ascii="Times New Roman" w:hAnsiTheme="minorEastAsia" w:cs="Times New Roman" w:hint="eastAsia"/>
                <w:bCs/>
                <w:iCs/>
                <w:sz w:val="24"/>
                <w:szCs w:val="24"/>
              </w:rPr>
              <w:t>泉基金</w:t>
            </w:r>
            <w:proofErr w:type="gramEnd"/>
            <w:r w:rsidRPr="006D105E">
              <w:rPr>
                <w:rFonts w:ascii="Times New Roman" w:hAnsiTheme="minorEastAsia" w:cs="Times New Roman" w:hint="eastAsia"/>
                <w:bCs/>
                <w:iCs/>
                <w:sz w:val="24"/>
                <w:szCs w:val="24"/>
              </w:rPr>
              <w:t>管理有限公司</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戎一斐</w:t>
            </w:r>
            <w:proofErr w:type="gramEnd"/>
          </w:p>
          <w:p w14:paraId="5904737D"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中国人寿保险股份有限公司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杨林洁</w:t>
            </w:r>
          </w:p>
          <w:p w14:paraId="1ACF72F5"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国泰基金管理有限公司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何伟</w:t>
            </w:r>
          </w:p>
          <w:p w14:paraId="2379E4B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上海禅龙资产管理有限公司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陈鑫</w:t>
            </w:r>
          </w:p>
          <w:p w14:paraId="1649084B"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中信银行股份有限公司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钟贞</w:t>
            </w:r>
          </w:p>
          <w:p w14:paraId="0ACFF2BA"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工</w:t>
            </w:r>
            <w:proofErr w:type="gramStart"/>
            <w:r w:rsidRPr="006D105E">
              <w:rPr>
                <w:rFonts w:ascii="Times New Roman" w:hAnsiTheme="minorEastAsia" w:cs="Times New Roman" w:hint="eastAsia"/>
                <w:bCs/>
                <w:iCs/>
                <w:sz w:val="24"/>
                <w:szCs w:val="24"/>
              </w:rPr>
              <w:t>银资管</w:t>
            </w:r>
            <w:proofErr w:type="gramEnd"/>
            <w:r w:rsidRPr="006D105E">
              <w:rPr>
                <w:rFonts w:ascii="Times New Roman" w:hAnsiTheme="minorEastAsia" w:cs="Times New Roman" w:hint="eastAsia"/>
                <w:bCs/>
                <w:iCs/>
                <w:sz w:val="24"/>
                <w:szCs w:val="24"/>
              </w:rPr>
              <w:t>（全球）有限公司</w:t>
            </w:r>
            <w:r w:rsidRPr="006D105E">
              <w:rPr>
                <w:rFonts w:ascii="Times New Roman" w:hAnsiTheme="minorEastAsia" w:cs="Times New Roman" w:hint="eastAsia"/>
                <w:bCs/>
                <w:iCs/>
                <w:sz w:val="24"/>
                <w:szCs w:val="24"/>
              </w:rPr>
              <w:tab/>
              <w:t>Kevin Zhou</w:t>
            </w:r>
          </w:p>
          <w:p w14:paraId="669F7600"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金库</w:t>
            </w:r>
            <w:proofErr w:type="gramStart"/>
            <w:r w:rsidRPr="006D105E">
              <w:rPr>
                <w:rFonts w:ascii="Times New Roman" w:hAnsiTheme="minorEastAsia" w:cs="Times New Roman" w:hint="eastAsia"/>
                <w:bCs/>
                <w:iCs/>
                <w:sz w:val="24"/>
                <w:szCs w:val="24"/>
              </w:rPr>
              <w:t>骐</w:t>
            </w:r>
            <w:proofErr w:type="gramEnd"/>
            <w:r w:rsidRPr="006D105E">
              <w:rPr>
                <w:rFonts w:ascii="Times New Roman" w:hAnsiTheme="minorEastAsia" w:cs="Times New Roman" w:hint="eastAsia"/>
                <w:bCs/>
                <w:iCs/>
                <w:sz w:val="24"/>
                <w:szCs w:val="24"/>
              </w:rPr>
              <w:t>楷（杭州）投资管理有限公司上海分公司</w:t>
            </w:r>
            <w:r w:rsidRPr="006D105E">
              <w:rPr>
                <w:rFonts w:ascii="Times New Roman" w:hAnsiTheme="minorEastAsia" w:cs="Times New Roman" w:hint="eastAsia"/>
                <w:bCs/>
                <w:iCs/>
                <w:sz w:val="24"/>
                <w:szCs w:val="24"/>
              </w:rPr>
              <w:tab/>
            </w:r>
            <w:proofErr w:type="gramStart"/>
            <w:r w:rsidRPr="006D105E">
              <w:rPr>
                <w:rFonts w:ascii="Times New Roman" w:hAnsiTheme="minorEastAsia" w:cs="Times New Roman" w:hint="eastAsia"/>
                <w:bCs/>
                <w:iCs/>
                <w:sz w:val="24"/>
                <w:szCs w:val="24"/>
              </w:rPr>
              <w:t>仲志豪</w:t>
            </w:r>
            <w:proofErr w:type="gramEnd"/>
          </w:p>
          <w:p w14:paraId="0E7ED33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南方电网资本控股有限公司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石杰</w:t>
            </w:r>
          </w:p>
          <w:p w14:paraId="3278B593"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国投证券股份有限公司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胡善斌</w:t>
            </w:r>
          </w:p>
          <w:p w14:paraId="5BDA99C6"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RICH WEALTH ENTERPRISE LIMITED</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张立雯</w:t>
            </w:r>
          </w:p>
          <w:p w14:paraId="6C4A24CF"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上海玖鹏资产管理中心（有限合伙）</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周胤杰</w:t>
            </w:r>
          </w:p>
          <w:p w14:paraId="7372F7E8"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深圳市同创佳业资产管理有限公司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王珏</w:t>
            </w:r>
          </w:p>
          <w:p w14:paraId="1C9D6FE7"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上海乾惕投资管理有限公司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张骞</w:t>
            </w:r>
          </w:p>
          <w:p w14:paraId="5EDAA4B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bCs/>
                <w:iCs/>
                <w:sz w:val="24"/>
                <w:szCs w:val="24"/>
              </w:rPr>
              <w:t>Pleiad Investment Advisors Limited</w:t>
            </w:r>
            <w:r w:rsidRPr="006D105E">
              <w:rPr>
                <w:rFonts w:ascii="Times New Roman" w:hAnsiTheme="minorEastAsia" w:cs="Times New Roman"/>
                <w:bCs/>
                <w:iCs/>
                <w:sz w:val="24"/>
                <w:szCs w:val="24"/>
              </w:rPr>
              <w:tab/>
              <w:t>Simon Sun</w:t>
            </w:r>
          </w:p>
          <w:p w14:paraId="04ED07DA"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中国南方电网有限责任公司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蔡锐铭</w:t>
            </w:r>
          </w:p>
          <w:p w14:paraId="1452D8BE"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新疆前海联合基金管理有限公司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胡毅发</w:t>
            </w:r>
          </w:p>
          <w:p w14:paraId="49519A62"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国联安基金管理有限公司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吴畏</w:t>
            </w:r>
          </w:p>
          <w:p w14:paraId="5A9C85A1"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lastRenderedPageBreak/>
              <w:t>平安证券股份有限公司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张南星</w:t>
            </w:r>
            <w:r w:rsidRPr="006D105E">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恒</w:t>
            </w:r>
            <w:proofErr w:type="gramStart"/>
            <w:r w:rsidRPr="006D105E">
              <w:rPr>
                <w:rFonts w:ascii="Times New Roman" w:hAnsiTheme="minorEastAsia" w:cs="Times New Roman" w:hint="eastAsia"/>
                <w:bCs/>
                <w:iCs/>
                <w:sz w:val="24"/>
                <w:szCs w:val="24"/>
              </w:rPr>
              <w:t>研</w:t>
            </w:r>
            <w:proofErr w:type="gramEnd"/>
          </w:p>
          <w:p w14:paraId="41BF5E22" w14:textId="77777777"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汇</w:t>
            </w:r>
            <w:proofErr w:type="gramStart"/>
            <w:r w:rsidRPr="006D105E">
              <w:rPr>
                <w:rFonts w:ascii="Times New Roman" w:hAnsiTheme="minorEastAsia" w:cs="Times New Roman" w:hint="eastAsia"/>
                <w:bCs/>
                <w:iCs/>
                <w:sz w:val="24"/>
                <w:szCs w:val="24"/>
              </w:rPr>
              <w:t>丰晋信</w:t>
            </w:r>
            <w:proofErr w:type="gramEnd"/>
            <w:r w:rsidRPr="006D105E">
              <w:rPr>
                <w:rFonts w:ascii="Times New Roman" w:hAnsiTheme="minorEastAsia" w:cs="Times New Roman" w:hint="eastAsia"/>
                <w:bCs/>
                <w:iCs/>
                <w:sz w:val="24"/>
                <w:szCs w:val="24"/>
              </w:rPr>
              <w:t>基金管理有限公司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张瑜婧</w:t>
            </w:r>
          </w:p>
          <w:p w14:paraId="7C126781" w14:textId="14FFA04B"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华泰证券</w:t>
            </w:r>
            <w:r w:rsidRPr="006D105E">
              <w:rPr>
                <w:rFonts w:ascii="Times New Roman" w:hAnsiTheme="minorEastAsia" w:cs="Times New Roman" w:hint="eastAsia"/>
                <w:bCs/>
                <w:iCs/>
                <w:sz w:val="24"/>
                <w:szCs w:val="24"/>
              </w:rPr>
              <w:tab/>
            </w:r>
            <w:r w:rsidRPr="006D105E">
              <w:rPr>
                <w:rFonts w:ascii="Times New Roman" w:hAnsiTheme="minorEastAsia" w:cs="Times New Roman" w:hint="eastAsia"/>
                <w:bCs/>
                <w:iCs/>
                <w:sz w:val="24"/>
                <w:szCs w:val="24"/>
              </w:rPr>
              <w:t>谢春生</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湛美</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丁骄琬</w:t>
            </w:r>
            <w:r>
              <w:rPr>
                <w:rFonts w:ascii="Times New Roman" w:hAnsiTheme="minorEastAsia" w:cs="Times New Roman" w:hint="eastAsia"/>
                <w:bCs/>
                <w:iCs/>
                <w:sz w:val="24"/>
                <w:szCs w:val="24"/>
              </w:rPr>
              <w:t>、</w:t>
            </w:r>
            <w:proofErr w:type="gramStart"/>
            <w:r w:rsidRPr="006D105E">
              <w:rPr>
                <w:rFonts w:ascii="Times New Roman" w:hAnsiTheme="minorEastAsia" w:cs="Times New Roman" w:hint="eastAsia"/>
                <w:bCs/>
                <w:iCs/>
                <w:sz w:val="24"/>
                <w:szCs w:val="24"/>
              </w:rPr>
              <w:t>谌昕</w:t>
            </w:r>
            <w:proofErr w:type="gramEnd"/>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朱志轩</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吴若男</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乔婧妍</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叶侃</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袁泽世</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卢虎</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王献锋</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杨俊涛</w:t>
            </w:r>
          </w:p>
          <w:p w14:paraId="212FE22C" w14:textId="2F121CE9" w:rsidR="006D105E" w:rsidRP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彭燕</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曹瀚文</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苏杨</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陈妙</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高丽</w:t>
            </w:r>
            <w:proofErr w:type="gramStart"/>
            <w:r w:rsidRPr="006D105E">
              <w:rPr>
                <w:rFonts w:ascii="Times New Roman" w:hAnsiTheme="minorEastAsia" w:cs="Times New Roman" w:hint="eastAsia"/>
                <w:bCs/>
                <w:iCs/>
                <w:sz w:val="24"/>
                <w:szCs w:val="24"/>
              </w:rPr>
              <w:t>嵩</w:t>
            </w:r>
            <w:proofErr w:type="gramEnd"/>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牛烁衡</w:t>
            </w:r>
            <w:r>
              <w:rPr>
                <w:rFonts w:ascii="Times New Roman" w:hAnsiTheme="minorEastAsia" w:cs="Times New Roman" w:hint="eastAsia"/>
                <w:bCs/>
                <w:iCs/>
                <w:sz w:val="24"/>
                <w:szCs w:val="24"/>
              </w:rPr>
              <w:t>、</w:t>
            </w:r>
            <w:proofErr w:type="gramStart"/>
            <w:r w:rsidRPr="006D105E">
              <w:rPr>
                <w:rFonts w:ascii="Times New Roman" w:hAnsiTheme="minorEastAsia" w:cs="Times New Roman" w:hint="eastAsia"/>
                <w:bCs/>
                <w:iCs/>
                <w:sz w:val="24"/>
                <w:szCs w:val="24"/>
              </w:rPr>
              <w:t>郭</w:t>
            </w:r>
            <w:proofErr w:type="gramEnd"/>
            <w:r w:rsidRPr="006D105E">
              <w:rPr>
                <w:rFonts w:ascii="Times New Roman" w:hAnsiTheme="minorEastAsia" w:cs="Times New Roman" w:hint="eastAsia"/>
                <w:bCs/>
                <w:iCs/>
                <w:sz w:val="24"/>
                <w:szCs w:val="24"/>
              </w:rPr>
              <w:t>雅丽</w:t>
            </w:r>
          </w:p>
          <w:p w14:paraId="54BBF3EB" w14:textId="0D62D570" w:rsidR="006D105E" w:rsidRDefault="006D105E" w:rsidP="006D105E">
            <w:pPr>
              <w:spacing w:line="360" w:lineRule="auto"/>
              <w:rPr>
                <w:rFonts w:ascii="Times New Roman" w:hAnsiTheme="minorEastAsia" w:cs="Times New Roman" w:hint="eastAsia"/>
                <w:bCs/>
                <w:iCs/>
                <w:sz w:val="24"/>
                <w:szCs w:val="24"/>
              </w:rPr>
            </w:pPr>
            <w:r w:rsidRPr="006D105E">
              <w:rPr>
                <w:rFonts w:ascii="Times New Roman" w:hAnsiTheme="minorEastAsia" w:cs="Times New Roman" w:hint="eastAsia"/>
                <w:bCs/>
                <w:iCs/>
                <w:sz w:val="24"/>
                <w:szCs w:val="24"/>
              </w:rPr>
              <w:t>郑欣</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彭枚芳</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吴春华</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柴姝琳</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邱才修</w:t>
            </w:r>
            <w:r>
              <w:rPr>
                <w:rFonts w:ascii="Times New Roman" w:hAnsiTheme="minorEastAsia" w:cs="Times New Roman" w:hint="eastAsia"/>
                <w:bCs/>
                <w:iCs/>
                <w:sz w:val="24"/>
                <w:szCs w:val="24"/>
              </w:rPr>
              <w:t>、</w:t>
            </w:r>
            <w:proofErr w:type="gramStart"/>
            <w:r w:rsidRPr="006D105E">
              <w:rPr>
                <w:rFonts w:ascii="Times New Roman" w:hAnsiTheme="minorEastAsia" w:cs="Times New Roman" w:hint="eastAsia"/>
                <w:bCs/>
                <w:iCs/>
                <w:sz w:val="24"/>
                <w:szCs w:val="24"/>
              </w:rPr>
              <w:t>邵劼</w:t>
            </w:r>
            <w:proofErr w:type="gramEnd"/>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董瑞超</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张思卓</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张森贤</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孙锴</w:t>
            </w:r>
            <w:r>
              <w:rPr>
                <w:rFonts w:ascii="Times New Roman" w:hAnsiTheme="minorEastAsia" w:cs="Times New Roman" w:hint="eastAsia"/>
                <w:bCs/>
                <w:iCs/>
                <w:sz w:val="24"/>
                <w:szCs w:val="24"/>
              </w:rPr>
              <w:t>、</w:t>
            </w:r>
            <w:r w:rsidRPr="006D105E">
              <w:rPr>
                <w:rFonts w:ascii="Times New Roman" w:hAnsiTheme="minorEastAsia" w:cs="Times New Roman" w:hint="eastAsia"/>
                <w:bCs/>
                <w:iCs/>
                <w:sz w:val="24"/>
                <w:szCs w:val="24"/>
              </w:rPr>
              <w:t>刘双雨</w:t>
            </w:r>
          </w:p>
          <w:p w14:paraId="4F510145" w14:textId="40F630A0" w:rsidR="001A06C2" w:rsidRPr="009A396E" w:rsidRDefault="001A06C2" w:rsidP="001A06C2">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其他投资者</w:t>
            </w:r>
            <w:r>
              <w:rPr>
                <w:rFonts w:ascii="Times New Roman" w:hAnsiTheme="minorEastAsia" w:cs="Times New Roman" w:hint="eastAsia"/>
                <w:bCs/>
                <w:iCs/>
                <w:sz w:val="24"/>
                <w:szCs w:val="24"/>
              </w:rPr>
              <w:t xml:space="preserve"> </w:t>
            </w:r>
            <w:r w:rsidRPr="001A06C2">
              <w:rPr>
                <w:rFonts w:ascii="Times New Roman" w:hAnsiTheme="minorEastAsia" w:cs="Times New Roman" w:hint="eastAsia"/>
                <w:bCs/>
                <w:iCs/>
                <w:sz w:val="24"/>
                <w:szCs w:val="24"/>
              </w:rPr>
              <w:t>丁珊</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李心宇</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周俊恺</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唐谷军</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范佳</w:t>
            </w:r>
            <w:proofErr w:type="gramStart"/>
            <w:r w:rsidRPr="001A06C2">
              <w:rPr>
                <w:rFonts w:ascii="Times New Roman" w:hAnsiTheme="minorEastAsia" w:cs="Times New Roman" w:hint="eastAsia"/>
                <w:bCs/>
                <w:iCs/>
                <w:sz w:val="24"/>
                <w:szCs w:val="24"/>
              </w:rPr>
              <w:t>锴</w:t>
            </w:r>
            <w:proofErr w:type="gramEnd"/>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马建</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李强</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顾宝成</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翁公羽</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廖明兵</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赖瑞萍</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梁楠</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彭博</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周勤</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钟华</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刘志敏</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黄华艳</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林楠</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祁朝瑞</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朱俊</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吴昊龙</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侯斌</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朱辉</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舒殷</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周明飞</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涂俊辉</w:t>
            </w:r>
            <w:r>
              <w:rPr>
                <w:rFonts w:ascii="Times New Roman" w:hAnsiTheme="minorEastAsia" w:cs="Times New Roman" w:hint="eastAsia"/>
                <w:bCs/>
                <w:iCs/>
                <w:sz w:val="24"/>
                <w:szCs w:val="24"/>
              </w:rPr>
              <w:t>、</w:t>
            </w:r>
            <w:r w:rsidRPr="001A06C2">
              <w:rPr>
                <w:rFonts w:ascii="Times New Roman" w:hAnsiTheme="minorEastAsia" w:cs="Times New Roman"/>
                <w:bCs/>
                <w:iCs/>
                <w:sz w:val="24"/>
                <w:szCs w:val="24"/>
              </w:rPr>
              <w:t>Jie Xu</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廖克銘</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尹霄羽</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慕陶</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饶欣莹</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李斌</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李梦帆</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蒋士杰</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刘姝仪</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常宾</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彭少楷</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杨湘云</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魏鑫</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于良涛</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曹棋</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陈桂</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王磊</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崔帅</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彭飞虹</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张一毅</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王志广</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杨嘉</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林仲晞</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陈晖</w:t>
            </w:r>
            <w:r>
              <w:rPr>
                <w:rFonts w:ascii="Times New Roman" w:hAnsiTheme="minorEastAsia" w:cs="Times New Roman" w:hint="eastAsia"/>
                <w:bCs/>
                <w:iCs/>
                <w:sz w:val="24"/>
                <w:szCs w:val="24"/>
              </w:rPr>
              <w:t>、</w:t>
            </w:r>
            <w:r w:rsidRPr="001A06C2">
              <w:rPr>
                <w:rFonts w:ascii="Times New Roman" w:hAnsiTheme="minorEastAsia" w:cs="Times New Roman" w:hint="eastAsia"/>
                <w:bCs/>
                <w:iCs/>
                <w:sz w:val="24"/>
                <w:szCs w:val="24"/>
              </w:rPr>
              <w:t>周勤</w:t>
            </w:r>
            <w:r w:rsidR="006D105E">
              <w:rPr>
                <w:rFonts w:ascii="Times New Roman" w:hAnsiTheme="minorEastAsia" w:cs="Times New Roman" w:hint="eastAsia"/>
                <w:bCs/>
                <w:iCs/>
                <w:sz w:val="24"/>
                <w:szCs w:val="24"/>
              </w:rPr>
              <w:t>、</w:t>
            </w:r>
            <w:r w:rsidR="006D105E" w:rsidRPr="006D105E">
              <w:rPr>
                <w:rFonts w:ascii="Times New Roman" w:hAnsiTheme="minorEastAsia" w:cs="Times New Roman" w:hint="eastAsia"/>
                <w:bCs/>
                <w:iCs/>
                <w:sz w:val="24"/>
                <w:szCs w:val="24"/>
              </w:rPr>
              <w:t>刘海啸</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73BE470D" w14:textId="258BD2A9" w:rsidR="00A60C90" w:rsidRPr="0091454A" w:rsidRDefault="0091454A">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sidR="00356180">
              <w:rPr>
                <w:rFonts w:ascii="Times New Roman" w:hAnsi="Times New Roman" w:cs="Times New Roman" w:hint="eastAsia"/>
                <w:bCs/>
                <w:iCs/>
                <w:sz w:val="24"/>
                <w:szCs w:val="24"/>
              </w:rPr>
              <w:t>1</w:t>
            </w:r>
            <w:r w:rsidR="00A60C90">
              <w:rPr>
                <w:rFonts w:ascii="Times New Roman" w:hAnsi="Times New Roman" w:cs="Times New Roman" w:hint="eastAsia"/>
                <w:bCs/>
                <w:iCs/>
                <w:sz w:val="24"/>
                <w:szCs w:val="24"/>
              </w:rPr>
              <w:t>1</w:t>
            </w:r>
            <w:r>
              <w:rPr>
                <w:rFonts w:ascii="Times New Roman" w:hAnsi="Times New Roman" w:cs="Times New Roman" w:hint="eastAsia"/>
                <w:bCs/>
                <w:iCs/>
                <w:sz w:val="24"/>
                <w:szCs w:val="24"/>
              </w:rPr>
              <w:t>月</w:t>
            </w:r>
            <w:r w:rsidR="009A396E">
              <w:rPr>
                <w:rFonts w:ascii="Times New Roman" w:hAnsi="Times New Roman" w:cs="Times New Roman" w:hint="eastAsia"/>
                <w:bCs/>
                <w:iCs/>
                <w:sz w:val="24"/>
                <w:szCs w:val="24"/>
              </w:rPr>
              <w:t>1</w:t>
            </w:r>
            <w:r w:rsidR="001A06C2">
              <w:rPr>
                <w:rFonts w:ascii="Times New Roman" w:hAnsi="Times New Roman" w:cs="Times New Roman" w:hint="eastAsia"/>
                <w:bCs/>
                <w:iCs/>
                <w:sz w:val="24"/>
                <w:szCs w:val="24"/>
              </w:rPr>
              <w:t>7</w:t>
            </w:r>
            <w:r w:rsidR="0011326D">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30EEDD4" w:rsidR="009B3F30" w:rsidRDefault="001A06C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线上会议</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9670A96" w14:textId="77777777" w:rsidR="00222481"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p w14:paraId="47E5F47F" w14:textId="3B2AD614" w:rsidR="00995971" w:rsidRPr="00347900" w:rsidRDefault="0099597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投资者关系负责人</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16B32871" w14:textId="28B067A3" w:rsidR="006E7C17" w:rsidRPr="006E7C17" w:rsidRDefault="006E7C17" w:rsidP="006E7C1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Pr="006E7C17">
              <w:rPr>
                <w:rFonts w:ascii="宋体" w:eastAsia="宋体" w:hAnsi="宋体" w:cs="Times New Roman" w:hint="eastAsia"/>
                <w:bCs/>
                <w:iCs/>
                <w:sz w:val="24"/>
                <w:szCs w:val="24"/>
              </w:rPr>
              <w:t>从去年到今年，海外AI大模型厂商和应用厂商对数据的需求情况如何？尤其是各大巨头的数据需求量和类型有何变化？</w:t>
            </w:r>
          </w:p>
          <w:p w14:paraId="5A8C5829" w14:textId="2FB1536E" w:rsidR="000D52DF" w:rsidRDefault="006E7C17" w:rsidP="006E7C17">
            <w:pPr>
              <w:spacing w:line="360" w:lineRule="auto"/>
              <w:ind w:firstLineChars="202" w:firstLine="485"/>
              <w:rPr>
                <w:rFonts w:ascii="宋体" w:eastAsia="宋体" w:hAnsi="宋体" w:cs="Times New Roman" w:hint="eastAsia"/>
                <w:bCs/>
                <w:iCs/>
                <w:sz w:val="24"/>
                <w:szCs w:val="24"/>
              </w:rPr>
            </w:pPr>
            <w:r w:rsidRPr="006E7C17">
              <w:rPr>
                <w:rFonts w:ascii="宋体" w:eastAsia="宋体" w:hAnsi="宋体" w:cs="Times New Roman" w:hint="eastAsia"/>
                <w:bCs/>
                <w:iCs/>
                <w:sz w:val="24"/>
                <w:szCs w:val="24"/>
              </w:rPr>
              <w:t>今年前九个月，</w:t>
            </w:r>
            <w:r w:rsidR="00305CB6">
              <w:rPr>
                <w:rFonts w:ascii="宋体" w:eastAsia="宋体" w:hAnsi="宋体" w:cs="Times New Roman" w:hint="eastAsia"/>
                <w:bCs/>
                <w:iCs/>
                <w:sz w:val="24"/>
                <w:szCs w:val="24"/>
              </w:rPr>
              <w:t>公司</w:t>
            </w:r>
            <w:r w:rsidRPr="006E7C17">
              <w:rPr>
                <w:rFonts w:ascii="宋体" w:eastAsia="宋体" w:hAnsi="宋体" w:cs="Times New Roman" w:hint="eastAsia"/>
                <w:bCs/>
                <w:iCs/>
                <w:sz w:val="24"/>
                <w:szCs w:val="24"/>
              </w:rPr>
              <w:t>业务明显回升，核心驱动力之一是海外客户的需求拉动，尤其是在大模型驱动的背景下，头部客户群体对AI的投入力度加大。我们服务的海外巨头客户中，包括IoT、社交、搜索和综合性科技公司。IoT巨头在大模型上机方面表现突出，几家硬件巨头都在以不同的节奏推进其自身的智能化战略，这些战略在研发阶段就释放了数据需求。</w:t>
            </w:r>
            <w:r w:rsidR="00305CB6">
              <w:rPr>
                <w:rFonts w:ascii="宋体" w:eastAsia="宋体" w:hAnsi="宋体" w:cs="Times New Roman" w:hint="eastAsia"/>
                <w:bCs/>
                <w:iCs/>
                <w:sz w:val="24"/>
                <w:szCs w:val="24"/>
              </w:rPr>
              <w:t>此外</w:t>
            </w:r>
            <w:r w:rsidRPr="006E7C17">
              <w:rPr>
                <w:rFonts w:ascii="宋体" w:eastAsia="宋体" w:hAnsi="宋体" w:cs="Times New Roman" w:hint="eastAsia"/>
                <w:bCs/>
                <w:iCs/>
                <w:sz w:val="24"/>
                <w:szCs w:val="24"/>
              </w:rPr>
              <w:t>，</w:t>
            </w:r>
            <w:r w:rsidR="00305CB6">
              <w:rPr>
                <w:rFonts w:ascii="宋体" w:eastAsia="宋体" w:hAnsi="宋体" w:cs="Times New Roman" w:hint="eastAsia"/>
                <w:bCs/>
                <w:iCs/>
                <w:sz w:val="24"/>
                <w:szCs w:val="24"/>
              </w:rPr>
              <w:t>受益于</w:t>
            </w:r>
            <w:r w:rsidRPr="006E7C17">
              <w:rPr>
                <w:rFonts w:ascii="宋体" w:eastAsia="宋体" w:hAnsi="宋体" w:cs="Times New Roman" w:hint="eastAsia"/>
                <w:bCs/>
                <w:iCs/>
                <w:sz w:val="24"/>
                <w:szCs w:val="24"/>
              </w:rPr>
              <w:t>AI应</w:t>
            </w:r>
            <w:r w:rsidRPr="006E7C17">
              <w:rPr>
                <w:rFonts w:ascii="宋体" w:eastAsia="宋体" w:hAnsi="宋体" w:cs="Times New Roman" w:hint="eastAsia"/>
                <w:bCs/>
                <w:iCs/>
                <w:sz w:val="24"/>
                <w:szCs w:val="24"/>
              </w:rPr>
              <w:lastRenderedPageBreak/>
              <w:t>用</w:t>
            </w:r>
            <w:r w:rsidR="00305CB6">
              <w:rPr>
                <w:rFonts w:ascii="宋体" w:eastAsia="宋体" w:hAnsi="宋体" w:cs="Times New Roman" w:hint="eastAsia"/>
                <w:bCs/>
                <w:iCs/>
                <w:sz w:val="24"/>
                <w:szCs w:val="24"/>
              </w:rPr>
              <w:t>的逐步</w:t>
            </w:r>
            <w:r w:rsidRPr="006E7C17">
              <w:rPr>
                <w:rFonts w:ascii="宋体" w:eastAsia="宋体" w:hAnsi="宋体" w:cs="Times New Roman" w:hint="eastAsia"/>
                <w:bCs/>
                <w:iCs/>
                <w:sz w:val="24"/>
                <w:szCs w:val="24"/>
              </w:rPr>
              <w:t>落地，</w:t>
            </w:r>
            <w:r w:rsidR="00305CB6">
              <w:rPr>
                <w:rFonts w:ascii="宋体" w:eastAsia="宋体" w:hAnsi="宋体" w:cs="Times New Roman" w:hint="eastAsia"/>
                <w:bCs/>
                <w:iCs/>
                <w:sz w:val="24"/>
                <w:szCs w:val="24"/>
              </w:rPr>
              <w:t>相关</w:t>
            </w:r>
            <w:r w:rsidRPr="006E7C17">
              <w:rPr>
                <w:rFonts w:ascii="宋体" w:eastAsia="宋体" w:hAnsi="宋体" w:cs="Times New Roman" w:hint="eastAsia"/>
                <w:bCs/>
                <w:iCs/>
                <w:sz w:val="24"/>
                <w:szCs w:val="24"/>
              </w:rPr>
              <w:t>数据需求体量也</w:t>
            </w:r>
            <w:r w:rsidR="00305CB6">
              <w:rPr>
                <w:rFonts w:ascii="宋体" w:eastAsia="宋体" w:hAnsi="宋体" w:cs="Times New Roman" w:hint="eastAsia"/>
                <w:bCs/>
                <w:iCs/>
                <w:sz w:val="24"/>
                <w:szCs w:val="24"/>
              </w:rPr>
              <w:t>呈现</w:t>
            </w:r>
            <w:r w:rsidRPr="006E7C17">
              <w:rPr>
                <w:rFonts w:ascii="宋体" w:eastAsia="宋体" w:hAnsi="宋体" w:cs="Times New Roman" w:hint="eastAsia"/>
                <w:bCs/>
                <w:iCs/>
                <w:sz w:val="24"/>
                <w:szCs w:val="24"/>
              </w:rPr>
              <w:t>增加</w:t>
            </w:r>
            <w:r w:rsidR="00305CB6">
              <w:rPr>
                <w:rFonts w:ascii="宋体" w:eastAsia="宋体" w:hAnsi="宋体" w:cs="Times New Roman" w:hint="eastAsia"/>
                <w:bCs/>
                <w:iCs/>
                <w:sz w:val="24"/>
                <w:szCs w:val="24"/>
              </w:rPr>
              <w:t>趋势</w:t>
            </w:r>
            <w:r w:rsidRPr="006E7C17">
              <w:rPr>
                <w:rFonts w:ascii="宋体" w:eastAsia="宋体" w:hAnsi="宋体" w:cs="Times New Roman" w:hint="eastAsia"/>
                <w:bCs/>
                <w:iCs/>
                <w:sz w:val="24"/>
                <w:szCs w:val="24"/>
              </w:rPr>
              <w:t>。</w:t>
            </w:r>
          </w:p>
          <w:p w14:paraId="316CFF1E" w14:textId="54B73401" w:rsidR="00594125" w:rsidRPr="00594125" w:rsidRDefault="00594125" w:rsidP="0059412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Pr="00594125">
              <w:rPr>
                <w:rFonts w:ascii="宋体" w:eastAsia="宋体" w:hAnsi="宋体" w:cs="Times New Roman" w:hint="eastAsia"/>
                <w:bCs/>
                <w:iCs/>
                <w:sz w:val="24"/>
                <w:szCs w:val="24"/>
              </w:rPr>
              <w:t>在大模型的发展中，语音交互是否会成为最重要的交互方式？</w:t>
            </w:r>
          </w:p>
          <w:p w14:paraId="1273639C" w14:textId="7A706FD3" w:rsidR="00F44D8D" w:rsidRDefault="00594125" w:rsidP="00594125">
            <w:pPr>
              <w:spacing w:line="360" w:lineRule="auto"/>
              <w:ind w:firstLineChars="202" w:firstLine="485"/>
              <w:rPr>
                <w:rFonts w:ascii="宋体" w:eastAsia="宋体" w:hAnsi="宋体" w:cs="Times New Roman" w:hint="eastAsia"/>
                <w:bCs/>
                <w:iCs/>
                <w:sz w:val="24"/>
                <w:szCs w:val="24"/>
              </w:rPr>
            </w:pPr>
            <w:r w:rsidRPr="00594125">
              <w:rPr>
                <w:rFonts w:ascii="宋体" w:eastAsia="宋体" w:hAnsi="宋体" w:cs="Times New Roman" w:hint="eastAsia"/>
                <w:bCs/>
                <w:iCs/>
                <w:sz w:val="24"/>
                <w:szCs w:val="24"/>
              </w:rPr>
              <w:t>客观上来看，在大模型时代，人机交互的方式日益丰富和多样化，语音交互</w:t>
            </w:r>
            <w:r w:rsidR="00A716FD">
              <w:rPr>
                <w:rFonts w:ascii="宋体" w:eastAsia="宋体" w:hAnsi="宋体" w:cs="Times New Roman" w:hint="eastAsia"/>
                <w:bCs/>
                <w:iCs/>
                <w:sz w:val="24"/>
                <w:szCs w:val="24"/>
              </w:rPr>
              <w:t>是其中较为</w:t>
            </w:r>
            <w:r w:rsidRPr="00594125">
              <w:rPr>
                <w:rFonts w:ascii="宋体" w:eastAsia="宋体" w:hAnsi="宋体" w:cs="Times New Roman" w:hint="eastAsia"/>
                <w:bCs/>
                <w:iCs/>
                <w:sz w:val="24"/>
                <w:szCs w:val="24"/>
              </w:rPr>
              <w:t>重要</w:t>
            </w:r>
            <w:r w:rsidR="00A716FD">
              <w:rPr>
                <w:rFonts w:ascii="宋体" w:eastAsia="宋体" w:hAnsi="宋体" w:cs="Times New Roman" w:hint="eastAsia"/>
                <w:bCs/>
                <w:iCs/>
                <w:sz w:val="24"/>
                <w:szCs w:val="24"/>
              </w:rPr>
              <w:t>的</w:t>
            </w:r>
            <w:r>
              <w:rPr>
                <w:rFonts w:ascii="宋体" w:eastAsia="宋体" w:hAnsi="宋体" w:cs="Times New Roman" w:hint="eastAsia"/>
                <w:bCs/>
                <w:iCs/>
                <w:sz w:val="24"/>
                <w:szCs w:val="24"/>
              </w:rPr>
              <w:t>交互方式</w:t>
            </w:r>
            <w:r w:rsidR="00A716FD">
              <w:rPr>
                <w:rFonts w:ascii="宋体" w:eastAsia="宋体" w:hAnsi="宋体" w:cs="Times New Roman" w:hint="eastAsia"/>
                <w:bCs/>
                <w:iCs/>
                <w:sz w:val="24"/>
                <w:szCs w:val="24"/>
              </w:rPr>
              <w:t>之一</w:t>
            </w:r>
            <w:r w:rsidRPr="00594125">
              <w:rPr>
                <w:rFonts w:ascii="宋体" w:eastAsia="宋体" w:hAnsi="宋体" w:cs="Times New Roman" w:hint="eastAsia"/>
                <w:bCs/>
                <w:iCs/>
                <w:sz w:val="24"/>
                <w:szCs w:val="24"/>
              </w:rPr>
              <w:t>。当前，从数据需求端来看，语音交互的需求正在上升，尤其是跨国公司在推广其AI硬件产品时，对多语言数据的需求呈现增长态势</w:t>
            </w:r>
            <w:r w:rsidR="00A716FD">
              <w:rPr>
                <w:rFonts w:ascii="宋体" w:eastAsia="宋体" w:hAnsi="宋体" w:cs="Times New Roman" w:hint="eastAsia"/>
                <w:bCs/>
                <w:iCs/>
                <w:sz w:val="24"/>
                <w:szCs w:val="24"/>
              </w:rPr>
              <w:t>；此外，</w:t>
            </w:r>
            <w:r w:rsidR="00121C3E">
              <w:rPr>
                <w:rFonts w:ascii="宋体" w:eastAsia="宋体" w:hAnsi="宋体" w:cs="Times New Roman" w:hint="eastAsia"/>
                <w:bCs/>
                <w:iCs/>
                <w:sz w:val="24"/>
                <w:szCs w:val="24"/>
              </w:rPr>
              <w:t>交互的输出端，</w:t>
            </w:r>
            <w:r w:rsidR="00CB0121">
              <w:rPr>
                <w:rFonts w:ascii="宋体" w:eastAsia="宋体" w:hAnsi="宋体" w:cs="Times New Roman" w:hint="eastAsia"/>
                <w:bCs/>
                <w:iCs/>
                <w:sz w:val="24"/>
                <w:szCs w:val="24"/>
              </w:rPr>
              <w:t>即</w:t>
            </w:r>
            <w:r w:rsidR="00121C3E">
              <w:rPr>
                <w:rFonts w:ascii="宋体" w:eastAsia="宋体" w:hAnsi="宋体" w:cs="Times New Roman" w:hint="eastAsia"/>
                <w:bCs/>
                <w:iCs/>
                <w:sz w:val="24"/>
                <w:szCs w:val="24"/>
              </w:rPr>
              <w:t>语音合成也在向着更加拟人化的方向发展，</w:t>
            </w:r>
            <w:r w:rsidR="00A716FD">
              <w:rPr>
                <w:rFonts w:ascii="宋体" w:eastAsia="宋体" w:hAnsi="宋体" w:cs="Times New Roman" w:hint="eastAsia"/>
                <w:bCs/>
                <w:iCs/>
                <w:sz w:val="24"/>
                <w:szCs w:val="24"/>
              </w:rPr>
              <w:t>多情感、多角色、多音色的</w:t>
            </w:r>
            <w:r w:rsidR="007C7467">
              <w:rPr>
                <w:rFonts w:ascii="宋体" w:eastAsia="宋体" w:hAnsi="宋体" w:cs="Times New Roman" w:hint="eastAsia"/>
                <w:bCs/>
                <w:iCs/>
                <w:sz w:val="24"/>
                <w:szCs w:val="24"/>
              </w:rPr>
              <w:t>语音</w:t>
            </w:r>
            <w:r w:rsidR="00121C3E">
              <w:rPr>
                <w:rFonts w:ascii="宋体" w:eastAsia="宋体" w:hAnsi="宋体" w:cs="Times New Roman" w:hint="eastAsia"/>
                <w:bCs/>
                <w:iCs/>
                <w:sz w:val="24"/>
                <w:szCs w:val="24"/>
              </w:rPr>
              <w:t>数据需求也在同步快速增加</w:t>
            </w:r>
            <w:r w:rsidRPr="00594125">
              <w:rPr>
                <w:rFonts w:ascii="宋体" w:eastAsia="宋体" w:hAnsi="宋体" w:cs="Times New Roman" w:hint="eastAsia"/>
                <w:bCs/>
                <w:iCs/>
                <w:sz w:val="24"/>
                <w:szCs w:val="24"/>
              </w:rPr>
              <w:t>。</w:t>
            </w:r>
            <w:proofErr w:type="gramStart"/>
            <w:r w:rsidRPr="00594125">
              <w:rPr>
                <w:rFonts w:ascii="宋体" w:eastAsia="宋体" w:hAnsi="宋体" w:cs="Times New Roman" w:hint="eastAsia"/>
                <w:bCs/>
                <w:iCs/>
                <w:sz w:val="24"/>
                <w:szCs w:val="24"/>
              </w:rPr>
              <w:t>往未来</w:t>
            </w:r>
            <w:proofErr w:type="gramEnd"/>
            <w:r w:rsidRPr="00594125">
              <w:rPr>
                <w:rFonts w:ascii="宋体" w:eastAsia="宋体" w:hAnsi="宋体" w:cs="Times New Roman" w:hint="eastAsia"/>
                <w:bCs/>
                <w:iCs/>
                <w:sz w:val="24"/>
                <w:szCs w:val="24"/>
              </w:rPr>
              <w:t>看，人机交互的最主要方式并非单一的语音交互，而是多种交互方式并存、共同发展的局面。语音交互作为其中的重要一环，将在未来继续发挥重要作用，并与其他交互方式一起推动人机交互技术的不断进步。</w:t>
            </w:r>
          </w:p>
          <w:p w14:paraId="5BD2C244" w14:textId="4ED57777" w:rsidR="007C7467" w:rsidRPr="007C7467" w:rsidRDefault="007C7467"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Pr="007C7467">
              <w:rPr>
                <w:rFonts w:ascii="宋体" w:eastAsia="宋体" w:hAnsi="宋体" w:cs="Times New Roman" w:hint="eastAsia"/>
                <w:bCs/>
                <w:iCs/>
                <w:sz w:val="24"/>
                <w:szCs w:val="24"/>
              </w:rPr>
              <w:t>公司在数据应用方面有哪些新的需求和方向？</w:t>
            </w:r>
          </w:p>
          <w:p w14:paraId="65C1E03A" w14:textId="467EE172" w:rsidR="007C7467" w:rsidRDefault="007C7467" w:rsidP="007C7467">
            <w:pPr>
              <w:spacing w:line="360" w:lineRule="auto"/>
              <w:ind w:firstLineChars="202" w:firstLine="485"/>
              <w:rPr>
                <w:rFonts w:ascii="宋体" w:eastAsia="宋体" w:hAnsi="宋体" w:cs="Times New Roman" w:hint="eastAsia"/>
                <w:bCs/>
                <w:iCs/>
                <w:sz w:val="24"/>
                <w:szCs w:val="24"/>
              </w:rPr>
            </w:pPr>
            <w:r w:rsidRPr="007C7467">
              <w:rPr>
                <w:rFonts w:ascii="宋体" w:eastAsia="宋体" w:hAnsi="宋体" w:cs="Times New Roman" w:hint="eastAsia"/>
                <w:bCs/>
                <w:iCs/>
                <w:sz w:val="24"/>
                <w:szCs w:val="24"/>
              </w:rPr>
              <w:t>我们观察到在IoT硬件厂商的</w:t>
            </w:r>
            <w:proofErr w:type="gramStart"/>
            <w:r w:rsidRPr="007C7467">
              <w:rPr>
                <w:rFonts w:ascii="宋体" w:eastAsia="宋体" w:hAnsi="宋体" w:cs="Times New Roman" w:hint="eastAsia"/>
                <w:bCs/>
                <w:iCs/>
                <w:sz w:val="24"/>
                <w:szCs w:val="24"/>
              </w:rPr>
              <w:t>端侧应用</w:t>
            </w:r>
            <w:proofErr w:type="gramEnd"/>
            <w:r w:rsidRPr="007C7467">
              <w:rPr>
                <w:rFonts w:ascii="宋体" w:eastAsia="宋体" w:hAnsi="宋体" w:cs="Times New Roman" w:hint="eastAsia"/>
                <w:bCs/>
                <w:iCs/>
                <w:sz w:val="24"/>
                <w:szCs w:val="24"/>
              </w:rPr>
              <w:t>中，数据需求呈现一些新的共性特点，包括但不限于语音转</w:t>
            </w:r>
            <w:r>
              <w:rPr>
                <w:rFonts w:ascii="宋体" w:eastAsia="宋体" w:hAnsi="宋体" w:cs="Times New Roman" w:hint="eastAsia"/>
                <w:bCs/>
                <w:iCs/>
                <w:sz w:val="24"/>
                <w:szCs w:val="24"/>
              </w:rPr>
              <w:t>写</w:t>
            </w:r>
            <w:r w:rsidRPr="007C7467">
              <w:rPr>
                <w:rFonts w:ascii="宋体" w:eastAsia="宋体" w:hAnsi="宋体" w:cs="Times New Roman" w:hint="eastAsia"/>
                <w:bCs/>
                <w:iCs/>
                <w:sz w:val="24"/>
                <w:szCs w:val="24"/>
              </w:rPr>
              <w:t>、文档修饰</w:t>
            </w:r>
            <w:r>
              <w:rPr>
                <w:rFonts w:ascii="宋体" w:eastAsia="宋体" w:hAnsi="宋体" w:cs="Times New Roman" w:hint="eastAsia"/>
                <w:bCs/>
                <w:iCs/>
                <w:sz w:val="24"/>
                <w:szCs w:val="24"/>
              </w:rPr>
              <w:t>、改写</w:t>
            </w:r>
            <w:r w:rsidRPr="007C7467">
              <w:rPr>
                <w:rFonts w:ascii="宋体" w:eastAsia="宋体" w:hAnsi="宋体" w:cs="Times New Roman" w:hint="eastAsia"/>
                <w:bCs/>
                <w:iCs/>
                <w:sz w:val="24"/>
                <w:szCs w:val="24"/>
              </w:rPr>
              <w:t>、</w:t>
            </w:r>
            <w:r w:rsidR="00CB0121">
              <w:rPr>
                <w:rFonts w:ascii="宋体" w:eastAsia="宋体" w:hAnsi="宋体" w:cs="Times New Roman" w:hint="eastAsia"/>
                <w:bCs/>
                <w:iCs/>
                <w:sz w:val="24"/>
                <w:szCs w:val="24"/>
              </w:rPr>
              <w:t>生成</w:t>
            </w:r>
            <w:r>
              <w:rPr>
                <w:rFonts w:ascii="宋体" w:eastAsia="宋体" w:hAnsi="宋体" w:cs="Times New Roman" w:hint="eastAsia"/>
                <w:bCs/>
                <w:iCs/>
                <w:sz w:val="24"/>
                <w:szCs w:val="24"/>
              </w:rPr>
              <w:t>摘要、</w:t>
            </w:r>
            <w:r w:rsidRPr="007C7467">
              <w:rPr>
                <w:rFonts w:ascii="宋体" w:eastAsia="宋体" w:hAnsi="宋体" w:cs="Times New Roman" w:hint="eastAsia"/>
                <w:bCs/>
                <w:iCs/>
                <w:sz w:val="24"/>
                <w:szCs w:val="24"/>
              </w:rPr>
              <w:t>短信自动回复、图片和视频自动处理等。此外，办公场景中的数据需求也在增加，例如通过OCR技术改进财务办公类应用的发票处理方面的数据需求等。</w:t>
            </w:r>
          </w:p>
          <w:p w14:paraId="686B9456" w14:textId="77777777" w:rsidR="007C7467" w:rsidRPr="007C7467" w:rsidRDefault="007C7467"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7C7467">
              <w:rPr>
                <w:rFonts w:ascii="宋体" w:eastAsia="宋体" w:hAnsi="宋体" w:cs="Times New Roman" w:hint="eastAsia"/>
                <w:bCs/>
                <w:iCs/>
                <w:sz w:val="24"/>
                <w:szCs w:val="24"/>
              </w:rPr>
              <w:t>大模型的数据源是否面临枯竭的风险？</w:t>
            </w:r>
          </w:p>
          <w:p w14:paraId="4CF236DA" w14:textId="77777777" w:rsidR="007C7467" w:rsidRDefault="007C7467" w:rsidP="007C7467">
            <w:pPr>
              <w:spacing w:line="360" w:lineRule="auto"/>
              <w:ind w:firstLineChars="202" w:firstLine="485"/>
              <w:rPr>
                <w:rFonts w:ascii="宋体" w:eastAsia="宋体" w:hAnsi="宋体" w:cs="Times New Roman" w:hint="eastAsia"/>
                <w:bCs/>
                <w:iCs/>
                <w:sz w:val="24"/>
                <w:szCs w:val="24"/>
              </w:rPr>
            </w:pPr>
            <w:r w:rsidRPr="007C7467">
              <w:rPr>
                <w:rFonts w:ascii="宋体" w:eastAsia="宋体" w:hAnsi="宋体" w:cs="Times New Roman" w:hint="eastAsia"/>
                <w:bCs/>
                <w:iCs/>
                <w:sz w:val="24"/>
                <w:szCs w:val="24"/>
              </w:rPr>
              <w:t>尽管有声音认为大模型的数据源面临枯竭的风险，但从我们的业务角度来看，情况恰恰相反。尤其是在垂直场景中，许多数据并不在互联网上，需要通过与</w:t>
            </w:r>
            <w:proofErr w:type="gramStart"/>
            <w:r w:rsidRPr="007C7467">
              <w:rPr>
                <w:rFonts w:ascii="宋体" w:eastAsia="宋体" w:hAnsi="宋体" w:cs="Times New Roman" w:hint="eastAsia"/>
                <w:bCs/>
                <w:iCs/>
                <w:sz w:val="24"/>
                <w:szCs w:val="24"/>
              </w:rPr>
              <w:t>众多垂域场景</w:t>
            </w:r>
            <w:proofErr w:type="gramEnd"/>
            <w:r w:rsidRPr="007C7467">
              <w:rPr>
                <w:rFonts w:ascii="宋体" w:eastAsia="宋体" w:hAnsi="宋体" w:cs="Times New Roman" w:hint="eastAsia"/>
                <w:bCs/>
                <w:iCs/>
                <w:sz w:val="24"/>
                <w:szCs w:val="24"/>
              </w:rPr>
              <w:t>的数据持有方开展合作进行定向采集获得。过往近20年的创业发展历程中，海天瑞声在这方面积累了丰富的技术、资源、经验优势。此外，随着中共中央办公厅、国务院办公厅近期出台了《关于加快公共数据</w:t>
            </w:r>
            <w:r w:rsidRPr="007C7467">
              <w:rPr>
                <w:rFonts w:ascii="宋体" w:eastAsia="宋体" w:hAnsi="宋体" w:cs="Times New Roman" w:hint="eastAsia"/>
                <w:bCs/>
                <w:iCs/>
                <w:sz w:val="24"/>
                <w:szCs w:val="24"/>
              </w:rPr>
              <w:lastRenderedPageBreak/>
              <w:t>资源开发利用的意见》，我们相信国内公共数据资源领域的开发利用进程也将加速，预计将为AI训练提供大量新的数据来源。</w:t>
            </w:r>
          </w:p>
          <w:p w14:paraId="7404B6ED" w14:textId="78109321" w:rsidR="00CB0121" w:rsidRDefault="00CB0121"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CB0121">
              <w:rPr>
                <w:rFonts w:ascii="宋体" w:eastAsia="宋体" w:hAnsi="宋体" w:cs="Times New Roman" w:hint="eastAsia"/>
                <w:bCs/>
                <w:iCs/>
                <w:sz w:val="24"/>
                <w:szCs w:val="24"/>
              </w:rPr>
              <w:t>海天瑞声在海外的业务布局</w:t>
            </w:r>
            <w:r w:rsidR="001B7FC6">
              <w:rPr>
                <w:rFonts w:ascii="宋体" w:eastAsia="宋体" w:hAnsi="宋体" w:cs="Times New Roman" w:hint="eastAsia"/>
                <w:bCs/>
                <w:iCs/>
                <w:sz w:val="24"/>
                <w:szCs w:val="24"/>
              </w:rPr>
              <w:t>情况如何</w:t>
            </w:r>
            <w:r w:rsidRPr="00CB0121">
              <w:rPr>
                <w:rFonts w:ascii="宋体" w:eastAsia="宋体" w:hAnsi="宋体" w:cs="Times New Roman" w:hint="eastAsia"/>
                <w:bCs/>
                <w:iCs/>
                <w:sz w:val="24"/>
                <w:szCs w:val="24"/>
              </w:rPr>
              <w:t>？</w:t>
            </w:r>
          </w:p>
          <w:p w14:paraId="74351F63" w14:textId="77777777" w:rsidR="00CB0121" w:rsidRDefault="009F6E55" w:rsidP="007C7467">
            <w:pPr>
              <w:spacing w:line="360" w:lineRule="auto"/>
              <w:ind w:firstLineChars="202" w:firstLine="485"/>
              <w:rPr>
                <w:rFonts w:ascii="宋体" w:eastAsia="宋体" w:hAnsi="宋体" w:cs="Times New Roman" w:hint="eastAsia"/>
                <w:bCs/>
                <w:iCs/>
                <w:sz w:val="24"/>
                <w:szCs w:val="24"/>
              </w:rPr>
            </w:pPr>
            <w:r w:rsidRPr="00B15CA0">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B15CA0">
              <w:rPr>
                <w:rFonts w:ascii="宋体" w:eastAsia="宋体" w:hAnsi="宋体" w:cs="Times New Roman" w:hint="eastAsia"/>
                <w:bCs/>
                <w:iCs/>
                <w:sz w:val="24"/>
                <w:szCs w:val="24"/>
              </w:rPr>
              <w:t>客户触达及</w:t>
            </w:r>
            <w:proofErr w:type="gramEnd"/>
            <w:r w:rsidRPr="00B15CA0">
              <w:rPr>
                <w:rFonts w:ascii="宋体" w:eastAsia="宋体" w:hAnsi="宋体" w:cs="Times New Roman" w:hint="eastAsia"/>
                <w:bCs/>
                <w:iCs/>
                <w:sz w:val="24"/>
                <w:szCs w:val="24"/>
              </w:rPr>
              <w:t>服务能力。</w:t>
            </w:r>
            <w:r>
              <w:rPr>
                <w:rFonts w:ascii="宋体" w:eastAsia="宋体" w:hAnsi="宋体" w:cs="Times New Roman" w:hint="eastAsia"/>
                <w:bCs/>
                <w:iCs/>
                <w:sz w:val="24"/>
                <w:szCs w:val="24"/>
              </w:rPr>
              <w:t>前三季度</w:t>
            </w:r>
            <w:r w:rsidRPr="00B15CA0">
              <w:rPr>
                <w:rFonts w:ascii="宋体" w:eastAsia="宋体" w:hAnsi="宋体" w:cs="Times New Roman" w:hint="eastAsia"/>
                <w:bCs/>
                <w:iCs/>
                <w:sz w:val="24"/>
                <w:szCs w:val="24"/>
              </w:rPr>
              <w:t>，公司持续加强境外销售团队建设，进一步</w:t>
            </w:r>
            <w:proofErr w:type="gramStart"/>
            <w:r w:rsidRPr="00B15CA0">
              <w:rPr>
                <w:rFonts w:ascii="宋体" w:eastAsia="宋体" w:hAnsi="宋体" w:cs="Times New Roman" w:hint="eastAsia"/>
                <w:bCs/>
                <w:iCs/>
                <w:sz w:val="24"/>
                <w:szCs w:val="24"/>
              </w:rPr>
              <w:t>织密客户</w:t>
            </w:r>
            <w:proofErr w:type="gramEnd"/>
            <w:r w:rsidRPr="00B15CA0">
              <w:rPr>
                <w:rFonts w:ascii="宋体" w:eastAsia="宋体" w:hAnsi="宋体" w:cs="Times New Roman" w:hint="eastAsia"/>
                <w:bCs/>
                <w:iCs/>
                <w:sz w:val="24"/>
                <w:szCs w:val="24"/>
              </w:rPr>
              <w:t xml:space="preserve">服务网络；同时，通过参与包括 Web Summit Qatar、ICASSP、AI EXPO TOKYO、Autosense and </w:t>
            </w:r>
            <w:proofErr w:type="spellStart"/>
            <w:r w:rsidRPr="00B15CA0">
              <w:rPr>
                <w:rFonts w:ascii="宋体" w:eastAsia="宋体" w:hAnsi="宋体" w:cs="Times New Roman" w:hint="eastAsia"/>
                <w:bCs/>
                <w:iCs/>
                <w:sz w:val="24"/>
                <w:szCs w:val="24"/>
              </w:rPr>
              <w:t>InCabin</w:t>
            </w:r>
            <w:proofErr w:type="spellEnd"/>
            <w:r w:rsidRPr="00B15CA0">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B15CA0">
              <w:rPr>
                <w:rFonts w:ascii="宋体" w:eastAsia="宋体" w:hAnsi="宋体" w:cs="Times New Roman" w:hint="eastAsia"/>
                <w:bCs/>
                <w:iCs/>
                <w:sz w:val="24"/>
                <w:szCs w:val="24"/>
              </w:rPr>
              <w:t>升级官网服务</w:t>
            </w:r>
            <w:proofErr w:type="gramEnd"/>
            <w:r w:rsidRPr="00B15CA0">
              <w:rPr>
                <w:rFonts w:ascii="宋体" w:eastAsia="宋体" w:hAnsi="宋体" w:cs="Times New Roman" w:hint="eastAsia"/>
                <w:bCs/>
                <w:iCs/>
                <w:sz w:val="24"/>
                <w:szCs w:val="24"/>
              </w:rPr>
              <w:t>模式，通过搭建marketplace，便捷用户目标服务/产品的选择，有效提升新客户拓展以及订单转化率。</w:t>
            </w:r>
          </w:p>
          <w:p w14:paraId="2013628F" w14:textId="721A0620" w:rsidR="00BA0001" w:rsidRPr="00BA0001" w:rsidRDefault="00BA0001" w:rsidP="00BA000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BA0001">
              <w:rPr>
                <w:rFonts w:ascii="宋体" w:eastAsia="宋体" w:hAnsi="宋体" w:cs="Times New Roman" w:hint="eastAsia"/>
                <w:bCs/>
                <w:iCs/>
                <w:sz w:val="24"/>
                <w:szCs w:val="24"/>
              </w:rPr>
              <w:t>行业的竞争格局现在及未来是什么样的？</w:t>
            </w:r>
          </w:p>
          <w:p w14:paraId="22B8C385" w14:textId="77777777" w:rsidR="00BA0001" w:rsidRPr="00BA0001" w:rsidRDefault="00BA0001" w:rsidP="00BA0001">
            <w:pPr>
              <w:spacing w:line="360" w:lineRule="auto"/>
              <w:ind w:firstLineChars="202" w:firstLine="485"/>
              <w:rPr>
                <w:rFonts w:ascii="宋体" w:eastAsia="宋体" w:hAnsi="宋体" w:cs="Times New Roman" w:hint="eastAsia"/>
                <w:bCs/>
                <w:iCs/>
                <w:sz w:val="24"/>
                <w:szCs w:val="24"/>
              </w:rPr>
            </w:pPr>
            <w:r w:rsidRPr="00BA0001">
              <w:rPr>
                <w:rFonts w:ascii="宋体" w:eastAsia="宋体" w:hAnsi="宋体" w:cs="Times New Roman" w:hint="eastAsia"/>
                <w:bCs/>
                <w:iCs/>
                <w:sz w:val="24"/>
                <w:szCs w:val="24"/>
              </w:rPr>
              <w:t>目前来看，市场上数据服务市场主要由品牌数据服务商、客户自</w:t>
            </w:r>
            <w:proofErr w:type="gramStart"/>
            <w:r w:rsidRPr="00BA0001">
              <w:rPr>
                <w:rFonts w:ascii="宋体" w:eastAsia="宋体" w:hAnsi="宋体" w:cs="Times New Roman" w:hint="eastAsia"/>
                <w:bCs/>
                <w:iCs/>
                <w:sz w:val="24"/>
                <w:szCs w:val="24"/>
              </w:rPr>
              <w:t>建团队</w:t>
            </w:r>
            <w:proofErr w:type="gramEnd"/>
            <w:r w:rsidRPr="00BA0001">
              <w:rPr>
                <w:rFonts w:ascii="宋体" w:eastAsia="宋体" w:hAnsi="宋体" w:cs="Times New Roman" w:hint="eastAsia"/>
                <w:bCs/>
                <w:iCs/>
                <w:sz w:val="24"/>
                <w:szCs w:val="24"/>
              </w:rPr>
              <w:t>以及一些中小数据服务商构成。</w:t>
            </w:r>
          </w:p>
          <w:p w14:paraId="2531884E" w14:textId="77777777" w:rsidR="00BA0001" w:rsidRPr="00BA0001" w:rsidRDefault="00BA0001" w:rsidP="00BA0001">
            <w:pPr>
              <w:spacing w:line="360" w:lineRule="auto"/>
              <w:ind w:firstLineChars="202" w:firstLine="485"/>
              <w:rPr>
                <w:rFonts w:ascii="宋体" w:eastAsia="宋体" w:hAnsi="宋体" w:cs="Times New Roman" w:hint="eastAsia"/>
                <w:bCs/>
                <w:iCs/>
                <w:sz w:val="24"/>
                <w:szCs w:val="24"/>
              </w:rPr>
            </w:pPr>
            <w:r w:rsidRPr="00BA0001">
              <w:rPr>
                <w:rFonts w:ascii="宋体" w:eastAsia="宋体" w:hAnsi="宋体" w:cs="Times New Roman" w:hint="eastAsia"/>
                <w:bCs/>
                <w:iCs/>
                <w:sz w:val="24"/>
                <w:szCs w:val="24"/>
              </w:rPr>
              <w:t>未来，公司预判整个数据服务市场将进行重新洗牌，集中度将进一步提升。市场各类主体将会通过在技术研发投入、资源能力建设等主要方面的竞争，逐步淘汰掉那些研发能力弱、资源势力差的品牌服务商和中小玩家。此外，国家对于数据安全及合</w:t>
            </w:r>
            <w:proofErr w:type="gramStart"/>
            <w:r w:rsidRPr="00BA0001">
              <w:rPr>
                <w:rFonts w:ascii="宋体" w:eastAsia="宋体" w:hAnsi="宋体" w:cs="Times New Roman" w:hint="eastAsia"/>
                <w:bCs/>
                <w:iCs/>
                <w:sz w:val="24"/>
                <w:szCs w:val="24"/>
              </w:rPr>
              <w:t>规</w:t>
            </w:r>
            <w:proofErr w:type="gramEnd"/>
            <w:r w:rsidRPr="00BA0001">
              <w:rPr>
                <w:rFonts w:ascii="宋体" w:eastAsia="宋体" w:hAnsi="宋体" w:cs="Times New Roman" w:hint="eastAsia"/>
                <w:bCs/>
                <w:iCs/>
                <w:sz w:val="24"/>
                <w:szCs w:val="24"/>
              </w:rPr>
              <w:t>要求的进一步趋严，会将那些不具备数据安全合</w:t>
            </w:r>
            <w:proofErr w:type="gramStart"/>
            <w:r w:rsidRPr="00BA0001">
              <w:rPr>
                <w:rFonts w:ascii="宋体" w:eastAsia="宋体" w:hAnsi="宋体" w:cs="Times New Roman" w:hint="eastAsia"/>
                <w:bCs/>
                <w:iCs/>
                <w:sz w:val="24"/>
                <w:szCs w:val="24"/>
              </w:rPr>
              <w:t>规</w:t>
            </w:r>
            <w:proofErr w:type="gramEnd"/>
            <w:r w:rsidRPr="00BA0001">
              <w:rPr>
                <w:rFonts w:ascii="宋体" w:eastAsia="宋体" w:hAnsi="宋体" w:cs="Times New Roman" w:hint="eastAsia"/>
                <w:bCs/>
                <w:iCs/>
                <w:sz w:val="24"/>
                <w:szCs w:val="24"/>
              </w:rPr>
              <w:t>能力或尚未进行此方面布局的企业逐渐淘汰出局。</w:t>
            </w:r>
          </w:p>
          <w:p w14:paraId="628BB9F5" w14:textId="77777777" w:rsidR="009F6E55" w:rsidRDefault="00BA0001" w:rsidP="00BA0001">
            <w:pPr>
              <w:spacing w:line="360" w:lineRule="auto"/>
              <w:ind w:firstLineChars="202" w:firstLine="485"/>
              <w:rPr>
                <w:rFonts w:ascii="宋体" w:eastAsia="宋体" w:hAnsi="宋体" w:cs="Times New Roman" w:hint="eastAsia"/>
                <w:bCs/>
                <w:iCs/>
                <w:sz w:val="24"/>
                <w:szCs w:val="24"/>
              </w:rPr>
            </w:pPr>
            <w:r w:rsidRPr="00BA0001">
              <w:rPr>
                <w:rFonts w:ascii="宋体" w:eastAsia="宋体" w:hAnsi="宋体" w:cs="Times New Roman" w:hint="eastAsia"/>
                <w:bCs/>
                <w:iCs/>
                <w:sz w:val="24"/>
                <w:szCs w:val="24"/>
              </w:rPr>
              <w:t>在客户自建团队部分，出于其自身对数据和业务的敏感性、保密性需求，可能会与品牌服务商长期共存。</w:t>
            </w:r>
          </w:p>
          <w:p w14:paraId="088B8A5A" w14:textId="29D3EEA7" w:rsidR="00D2188E" w:rsidRDefault="00DA0B61" w:rsidP="000E1B79">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D2188E" w:rsidRPr="00D2188E">
              <w:rPr>
                <w:rFonts w:ascii="宋体" w:eastAsia="宋体" w:hAnsi="宋体" w:cs="Times New Roman" w:hint="eastAsia"/>
                <w:bCs/>
                <w:iCs/>
                <w:sz w:val="24"/>
                <w:szCs w:val="24"/>
              </w:rPr>
              <w:t>请介绍一下公司在训练数据领域的竞争优势</w:t>
            </w:r>
          </w:p>
          <w:p w14:paraId="2063C342" w14:textId="39BC5166"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lastRenderedPageBreak/>
              <w:t>经过多年发展与积累，公司逐步构建起了在行业内的竞争壁垒，核心竞争力主要体现在：</w:t>
            </w:r>
          </w:p>
          <w:p w14:paraId="2E46914C" w14:textId="684DD4A3"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0E1B79">
              <w:rPr>
                <w:rFonts w:ascii="宋体" w:eastAsia="宋体" w:hAnsi="宋体" w:cs="Times New Roman" w:hint="eastAsia"/>
                <w:bCs/>
                <w:iCs/>
                <w:sz w:val="24"/>
                <w:szCs w:val="24"/>
              </w:rPr>
              <w:t>研</w:t>
            </w:r>
            <w:proofErr w:type="gramEnd"/>
            <w:r w:rsidRPr="000E1B79">
              <w:rPr>
                <w:rFonts w:ascii="宋体" w:eastAsia="宋体" w:hAnsi="宋体" w:cs="Times New Roman" w:hint="eastAsia"/>
                <w:bCs/>
                <w:iCs/>
                <w:sz w:val="24"/>
                <w:szCs w:val="24"/>
              </w:rPr>
              <w:t>、产、销体系是公司从业多年探索出来的业务模式，其复用性为公司的规模化和高利润</w:t>
            </w:r>
            <w:proofErr w:type="gramStart"/>
            <w:r w:rsidRPr="000E1B79">
              <w:rPr>
                <w:rFonts w:ascii="宋体" w:eastAsia="宋体" w:hAnsi="宋体" w:cs="Times New Roman" w:hint="eastAsia"/>
                <w:bCs/>
                <w:iCs/>
                <w:sz w:val="24"/>
                <w:szCs w:val="24"/>
              </w:rPr>
              <w:t>率提供</w:t>
            </w:r>
            <w:proofErr w:type="gramEnd"/>
            <w:r w:rsidRPr="000E1B79">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4</w:t>
            </w:r>
            <w:r w:rsidRPr="000E1B79">
              <w:rPr>
                <w:rFonts w:ascii="宋体" w:eastAsia="宋体" w:hAnsi="宋体" w:cs="Times New Roman" w:hint="eastAsia"/>
                <w:bCs/>
                <w:iCs/>
                <w:sz w:val="24"/>
                <w:szCs w:val="24"/>
              </w:rPr>
              <w:t>年</w:t>
            </w:r>
            <w:r>
              <w:rPr>
                <w:rFonts w:ascii="宋体" w:eastAsia="宋体" w:hAnsi="宋体" w:cs="Times New Roman" w:hint="eastAsia"/>
                <w:bCs/>
                <w:iCs/>
                <w:sz w:val="24"/>
                <w:szCs w:val="24"/>
              </w:rPr>
              <w:t>6</w:t>
            </w:r>
            <w:r w:rsidRPr="000E1B79">
              <w:rPr>
                <w:rFonts w:ascii="宋体" w:eastAsia="宋体" w:hAnsi="宋体" w:cs="Times New Roman" w:hint="eastAsia"/>
                <w:bCs/>
                <w:iCs/>
                <w:sz w:val="24"/>
                <w:szCs w:val="24"/>
              </w:rPr>
              <w:t>月末，公司已积累1,</w:t>
            </w:r>
            <w:r>
              <w:rPr>
                <w:rFonts w:ascii="宋体" w:eastAsia="宋体" w:hAnsi="宋体" w:cs="Times New Roman" w:hint="eastAsia"/>
                <w:bCs/>
                <w:iCs/>
                <w:sz w:val="24"/>
                <w:szCs w:val="24"/>
              </w:rPr>
              <w:t>650</w:t>
            </w:r>
            <w:r w:rsidRPr="000E1B79">
              <w:rPr>
                <w:rFonts w:ascii="宋体" w:eastAsia="宋体" w:hAnsi="宋体" w:cs="Times New Roman" w:hint="eastAsia"/>
                <w:bCs/>
                <w:iCs/>
                <w:sz w:val="24"/>
                <w:szCs w:val="24"/>
              </w:rPr>
              <w:t>个自有知识产权的训练数据标准化产品，数据库存量稳居全球企业前列。</w:t>
            </w:r>
          </w:p>
          <w:p w14:paraId="6440CDAD" w14:textId="77777777"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251F411D" w14:textId="77777777"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0E1B79">
              <w:rPr>
                <w:rFonts w:ascii="宋体" w:eastAsia="宋体" w:hAnsi="宋体" w:cs="Times New Roman" w:hint="eastAsia"/>
                <w:bCs/>
                <w:iCs/>
                <w:sz w:val="24"/>
                <w:szCs w:val="24"/>
              </w:rPr>
              <w:t>链资源</w:t>
            </w:r>
            <w:proofErr w:type="gramEnd"/>
            <w:r w:rsidRPr="000E1B79">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B11B227" w14:textId="77777777" w:rsidR="000E1B79" w:rsidRPr="000E1B79"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（4）数据安全及合</w:t>
            </w:r>
            <w:proofErr w:type="gramStart"/>
            <w:r w:rsidRPr="000E1B79">
              <w:rPr>
                <w:rFonts w:ascii="宋体" w:eastAsia="宋体" w:hAnsi="宋体" w:cs="Times New Roman" w:hint="eastAsia"/>
                <w:bCs/>
                <w:iCs/>
                <w:sz w:val="24"/>
                <w:szCs w:val="24"/>
              </w:rPr>
              <w:t>规</w:t>
            </w:r>
            <w:proofErr w:type="gramEnd"/>
            <w:r w:rsidRPr="000E1B79">
              <w:rPr>
                <w:rFonts w:ascii="宋体" w:eastAsia="宋体" w:hAnsi="宋体" w:cs="Times New Roman" w:hint="eastAsia"/>
                <w:bCs/>
                <w:iCs/>
                <w:sz w:val="24"/>
                <w:szCs w:val="24"/>
              </w:rPr>
              <w:t>能力：数据安全及合</w:t>
            </w:r>
            <w:proofErr w:type="gramStart"/>
            <w:r w:rsidRPr="000E1B79">
              <w:rPr>
                <w:rFonts w:ascii="宋体" w:eastAsia="宋体" w:hAnsi="宋体" w:cs="Times New Roman" w:hint="eastAsia"/>
                <w:bCs/>
                <w:iCs/>
                <w:sz w:val="24"/>
                <w:szCs w:val="24"/>
              </w:rPr>
              <w:t>规</w:t>
            </w:r>
            <w:proofErr w:type="gramEnd"/>
            <w:r w:rsidRPr="000E1B79">
              <w:rPr>
                <w:rFonts w:ascii="宋体" w:eastAsia="宋体" w:hAnsi="宋体" w:cs="Times New Roman" w:hint="eastAsia"/>
                <w:bCs/>
                <w:iCs/>
                <w:sz w:val="24"/>
                <w:szCs w:val="24"/>
              </w:rPr>
              <w:t>能力已经成为了衡量品牌数据服务</w:t>
            </w:r>
            <w:proofErr w:type="gramStart"/>
            <w:r w:rsidRPr="000E1B79">
              <w:rPr>
                <w:rFonts w:ascii="宋体" w:eastAsia="宋体" w:hAnsi="宋体" w:cs="Times New Roman" w:hint="eastAsia"/>
                <w:bCs/>
                <w:iCs/>
                <w:sz w:val="24"/>
                <w:szCs w:val="24"/>
              </w:rPr>
              <w:t>商综合</w:t>
            </w:r>
            <w:proofErr w:type="gramEnd"/>
            <w:r w:rsidRPr="000E1B79">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0E1B79">
              <w:rPr>
                <w:rFonts w:ascii="宋体" w:eastAsia="宋体" w:hAnsi="宋体" w:cs="Times New Roman" w:hint="eastAsia"/>
                <w:bCs/>
                <w:iCs/>
                <w:sz w:val="24"/>
                <w:szCs w:val="24"/>
              </w:rPr>
              <w:t>规</w:t>
            </w:r>
            <w:proofErr w:type="gramEnd"/>
            <w:r w:rsidRPr="000E1B79">
              <w:rPr>
                <w:rFonts w:ascii="宋体" w:eastAsia="宋体" w:hAnsi="宋体" w:cs="Times New Roman" w:hint="eastAsia"/>
                <w:bCs/>
                <w:iCs/>
                <w:sz w:val="24"/>
                <w:szCs w:val="24"/>
              </w:rPr>
              <w:t>管理体系。</w:t>
            </w:r>
          </w:p>
          <w:p w14:paraId="0DFF40F1" w14:textId="19572E1F" w:rsidR="00DA0B61" w:rsidRDefault="000E1B79" w:rsidP="000E1B79">
            <w:pPr>
              <w:spacing w:line="360" w:lineRule="auto"/>
              <w:ind w:firstLineChars="202" w:firstLine="485"/>
              <w:rPr>
                <w:rFonts w:ascii="宋体" w:eastAsia="宋体" w:hAnsi="宋体" w:cs="Times New Roman" w:hint="eastAsia"/>
                <w:bCs/>
                <w:iCs/>
                <w:sz w:val="24"/>
                <w:szCs w:val="24"/>
              </w:rPr>
            </w:pPr>
            <w:r w:rsidRPr="000E1B79">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w:t>
            </w:r>
            <w:r>
              <w:rPr>
                <w:rFonts w:ascii="宋体" w:eastAsia="宋体" w:hAnsi="宋体" w:cs="Times New Roman" w:hint="eastAsia"/>
                <w:bCs/>
                <w:iCs/>
                <w:sz w:val="24"/>
                <w:szCs w:val="24"/>
              </w:rPr>
              <w:t>此外，</w:t>
            </w:r>
            <w:r w:rsidRPr="000E1B79">
              <w:rPr>
                <w:rFonts w:ascii="宋体" w:eastAsia="宋体" w:hAnsi="宋体" w:cs="Times New Roman" w:hint="eastAsia"/>
                <w:bCs/>
                <w:iCs/>
                <w:sz w:val="24"/>
                <w:szCs w:val="24"/>
              </w:rPr>
              <w:t>公司获得了北京市规划和自然资源委员会行政许可，获得乙级测绘资质；同</w:t>
            </w:r>
            <w:r w:rsidRPr="000E1B79">
              <w:rPr>
                <w:rFonts w:ascii="宋体" w:eastAsia="宋体" w:hAnsi="宋体" w:cs="Times New Roman" w:hint="eastAsia"/>
                <w:bCs/>
                <w:iCs/>
                <w:sz w:val="24"/>
                <w:szCs w:val="24"/>
              </w:rPr>
              <w:lastRenderedPageBreak/>
              <w:t>时开展信息系统等级保护测评工作，</w:t>
            </w:r>
            <w:proofErr w:type="gramStart"/>
            <w:r w:rsidRPr="000E1B79">
              <w:rPr>
                <w:rFonts w:ascii="宋体" w:eastAsia="宋体" w:hAnsi="宋体" w:cs="Times New Roman" w:hint="eastAsia"/>
                <w:bCs/>
                <w:iCs/>
                <w:sz w:val="24"/>
                <w:szCs w:val="24"/>
              </w:rPr>
              <w:t>获得等保三级</w:t>
            </w:r>
            <w:proofErr w:type="gramEnd"/>
            <w:r w:rsidRPr="000E1B79">
              <w:rPr>
                <w:rFonts w:ascii="宋体" w:eastAsia="宋体" w:hAnsi="宋体" w:cs="Times New Roman" w:hint="eastAsia"/>
                <w:bCs/>
                <w:iCs/>
                <w:sz w:val="24"/>
                <w:szCs w:val="24"/>
              </w:rPr>
              <w:t>备案证明；目前，公司符合 GDPR、《数据安全法》、《个人信息保护法》等一系列国际通用与国内法律法规的管理规范要求，获得了业务领域合作客户的高度认可。</w:t>
            </w:r>
          </w:p>
          <w:p w14:paraId="07966031" w14:textId="7DAD4277" w:rsidR="00ED501C" w:rsidRPr="00ED501C" w:rsidRDefault="00ED501C" w:rsidP="00ED501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ED501C">
              <w:rPr>
                <w:rFonts w:ascii="宋体" w:eastAsia="宋体" w:hAnsi="宋体" w:cs="Times New Roman" w:hint="eastAsia"/>
                <w:bCs/>
                <w:iCs/>
                <w:sz w:val="24"/>
                <w:szCs w:val="24"/>
              </w:rPr>
              <w:t>训练数据产品、定制服务对公司有怎样的意义？</w:t>
            </w:r>
          </w:p>
          <w:p w14:paraId="2EF4DEEA" w14:textId="55AFA019" w:rsidR="00ED501C" w:rsidRPr="00ED501C" w:rsidRDefault="00ED501C" w:rsidP="00ED501C">
            <w:pPr>
              <w:spacing w:line="360" w:lineRule="auto"/>
              <w:ind w:firstLineChars="202" w:firstLine="485"/>
              <w:rPr>
                <w:rFonts w:ascii="宋体" w:eastAsia="宋体" w:hAnsi="宋体" w:cs="Times New Roman" w:hint="eastAsia"/>
                <w:bCs/>
                <w:iCs/>
                <w:sz w:val="24"/>
                <w:szCs w:val="24"/>
              </w:rPr>
            </w:pPr>
            <w:r w:rsidRPr="00ED501C">
              <w:rPr>
                <w:rFonts w:ascii="宋体" w:eastAsia="宋体" w:hAnsi="宋体" w:cs="Times New Roman" w:hint="eastAsia"/>
                <w:bCs/>
                <w:iCs/>
                <w:sz w:val="24"/>
                <w:szCs w:val="24"/>
              </w:rPr>
              <w:t>拥有行业排名第一的自有知识产权训练数据产品集群是公司区别于众多竞争对手的显著优势，公司已沉淀下</w:t>
            </w:r>
            <w:r>
              <w:rPr>
                <w:rFonts w:ascii="宋体" w:eastAsia="宋体" w:hAnsi="宋体" w:cs="Times New Roman" w:hint="eastAsia"/>
                <w:bCs/>
                <w:iCs/>
                <w:sz w:val="24"/>
                <w:szCs w:val="24"/>
              </w:rPr>
              <w:t>超过1,650</w:t>
            </w:r>
            <w:r w:rsidRPr="00ED501C">
              <w:rPr>
                <w:rFonts w:ascii="宋体" w:eastAsia="宋体" w:hAnsi="宋体" w:cs="Times New Roman" w:hint="eastAsia"/>
                <w:bCs/>
                <w:iCs/>
                <w:sz w:val="24"/>
                <w:szCs w:val="24"/>
              </w:rPr>
              <w:t>个自有知识产权的数据集产品，通过开发大量通用型、</w:t>
            </w:r>
            <w:proofErr w:type="gramStart"/>
            <w:r w:rsidRPr="00ED501C">
              <w:rPr>
                <w:rFonts w:ascii="宋体" w:eastAsia="宋体" w:hAnsi="宋体" w:cs="Times New Roman" w:hint="eastAsia"/>
                <w:bCs/>
                <w:iCs/>
                <w:sz w:val="24"/>
                <w:szCs w:val="24"/>
              </w:rPr>
              <w:t>复卖率</w:t>
            </w:r>
            <w:proofErr w:type="gramEnd"/>
            <w:r w:rsidRPr="00ED501C">
              <w:rPr>
                <w:rFonts w:ascii="宋体" w:eastAsia="宋体" w:hAnsi="宋体" w:cs="Times New Roman" w:hint="eastAsia"/>
                <w:bCs/>
                <w:iCs/>
                <w:sz w:val="24"/>
                <w:szCs w:val="24"/>
              </w:rPr>
              <w:t>高的标准化产品数据集为公司的规模化和高利润</w:t>
            </w:r>
            <w:proofErr w:type="gramStart"/>
            <w:r w:rsidRPr="00ED501C">
              <w:rPr>
                <w:rFonts w:ascii="宋体" w:eastAsia="宋体" w:hAnsi="宋体" w:cs="Times New Roman" w:hint="eastAsia"/>
                <w:bCs/>
                <w:iCs/>
                <w:sz w:val="24"/>
                <w:szCs w:val="24"/>
              </w:rPr>
              <w:t>率提供</w:t>
            </w:r>
            <w:proofErr w:type="gramEnd"/>
            <w:r w:rsidRPr="00ED501C">
              <w:rPr>
                <w:rFonts w:ascii="宋体" w:eastAsia="宋体" w:hAnsi="宋体" w:cs="Times New Roman" w:hint="eastAsia"/>
                <w:bCs/>
                <w:iCs/>
                <w:sz w:val="24"/>
                <w:szCs w:val="24"/>
              </w:rPr>
              <w:t>了保障。</w:t>
            </w:r>
          </w:p>
          <w:p w14:paraId="085DE831" w14:textId="77777777" w:rsidR="00404DD7" w:rsidRDefault="00ED501C" w:rsidP="00D2188E">
            <w:pPr>
              <w:spacing w:line="360" w:lineRule="auto"/>
              <w:ind w:firstLineChars="202" w:firstLine="485"/>
              <w:rPr>
                <w:rFonts w:ascii="宋体" w:eastAsia="宋体" w:hAnsi="宋体" w:cs="Times New Roman" w:hint="eastAsia"/>
                <w:bCs/>
                <w:iCs/>
                <w:sz w:val="24"/>
                <w:szCs w:val="24"/>
              </w:rPr>
            </w:pPr>
            <w:r w:rsidRPr="00ED501C">
              <w:rPr>
                <w:rFonts w:ascii="宋体" w:eastAsia="宋体" w:hAnsi="宋体" w:cs="Times New Roman" w:hint="eastAsia"/>
                <w:bCs/>
                <w:iCs/>
                <w:sz w:val="24"/>
                <w:szCs w:val="24"/>
              </w:rPr>
              <w:t>训练数据定制服务是公司收入的重要来源，而且在提供训练数据定制服务过程中，公司会接触到各种类型的数据，帮助公司了解行业最新的技术路线和需求，同时，该等数据会在公司的采集加工平台上进行处理，对公司的算法提升和平台的工程化能力都提供了很好的学习资源，是研发迭代的较强助力。</w:t>
            </w:r>
          </w:p>
          <w:p w14:paraId="2138DA51" w14:textId="4D7C701B" w:rsidR="00D2188E" w:rsidRPr="00D2188E" w:rsidRDefault="00D2188E" w:rsidP="00D2188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D2188E">
              <w:rPr>
                <w:rFonts w:ascii="宋体" w:eastAsia="宋体" w:hAnsi="宋体" w:cs="Times New Roman" w:hint="eastAsia"/>
                <w:bCs/>
                <w:iCs/>
                <w:sz w:val="24"/>
                <w:szCs w:val="24"/>
              </w:rPr>
              <w:t>智能终端的AI agent出来之后，对数据需求有什么变化？</w:t>
            </w:r>
          </w:p>
          <w:p w14:paraId="5EF9AA21" w14:textId="396E51E8" w:rsidR="00D2188E" w:rsidRDefault="00D2188E" w:rsidP="00D2188E">
            <w:pPr>
              <w:spacing w:line="360" w:lineRule="auto"/>
              <w:ind w:firstLineChars="202" w:firstLine="485"/>
              <w:rPr>
                <w:rFonts w:ascii="宋体" w:eastAsia="宋体" w:hAnsi="宋体" w:cs="Times New Roman" w:hint="eastAsia"/>
                <w:bCs/>
                <w:iCs/>
                <w:sz w:val="24"/>
                <w:szCs w:val="24"/>
              </w:rPr>
            </w:pPr>
            <w:r w:rsidRPr="00D2188E">
              <w:rPr>
                <w:rFonts w:ascii="宋体" w:eastAsia="宋体" w:hAnsi="宋体" w:cs="Times New Roman" w:hint="eastAsia"/>
                <w:bCs/>
                <w:iCs/>
                <w:sz w:val="24"/>
                <w:szCs w:val="24"/>
              </w:rPr>
              <w:t>智能终端侧的AI agent</w:t>
            </w:r>
            <w:r w:rsidR="00072340">
              <w:rPr>
                <w:rFonts w:ascii="宋体" w:eastAsia="宋体" w:hAnsi="宋体" w:cs="Times New Roman" w:hint="eastAsia"/>
                <w:bCs/>
                <w:iCs/>
                <w:sz w:val="24"/>
                <w:szCs w:val="24"/>
              </w:rPr>
              <w:t>有望</w:t>
            </w:r>
            <w:r w:rsidRPr="00D2188E">
              <w:rPr>
                <w:rFonts w:ascii="宋体" w:eastAsia="宋体" w:hAnsi="宋体" w:cs="Times New Roman" w:hint="eastAsia"/>
                <w:bCs/>
                <w:iCs/>
                <w:sz w:val="24"/>
                <w:szCs w:val="24"/>
              </w:rPr>
              <w:t>成为继智能驾驶之后又一个重要的AI落地场景，</w:t>
            </w:r>
            <w:r w:rsidR="00072340">
              <w:rPr>
                <w:rFonts w:ascii="宋体" w:eastAsia="宋体" w:hAnsi="宋体" w:cs="Times New Roman" w:hint="eastAsia"/>
                <w:bCs/>
                <w:iCs/>
                <w:sz w:val="24"/>
                <w:szCs w:val="24"/>
              </w:rPr>
              <w:t>预期</w:t>
            </w:r>
            <w:r w:rsidRPr="00D2188E">
              <w:rPr>
                <w:rFonts w:ascii="宋体" w:eastAsia="宋体" w:hAnsi="宋体" w:cs="Times New Roman" w:hint="eastAsia"/>
                <w:bCs/>
                <w:iCs/>
                <w:sz w:val="24"/>
                <w:szCs w:val="24"/>
              </w:rPr>
              <w:t>会带来新型的数据需求。首先，智能终端agent需要能够处理和理解来自终端场景的多样化数据，因此需要获取</w:t>
            </w:r>
            <w:r w:rsidR="00C06259">
              <w:rPr>
                <w:rFonts w:ascii="宋体" w:eastAsia="宋体" w:hAnsi="宋体" w:cs="Times New Roman" w:hint="eastAsia"/>
                <w:bCs/>
                <w:iCs/>
                <w:sz w:val="24"/>
                <w:szCs w:val="24"/>
              </w:rPr>
              <w:t>例如终端设备中</w:t>
            </w:r>
            <w:r w:rsidRPr="00D2188E">
              <w:rPr>
                <w:rFonts w:ascii="宋体" w:eastAsia="宋体" w:hAnsi="宋体" w:cs="Times New Roman" w:hint="eastAsia"/>
                <w:bCs/>
                <w:iCs/>
                <w:sz w:val="24"/>
                <w:szCs w:val="24"/>
              </w:rPr>
              <w:t>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agent必须能够理解和响应各种语音输入，这也激发了对多语种、多音色和多风格语音数据的进一步需求。针对以上AI agent多</w:t>
            </w:r>
            <w:r w:rsidRPr="00D2188E">
              <w:rPr>
                <w:rFonts w:ascii="宋体" w:eastAsia="宋体" w:hAnsi="宋体" w:cs="Times New Roman" w:hint="eastAsia"/>
                <w:bCs/>
                <w:iCs/>
                <w:sz w:val="24"/>
                <w:szCs w:val="24"/>
              </w:rPr>
              <w:lastRenderedPageBreak/>
              <w:t>样化的数据需求，海天</w:t>
            </w:r>
            <w:proofErr w:type="gramStart"/>
            <w:r w:rsidRPr="00D2188E">
              <w:rPr>
                <w:rFonts w:ascii="宋体" w:eastAsia="宋体" w:hAnsi="宋体" w:cs="Times New Roman" w:hint="eastAsia"/>
                <w:bCs/>
                <w:iCs/>
                <w:sz w:val="24"/>
                <w:szCs w:val="24"/>
              </w:rPr>
              <w:t>瑞声均具备</w:t>
            </w:r>
            <w:proofErr w:type="gramEnd"/>
            <w:r w:rsidRPr="00D2188E">
              <w:rPr>
                <w:rFonts w:ascii="宋体" w:eastAsia="宋体" w:hAnsi="宋体" w:cs="Times New Roman" w:hint="eastAsia"/>
                <w:bCs/>
                <w:iCs/>
                <w:sz w:val="24"/>
                <w:szCs w:val="24"/>
              </w:rPr>
              <w:t>设计、采集、加工等数据服务能力。</w:t>
            </w:r>
          </w:p>
          <w:p w14:paraId="15A16137" w14:textId="0DABB64A" w:rsidR="00D2188E" w:rsidRPr="006C0836" w:rsidRDefault="00D2188E" w:rsidP="00D2188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10、公司三季度收入大幅增长的原因是什么</w:t>
            </w:r>
            <w:r w:rsidRPr="006C0836">
              <w:rPr>
                <w:rFonts w:ascii="宋体" w:eastAsia="宋体" w:hAnsi="宋体" w:cs="Times New Roman" w:hint="eastAsia"/>
                <w:bCs/>
                <w:iCs/>
                <w:sz w:val="24"/>
                <w:szCs w:val="24"/>
              </w:rPr>
              <w:t>？</w:t>
            </w:r>
          </w:p>
          <w:p w14:paraId="599EE151" w14:textId="11F7F9F7" w:rsidR="00D2188E" w:rsidRPr="00D2188E" w:rsidRDefault="00D2188E" w:rsidP="00EC417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2024年前三季度，公司收入为1.50亿元，同比增长</w:t>
            </w:r>
            <w:r w:rsidRPr="007B664E">
              <w:rPr>
                <w:rFonts w:ascii="宋体" w:eastAsia="宋体" w:hAnsi="宋体" w:cs="Times New Roman"/>
                <w:bCs/>
                <w:iCs/>
                <w:sz w:val="24"/>
                <w:szCs w:val="24"/>
              </w:rPr>
              <w:t>44.90%</w:t>
            </w:r>
            <w:r>
              <w:rPr>
                <w:rFonts w:ascii="宋体" w:eastAsia="宋体" w:hAnsi="宋体" w:cs="Times New Roman" w:hint="eastAsia"/>
                <w:bCs/>
                <w:iCs/>
                <w:sz w:val="24"/>
                <w:szCs w:val="24"/>
              </w:rPr>
              <w:t>，主要是</w:t>
            </w:r>
            <w:r w:rsidRPr="00DC1D9E">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截至9月末，公司已为近20家境内外大模型企业、科研机构，在预训练、指令微调、偏好对齐等方面提供了训练数据服务或标准化产品，为后续承接更大规模的大模型领域数据需求奠定基础。</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76CCA35B"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222481">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9A396E">
              <w:rPr>
                <w:rFonts w:ascii="Times New Roman" w:hAnsiTheme="minorEastAsia" w:cs="Times New Roman" w:hint="eastAsia"/>
                <w:iCs/>
                <w:sz w:val="24"/>
                <w:szCs w:val="24"/>
              </w:rPr>
              <w:t>1</w:t>
            </w:r>
            <w:r w:rsidR="00AA33CD">
              <w:rPr>
                <w:rFonts w:ascii="Times New Roman" w:hAnsiTheme="minorEastAsia" w:cs="Times New Roman" w:hint="eastAsia"/>
                <w:iCs/>
                <w:sz w:val="24"/>
                <w:szCs w:val="24"/>
              </w:rPr>
              <w:t>9</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DECF0" w14:textId="77777777" w:rsidR="00E92A6D" w:rsidRDefault="00E92A6D" w:rsidP="00443C3B">
      <w:r>
        <w:separator/>
      </w:r>
    </w:p>
  </w:endnote>
  <w:endnote w:type="continuationSeparator" w:id="0">
    <w:p w14:paraId="1648AE62" w14:textId="77777777" w:rsidR="00E92A6D" w:rsidRDefault="00E92A6D"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7EBA1" w14:textId="77777777" w:rsidR="00E92A6D" w:rsidRDefault="00E92A6D" w:rsidP="00443C3B">
      <w:r>
        <w:separator/>
      </w:r>
    </w:p>
  </w:footnote>
  <w:footnote w:type="continuationSeparator" w:id="0">
    <w:p w14:paraId="60595CDB" w14:textId="77777777" w:rsidR="00E92A6D" w:rsidRDefault="00E92A6D"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1B36"/>
    <w:rsid w:val="000828F8"/>
    <w:rsid w:val="00083453"/>
    <w:rsid w:val="00084FFC"/>
    <w:rsid w:val="000853FF"/>
    <w:rsid w:val="00086C90"/>
    <w:rsid w:val="00086EF5"/>
    <w:rsid w:val="000910C1"/>
    <w:rsid w:val="00092024"/>
    <w:rsid w:val="00092A36"/>
    <w:rsid w:val="00094E5E"/>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5836"/>
    <w:rsid w:val="003E5DAC"/>
    <w:rsid w:val="003E6407"/>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39F3"/>
    <w:rsid w:val="007C3F52"/>
    <w:rsid w:val="007C6F32"/>
    <w:rsid w:val="007C7447"/>
    <w:rsid w:val="007C746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张哲</cp:lastModifiedBy>
  <cp:revision>27</cp:revision>
  <cp:lastPrinted>2021-09-01T01:13:00Z</cp:lastPrinted>
  <dcterms:created xsi:type="dcterms:W3CDTF">2024-11-19T09:26:00Z</dcterms:created>
  <dcterms:modified xsi:type="dcterms:W3CDTF">2024-11-19T10:44:00Z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