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2A55B" w14:textId="77777777" w:rsidR="000C3F9F" w:rsidRDefault="00855986" w:rsidP="007A1882">
      <w:pPr>
        <w:pStyle w:val="1"/>
        <w:jc w:val="center"/>
        <w:rPr>
          <w:rFonts w:ascii="宋体" w:eastAsia="宋体" w:hAnsi="宋体" w:cs="宋体"/>
          <w:sz w:val="24"/>
          <w:szCs w:val="24"/>
          <w:lang w:val="en-US"/>
        </w:rPr>
      </w:pPr>
      <w:r>
        <w:rPr>
          <w:rFonts w:ascii="宋体" w:eastAsia="宋体" w:hAnsi="宋体" w:cs="宋体" w:hint="eastAsia"/>
          <w:sz w:val="24"/>
          <w:szCs w:val="24"/>
          <w:lang w:val="en-US"/>
        </w:rPr>
        <w:t>证券代码：688348                               证券简称：昱能科技</w:t>
      </w:r>
    </w:p>
    <w:p w14:paraId="723E7A2F" w14:textId="77777777" w:rsidR="000C3F9F" w:rsidRPr="004B180F" w:rsidRDefault="000C3F9F" w:rsidP="004B180F">
      <w:pPr>
        <w:jc w:val="center"/>
        <w:rPr>
          <w:rFonts w:ascii="宋体" w:eastAsia="宋体" w:hAnsi="宋体" w:cs="宋体"/>
          <w:b/>
          <w:bCs/>
          <w:sz w:val="28"/>
          <w:szCs w:val="28"/>
        </w:rPr>
      </w:pPr>
    </w:p>
    <w:p w14:paraId="41B17AAE" w14:textId="1E7B2B6C" w:rsidR="000C3F9F" w:rsidRDefault="00855986">
      <w:pPr>
        <w:spacing w:line="360" w:lineRule="auto"/>
        <w:jc w:val="center"/>
        <w:rPr>
          <w:rFonts w:ascii="宋体" w:eastAsia="宋体" w:hAnsi="宋体" w:cs="宋体"/>
          <w:b/>
          <w:bCs/>
          <w:sz w:val="32"/>
          <w:szCs w:val="32"/>
        </w:rPr>
      </w:pPr>
      <w:r w:rsidRPr="004B180F">
        <w:rPr>
          <w:rFonts w:ascii="宋体" w:eastAsia="宋体" w:hAnsi="宋体" w:cs="宋体" w:hint="eastAsia"/>
          <w:b/>
          <w:bCs/>
          <w:sz w:val="32"/>
          <w:szCs w:val="32"/>
        </w:rPr>
        <w:t>昱能科技股份有限公司投资者关系活动记录表</w:t>
      </w:r>
    </w:p>
    <w:p w14:paraId="3C8202D4" w14:textId="3D58D447" w:rsidR="004B180F" w:rsidRPr="004B180F" w:rsidRDefault="004B180F" w:rsidP="004B180F">
      <w:pPr>
        <w:spacing w:line="360" w:lineRule="auto"/>
        <w:jc w:val="center"/>
        <w:rPr>
          <w:rFonts w:ascii="宋体" w:eastAsia="宋体" w:hAnsi="宋体" w:cs="宋体"/>
          <w:b/>
          <w:bCs/>
          <w:sz w:val="32"/>
          <w:szCs w:val="32"/>
        </w:rPr>
      </w:pPr>
      <w:r w:rsidRPr="004B180F">
        <w:rPr>
          <w:rFonts w:ascii="宋体" w:eastAsia="宋体" w:hAnsi="宋体" w:cs="宋体" w:hint="eastAsia"/>
          <w:b/>
          <w:bCs/>
          <w:sz w:val="32"/>
          <w:szCs w:val="32"/>
        </w:rPr>
        <w:t>（</w:t>
      </w:r>
      <w:r w:rsidR="004573B4" w:rsidRPr="004573B4">
        <w:rPr>
          <w:rFonts w:ascii="宋体" w:eastAsia="宋体" w:hAnsi="宋体" w:cs="宋体"/>
          <w:b/>
          <w:bCs/>
          <w:sz w:val="32"/>
          <w:szCs w:val="32"/>
        </w:rPr>
        <w:t>202</w:t>
      </w:r>
      <w:r w:rsidR="00BF4336">
        <w:rPr>
          <w:rFonts w:ascii="宋体" w:eastAsia="宋体" w:hAnsi="宋体" w:cs="宋体" w:hint="eastAsia"/>
          <w:b/>
          <w:bCs/>
          <w:sz w:val="32"/>
          <w:szCs w:val="32"/>
        </w:rPr>
        <w:t>4</w:t>
      </w:r>
      <w:r w:rsidR="004573B4" w:rsidRPr="004573B4">
        <w:rPr>
          <w:rFonts w:ascii="宋体" w:eastAsia="宋体" w:hAnsi="宋体" w:cs="宋体"/>
          <w:b/>
          <w:bCs/>
          <w:sz w:val="32"/>
          <w:szCs w:val="32"/>
        </w:rPr>
        <w:t>年</w:t>
      </w:r>
      <w:r w:rsidR="00524CD8">
        <w:rPr>
          <w:rFonts w:ascii="宋体" w:eastAsia="宋体" w:hAnsi="宋体" w:cs="宋体" w:hint="eastAsia"/>
          <w:b/>
          <w:bCs/>
          <w:sz w:val="32"/>
          <w:szCs w:val="32"/>
        </w:rPr>
        <w:t>第三季</w:t>
      </w:r>
      <w:r w:rsidR="00CA602A">
        <w:rPr>
          <w:rFonts w:ascii="宋体" w:eastAsia="宋体" w:hAnsi="宋体" w:cs="宋体" w:hint="eastAsia"/>
          <w:b/>
          <w:bCs/>
          <w:sz w:val="32"/>
          <w:szCs w:val="32"/>
        </w:rPr>
        <w:t>度</w:t>
      </w:r>
      <w:r w:rsidR="004573B4" w:rsidRPr="004573B4">
        <w:rPr>
          <w:rFonts w:ascii="宋体" w:eastAsia="宋体" w:hAnsi="宋体" w:cs="宋体"/>
          <w:b/>
          <w:bCs/>
          <w:sz w:val="32"/>
          <w:szCs w:val="32"/>
        </w:rPr>
        <w:t>业绩说明会</w:t>
      </w:r>
      <w:r w:rsidRPr="004B180F">
        <w:rPr>
          <w:rFonts w:ascii="宋体" w:eastAsia="宋体" w:hAnsi="宋体" w:cs="宋体" w:hint="eastAsia"/>
          <w:b/>
          <w:bCs/>
          <w:sz w:val="32"/>
          <w:szCs w:val="32"/>
        </w:rPr>
        <w:t>）</w:t>
      </w:r>
    </w:p>
    <w:p w14:paraId="50BC3216" w14:textId="3AE4C4CC" w:rsidR="000C3F9F" w:rsidRDefault="00855986" w:rsidP="00524CD8">
      <w:pPr>
        <w:spacing w:before="51" w:after="32"/>
        <w:ind w:right="59"/>
        <w:jc w:val="right"/>
        <w:rPr>
          <w:rFonts w:ascii="宋体" w:eastAsia="宋体" w:hAnsi="宋体" w:cs="宋体"/>
          <w:sz w:val="28"/>
          <w:lang w:val="en-US"/>
        </w:rPr>
      </w:pPr>
      <w:r>
        <w:rPr>
          <w:rFonts w:ascii="宋体" w:eastAsia="宋体" w:hAnsi="宋体" w:cs="宋体" w:hint="eastAsia"/>
          <w:sz w:val="28"/>
        </w:rPr>
        <w:t>编号：</w:t>
      </w:r>
      <w:r>
        <w:rPr>
          <w:rFonts w:ascii="宋体" w:eastAsia="宋体" w:hAnsi="宋体" w:cs="宋体" w:hint="eastAsia"/>
          <w:sz w:val="28"/>
          <w:lang w:val="en-US"/>
        </w:rPr>
        <w:t>202</w:t>
      </w:r>
      <w:r w:rsidR="00CA602A">
        <w:rPr>
          <w:rFonts w:ascii="宋体" w:eastAsia="宋体" w:hAnsi="宋体" w:cs="宋体" w:hint="eastAsia"/>
          <w:sz w:val="28"/>
          <w:lang w:val="en-US"/>
        </w:rPr>
        <w:t>4</w:t>
      </w:r>
      <w:r w:rsidR="00524CD8">
        <w:rPr>
          <w:rFonts w:ascii="宋体" w:eastAsia="宋体" w:hAnsi="宋体" w:cs="宋体" w:hint="eastAsia"/>
          <w:sz w:val="28"/>
          <w:lang w:val="en-US"/>
        </w:rPr>
        <w:t>1118</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0"/>
        <w:gridCol w:w="6545"/>
      </w:tblGrid>
      <w:tr w:rsidR="000C3F9F" w14:paraId="6BA2DFDE" w14:textId="77777777" w:rsidTr="004B180F">
        <w:trPr>
          <w:trHeight w:val="1908"/>
          <w:jc w:val="center"/>
        </w:trPr>
        <w:tc>
          <w:tcPr>
            <w:tcW w:w="1980" w:type="dxa"/>
            <w:vAlign w:val="center"/>
          </w:tcPr>
          <w:p w14:paraId="7A4C17FE" w14:textId="77777777" w:rsidR="000C3F9F" w:rsidRPr="00970F75" w:rsidRDefault="00855986" w:rsidP="00970F75">
            <w:pPr>
              <w:pStyle w:val="TableParagraph"/>
              <w:ind w:leftChars="50" w:left="110" w:rightChars="50" w:right="110"/>
              <w:rPr>
                <w:rFonts w:ascii="宋体" w:eastAsia="宋体" w:hAnsi="宋体" w:cs="宋体"/>
                <w:sz w:val="24"/>
                <w:szCs w:val="24"/>
              </w:rPr>
            </w:pPr>
            <w:r w:rsidRPr="00970F75">
              <w:rPr>
                <w:rFonts w:ascii="宋体" w:eastAsia="宋体" w:hAnsi="宋体" w:cs="宋体" w:hint="eastAsia"/>
                <w:sz w:val="24"/>
                <w:szCs w:val="24"/>
              </w:rPr>
              <w:t>投资者关系活动类别</w:t>
            </w:r>
          </w:p>
        </w:tc>
        <w:tc>
          <w:tcPr>
            <w:tcW w:w="6545" w:type="dxa"/>
            <w:vAlign w:val="center"/>
          </w:tcPr>
          <w:p w14:paraId="6CD0788C" w14:textId="77777777" w:rsidR="000C3F9F" w:rsidRPr="00970F75" w:rsidRDefault="00000000" w:rsidP="00970F75">
            <w:pPr>
              <w:pStyle w:val="TableParagraph"/>
              <w:tabs>
                <w:tab w:val="left" w:pos="2418"/>
              </w:tabs>
              <w:spacing w:line="360" w:lineRule="exact"/>
              <w:ind w:left="108"/>
              <w:jc w:val="both"/>
              <w:rPr>
                <w:rFonts w:asciiTheme="minorEastAsia" w:eastAsiaTheme="minorEastAsia" w:hAnsiTheme="minorEastAsia" w:cs="宋体"/>
                <w:sz w:val="24"/>
                <w:szCs w:val="24"/>
              </w:rPr>
            </w:pPr>
            <w:sdt>
              <w:sdtPr>
                <w:rPr>
                  <w:rFonts w:asciiTheme="minorEastAsia" w:eastAsiaTheme="minorEastAsia" w:hAnsiTheme="minorEastAsia" w:cs="宋体" w:hint="eastAsia"/>
                  <w:sz w:val="24"/>
                  <w:szCs w:val="24"/>
                </w:rPr>
                <w:id w:val="249780449"/>
                <w14:checkbox>
                  <w14:checked w14:val="0"/>
                  <w14:checkedState w14:val="0052" w14:font="Wingdings 2"/>
                  <w14:uncheckedState w14:val="2610" w14:font="MS Gothic"/>
                </w14:checkbox>
              </w:sdtPr>
              <w:sdtContent>
                <w:r w:rsidR="00855986" w:rsidRPr="00970F75">
                  <w:rPr>
                    <w:rFonts w:ascii="Segoe UI Symbol" w:eastAsiaTheme="minorEastAsia" w:hAnsi="Segoe UI Symbol" w:cs="Segoe UI Symbol"/>
                    <w:sz w:val="24"/>
                    <w:szCs w:val="24"/>
                  </w:rPr>
                  <w:t>☐</w:t>
                </w:r>
              </w:sdtContent>
            </w:sdt>
            <w:r w:rsidR="00855986" w:rsidRPr="00970F75">
              <w:rPr>
                <w:rFonts w:asciiTheme="minorEastAsia" w:eastAsiaTheme="minorEastAsia" w:hAnsiTheme="minorEastAsia" w:cs="宋体" w:hint="eastAsia"/>
                <w:sz w:val="24"/>
                <w:szCs w:val="24"/>
              </w:rPr>
              <w:t>特</w:t>
            </w:r>
            <w:r w:rsidR="00855986" w:rsidRPr="00970F75">
              <w:rPr>
                <w:rFonts w:asciiTheme="minorEastAsia" w:eastAsiaTheme="minorEastAsia" w:hAnsiTheme="minorEastAsia" w:cs="宋体" w:hint="eastAsia"/>
                <w:spacing w:val="-3"/>
                <w:sz w:val="24"/>
                <w:szCs w:val="24"/>
              </w:rPr>
              <w:t>定</w:t>
            </w:r>
            <w:r w:rsidR="00855986" w:rsidRPr="00970F75">
              <w:rPr>
                <w:rFonts w:asciiTheme="minorEastAsia" w:eastAsiaTheme="minorEastAsia" w:hAnsiTheme="minorEastAsia" w:cs="宋体" w:hint="eastAsia"/>
                <w:sz w:val="24"/>
                <w:szCs w:val="24"/>
              </w:rPr>
              <w:t>对</w:t>
            </w:r>
            <w:r w:rsidR="00855986" w:rsidRPr="00970F75">
              <w:rPr>
                <w:rFonts w:asciiTheme="minorEastAsia" w:eastAsiaTheme="minorEastAsia" w:hAnsiTheme="minorEastAsia" w:cs="宋体" w:hint="eastAsia"/>
                <w:spacing w:val="-3"/>
                <w:sz w:val="24"/>
                <w:szCs w:val="24"/>
              </w:rPr>
              <w:t>象</w:t>
            </w:r>
            <w:r w:rsidR="00855986" w:rsidRPr="00970F75">
              <w:rPr>
                <w:rFonts w:asciiTheme="minorEastAsia" w:eastAsiaTheme="minorEastAsia" w:hAnsiTheme="minorEastAsia" w:cs="宋体" w:hint="eastAsia"/>
                <w:sz w:val="24"/>
                <w:szCs w:val="24"/>
              </w:rPr>
              <w:t>调研</w:t>
            </w:r>
            <w:r w:rsidR="00855986" w:rsidRPr="00970F75">
              <w:rPr>
                <w:rFonts w:asciiTheme="minorEastAsia" w:eastAsiaTheme="minorEastAsia" w:hAnsiTheme="minorEastAsia" w:cs="宋体" w:hint="eastAsia"/>
                <w:sz w:val="24"/>
                <w:szCs w:val="24"/>
              </w:rPr>
              <w:tab/>
            </w:r>
            <w:sdt>
              <w:sdtPr>
                <w:rPr>
                  <w:rFonts w:asciiTheme="minorEastAsia" w:eastAsiaTheme="minorEastAsia" w:hAnsiTheme="minorEastAsia" w:cs="宋体" w:hint="eastAsia"/>
                  <w:sz w:val="24"/>
                  <w:szCs w:val="24"/>
                </w:rPr>
                <w:id w:val="-416875725"/>
                <w14:checkbox>
                  <w14:checked w14:val="0"/>
                  <w14:checkedState w14:val="0052" w14:font="Wingdings 2"/>
                  <w14:uncheckedState w14:val="2610" w14:font="MS Gothic"/>
                </w14:checkbox>
              </w:sdtPr>
              <w:sdtContent>
                <w:r w:rsidR="00855986" w:rsidRPr="00970F75">
                  <w:rPr>
                    <w:rFonts w:ascii="Segoe UI Symbol" w:eastAsiaTheme="minorEastAsia" w:hAnsi="Segoe UI Symbol" w:cs="Segoe UI Symbol"/>
                    <w:sz w:val="24"/>
                    <w:szCs w:val="24"/>
                  </w:rPr>
                  <w:t>☐</w:t>
                </w:r>
              </w:sdtContent>
            </w:sdt>
            <w:r w:rsidR="00855986" w:rsidRPr="00970F75">
              <w:rPr>
                <w:rFonts w:asciiTheme="minorEastAsia" w:eastAsiaTheme="minorEastAsia" w:hAnsiTheme="minorEastAsia" w:cs="宋体" w:hint="eastAsia"/>
                <w:sz w:val="24"/>
                <w:szCs w:val="24"/>
              </w:rPr>
              <w:t>分</w:t>
            </w:r>
            <w:r w:rsidR="00855986" w:rsidRPr="00970F75">
              <w:rPr>
                <w:rFonts w:asciiTheme="minorEastAsia" w:eastAsiaTheme="minorEastAsia" w:hAnsiTheme="minorEastAsia" w:cs="宋体" w:hint="eastAsia"/>
                <w:spacing w:val="-3"/>
                <w:sz w:val="24"/>
                <w:szCs w:val="24"/>
              </w:rPr>
              <w:t>析</w:t>
            </w:r>
            <w:r w:rsidR="00855986" w:rsidRPr="00970F75">
              <w:rPr>
                <w:rFonts w:asciiTheme="minorEastAsia" w:eastAsiaTheme="minorEastAsia" w:hAnsiTheme="minorEastAsia" w:cs="宋体" w:hint="eastAsia"/>
                <w:sz w:val="24"/>
                <w:szCs w:val="24"/>
              </w:rPr>
              <w:t>师</w:t>
            </w:r>
            <w:r w:rsidR="00855986" w:rsidRPr="00970F75">
              <w:rPr>
                <w:rFonts w:asciiTheme="minorEastAsia" w:eastAsiaTheme="minorEastAsia" w:hAnsiTheme="minorEastAsia" w:cs="宋体" w:hint="eastAsia"/>
                <w:spacing w:val="-3"/>
                <w:sz w:val="24"/>
                <w:szCs w:val="24"/>
              </w:rPr>
              <w:t>会</w:t>
            </w:r>
            <w:r w:rsidR="00855986" w:rsidRPr="00970F75">
              <w:rPr>
                <w:rFonts w:asciiTheme="minorEastAsia" w:eastAsiaTheme="minorEastAsia" w:hAnsiTheme="minorEastAsia" w:cs="宋体" w:hint="eastAsia"/>
                <w:sz w:val="24"/>
                <w:szCs w:val="24"/>
              </w:rPr>
              <w:t>议</w:t>
            </w:r>
          </w:p>
          <w:p w14:paraId="60714FD5" w14:textId="32EE2E0E" w:rsidR="000C3F9F" w:rsidRPr="00970F75" w:rsidRDefault="00000000" w:rsidP="00970F75">
            <w:pPr>
              <w:pStyle w:val="TableParagraph"/>
              <w:tabs>
                <w:tab w:val="left" w:pos="2418"/>
              </w:tabs>
              <w:spacing w:line="360" w:lineRule="exact"/>
              <w:ind w:left="108"/>
              <w:jc w:val="both"/>
              <w:rPr>
                <w:rFonts w:asciiTheme="minorEastAsia" w:eastAsiaTheme="minorEastAsia" w:hAnsiTheme="minorEastAsia" w:cs="宋体"/>
                <w:sz w:val="24"/>
                <w:szCs w:val="24"/>
              </w:rPr>
            </w:pPr>
            <w:sdt>
              <w:sdtPr>
                <w:rPr>
                  <w:rFonts w:asciiTheme="minorEastAsia" w:eastAsiaTheme="minorEastAsia" w:hAnsiTheme="minorEastAsia" w:cs="宋体" w:hint="eastAsia"/>
                  <w:sz w:val="24"/>
                  <w:szCs w:val="24"/>
                </w:rPr>
                <w:id w:val="1206906014"/>
                <w14:checkbox>
                  <w14:checked w14:val="0"/>
                  <w14:checkedState w14:val="0052" w14:font="Wingdings 2"/>
                  <w14:uncheckedState w14:val="2610" w14:font="MS Gothic"/>
                </w14:checkbox>
              </w:sdtPr>
              <w:sdtContent>
                <w:r w:rsidR="00855986" w:rsidRPr="00970F75">
                  <w:rPr>
                    <w:rFonts w:ascii="Segoe UI Symbol" w:eastAsiaTheme="minorEastAsia" w:hAnsi="Segoe UI Symbol" w:cs="Segoe UI Symbol"/>
                    <w:sz w:val="24"/>
                    <w:szCs w:val="24"/>
                  </w:rPr>
                  <w:t>☐</w:t>
                </w:r>
              </w:sdtContent>
            </w:sdt>
            <w:r w:rsidR="00855986" w:rsidRPr="00970F75">
              <w:rPr>
                <w:rFonts w:asciiTheme="minorEastAsia" w:eastAsiaTheme="minorEastAsia" w:hAnsiTheme="minorEastAsia" w:cs="宋体" w:hint="eastAsia"/>
                <w:sz w:val="24"/>
                <w:szCs w:val="24"/>
              </w:rPr>
              <w:t>媒</w:t>
            </w:r>
            <w:r w:rsidR="00855986" w:rsidRPr="00970F75">
              <w:rPr>
                <w:rFonts w:asciiTheme="minorEastAsia" w:eastAsiaTheme="minorEastAsia" w:hAnsiTheme="minorEastAsia" w:cs="宋体" w:hint="eastAsia"/>
                <w:spacing w:val="-3"/>
                <w:sz w:val="24"/>
                <w:szCs w:val="24"/>
              </w:rPr>
              <w:t>体</w:t>
            </w:r>
            <w:r w:rsidR="00855986" w:rsidRPr="00970F75">
              <w:rPr>
                <w:rFonts w:asciiTheme="minorEastAsia" w:eastAsiaTheme="minorEastAsia" w:hAnsiTheme="minorEastAsia" w:cs="宋体" w:hint="eastAsia"/>
                <w:sz w:val="24"/>
                <w:szCs w:val="24"/>
              </w:rPr>
              <w:t>采访</w:t>
            </w:r>
            <w:r w:rsidR="00855986" w:rsidRPr="00970F75">
              <w:rPr>
                <w:rFonts w:asciiTheme="minorEastAsia" w:eastAsiaTheme="minorEastAsia" w:hAnsiTheme="minorEastAsia" w:cs="宋体" w:hint="eastAsia"/>
                <w:sz w:val="24"/>
                <w:szCs w:val="24"/>
              </w:rPr>
              <w:tab/>
            </w:r>
            <w:sdt>
              <w:sdtPr>
                <w:rPr>
                  <w:rFonts w:asciiTheme="minorEastAsia" w:eastAsiaTheme="minorEastAsia" w:hAnsiTheme="minorEastAsia" w:cs="宋体" w:hint="eastAsia"/>
                  <w:sz w:val="24"/>
                  <w:szCs w:val="24"/>
                </w:rPr>
                <w:id w:val="-66658901"/>
                <w14:checkbox>
                  <w14:checked w14:val="1"/>
                  <w14:checkedState w14:val="0052" w14:font="Wingdings 2"/>
                  <w14:uncheckedState w14:val="2610" w14:font="MS Gothic"/>
                </w14:checkbox>
              </w:sdtPr>
              <w:sdtContent>
                <w:r w:rsidR="004B180F">
                  <w:rPr>
                    <w:rFonts w:asciiTheme="minorEastAsia" w:eastAsiaTheme="minorEastAsia" w:hAnsiTheme="minorEastAsia" w:cs="宋体" w:hint="eastAsia"/>
                    <w:sz w:val="24"/>
                    <w:szCs w:val="24"/>
                  </w:rPr>
                  <w:sym w:font="Wingdings 2" w:char="F052"/>
                </w:r>
              </w:sdtContent>
            </w:sdt>
            <w:r w:rsidR="00855986" w:rsidRPr="00970F75">
              <w:rPr>
                <w:rFonts w:asciiTheme="minorEastAsia" w:eastAsiaTheme="minorEastAsia" w:hAnsiTheme="minorEastAsia" w:cs="宋体" w:hint="eastAsia"/>
                <w:sz w:val="24"/>
                <w:szCs w:val="24"/>
              </w:rPr>
              <w:t>业</w:t>
            </w:r>
            <w:r w:rsidR="00855986" w:rsidRPr="00970F75">
              <w:rPr>
                <w:rFonts w:asciiTheme="minorEastAsia" w:eastAsiaTheme="minorEastAsia" w:hAnsiTheme="minorEastAsia" w:cs="宋体" w:hint="eastAsia"/>
                <w:spacing w:val="-3"/>
                <w:sz w:val="24"/>
                <w:szCs w:val="24"/>
              </w:rPr>
              <w:t>绩</w:t>
            </w:r>
            <w:r w:rsidR="00855986" w:rsidRPr="00970F75">
              <w:rPr>
                <w:rFonts w:asciiTheme="minorEastAsia" w:eastAsiaTheme="minorEastAsia" w:hAnsiTheme="minorEastAsia" w:cs="宋体" w:hint="eastAsia"/>
                <w:sz w:val="24"/>
                <w:szCs w:val="24"/>
              </w:rPr>
              <w:t>说</w:t>
            </w:r>
            <w:r w:rsidR="00855986" w:rsidRPr="00970F75">
              <w:rPr>
                <w:rFonts w:asciiTheme="minorEastAsia" w:eastAsiaTheme="minorEastAsia" w:hAnsiTheme="minorEastAsia" w:cs="宋体" w:hint="eastAsia"/>
                <w:spacing w:val="-3"/>
                <w:sz w:val="24"/>
                <w:szCs w:val="24"/>
              </w:rPr>
              <w:t>明</w:t>
            </w:r>
            <w:r w:rsidR="00855986" w:rsidRPr="00970F75">
              <w:rPr>
                <w:rFonts w:asciiTheme="minorEastAsia" w:eastAsiaTheme="minorEastAsia" w:hAnsiTheme="minorEastAsia" w:cs="宋体" w:hint="eastAsia"/>
                <w:sz w:val="24"/>
                <w:szCs w:val="24"/>
              </w:rPr>
              <w:t>会</w:t>
            </w:r>
          </w:p>
          <w:p w14:paraId="748CC3B9" w14:textId="77777777" w:rsidR="000C3F9F" w:rsidRPr="00970F75" w:rsidRDefault="00000000" w:rsidP="00970F75">
            <w:pPr>
              <w:pStyle w:val="TableParagraph"/>
              <w:tabs>
                <w:tab w:val="left" w:pos="2418"/>
              </w:tabs>
              <w:spacing w:line="360" w:lineRule="exact"/>
              <w:ind w:left="108"/>
              <w:jc w:val="both"/>
              <w:rPr>
                <w:rFonts w:asciiTheme="minorEastAsia" w:eastAsiaTheme="minorEastAsia" w:hAnsiTheme="minorEastAsia" w:cs="宋体"/>
                <w:sz w:val="24"/>
                <w:szCs w:val="24"/>
              </w:rPr>
            </w:pPr>
            <w:sdt>
              <w:sdtPr>
                <w:rPr>
                  <w:rFonts w:asciiTheme="minorEastAsia" w:eastAsiaTheme="minorEastAsia" w:hAnsiTheme="minorEastAsia" w:cs="宋体" w:hint="eastAsia"/>
                  <w:sz w:val="24"/>
                  <w:szCs w:val="24"/>
                </w:rPr>
                <w:id w:val="-1848167434"/>
                <w14:checkbox>
                  <w14:checked w14:val="0"/>
                  <w14:checkedState w14:val="0052" w14:font="Wingdings 2"/>
                  <w14:uncheckedState w14:val="2610" w14:font="MS Gothic"/>
                </w14:checkbox>
              </w:sdtPr>
              <w:sdtContent>
                <w:r w:rsidR="00855986" w:rsidRPr="00970F75">
                  <w:rPr>
                    <w:rFonts w:ascii="Segoe UI Symbol" w:eastAsiaTheme="minorEastAsia" w:hAnsi="Segoe UI Symbol" w:cs="Segoe UI Symbol"/>
                    <w:sz w:val="24"/>
                    <w:szCs w:val="24"/>
                  </w:rPr>
                  <w:t>☐</w:t>
                </w:r>
              </w:sdtContent>
            </w:sdt>
            <w:r w:rsidR="00855986" w:rsidRPr="00970F75">
              <w:rPr>
                <w:rFonts w:asciiTheme="minorEastAsia" w:eastAsiaTheme="minorEastAsia" w:hAnsiTheme="minorEastAsia" w:cs="宋体" w:hint="eastAsia"/>
                <w:sz w:val="24"/>
                <w:szCs w:val="24"/>
              </w:rPr>
              <w:t>新</w:t>
            </w:r>
            <w:r w:rsidR="00855986" w:rsidRPr="00970F75">
              <w:rPr>
                <w:rFonts w:asciiTheme="minorEastAsia" w:eastAsiaTheme="minorEastAsia" w:hAnsiTheme="minorEastAsia" w:cs="宋体" w:hint="eastAsia"/>
                <w:spacing w:val="-3"/>
                <w:sz w:val="24"/>
                <w:szCs w:val="24"/>
              </w:rPr>
              <w:t>闻</w:t>
            </w:r>
            <w:r w:rsidR="00855986" w:rsidRPr="00970F75">
              <w:rPr>
                <w:rFonts w:asciiTheme="minorEastAsia" w:eastAsiaTheme="minorEastAsia" w:hAnsiTheme="minorEastAsia" w:cs="宋体" w:hint="eastAsia"/>
                <w:sz w:val="24"/>
                <w:szCs w:val="24"/>
              </w:rPr>
              <w:t>发</w:t>
            </w:r>
            <w:r w:rsidR="00855986" w:rsidRPr="00970F75">
              <w:rPr>
                <w:rFonts w:asciiTheme="minorEastAsia" w:eastAsiaTheme="minorEastAsia" w:hAnsiTheme="minorEastAsia" w:cs="宋体" w:hint="eastAsia"/>
                <w:spacing w:val="-3"/>
                <w:sz w:val="24"/>
                <w:szCs w:val="24"/>
              </w:rPr>
              <w:t>布</w:t>
            </w:r>
            <w:r w:rsidR="00855986" w:rsidRPr="00970F75">
              <w:rPr>
                <w:rFonts w:asciiTheme="minorEastAsia" w:eastAsiaTheme="minorEastAsia" w:hAnsiTheme="minorEastAsia" w:cs="宋体" w:hint="eastAsia"/>
                <w:sz w:val="24"/>
                <w:szCs w:val="24"/>
              </w:rPr>
              <w:t>会</w:t>
            </w:r>
            <w:r w:rsidR="00855986" w:rsidRPr="00970F75">
              <w:rPr>
                <w:rFonts w:asciiTheme="minorEastAsia" w:eastAsiaTheme="minorEastAsia" w:hAnsiTheme="minorEastAsia" w:cs="宋体" w:hint="eastAsia"/>
                <w:sz w:val="24"/>
                <w:szCs w:val="24"/>
              </w:rPr>
              <w:tab/>
            </w:r>
            <w:sdt>
              <w:sdtPr>
                <w:rPr>
                  <w:rFonts w:asciiTheme="minorEastAsia" w:eastAsiaTheme="minorEastAsia" w:hAnsiTheme="minorEastAsia" w:cs="宋体" w:hint="eastAsia"/>
                  <w:sz w:val="24"/>
                  <w:szCs w:val="24"/>
                </w:rPr>
                <w:id w:val="412049691"/>
                <w14:checkbox>
                  <w14:checked w14:val="0"/>
                  <w14:checkedState w14:val="0052" w14:font="Wingdings 2"/>
                  <w14:uncheckedState w14:val="2610" w14:font="MS Gothic"/>
                </w14:checkbox>
              </w:sdtPr>
              <w:sdtContent>
                <w:r w:rsidR="00855986" w:rsidRPr="00970F75">
                  <w:rPr>
                    <w:rFonts w:ascii="Segoe UI Symbol" w:eastAsiaTheme="minorEastAsia" w:hAnsi="Segoe UI Symbol" w:cs="Segoe UI Symbol"/>
                    <w:sz w:val="24"/>
                    <w:szCs w:val="24"/>
                  </w:rPr>
                  <w:t>☐</w:t>
                </w:r>
              </w:sdtContent>
            </w:sdt>
            <w:r w:rsidR="00855986" w:rsidRPr="00970F75">
              <w:rPr>
                <w:rFonts w:asciiTheme="minorEastAsia" w:eastAsiaTheme="minorEastAsia" w:hAnsiTheme="minorEastAsia" w:cs="宋体" w:hint="eastAsia"/>
                <w:sz w:val="24"/>
                <w:szCs w:val="24"/>
              </w:rPr>
              <w:t>路</w:t>
            </w:r>
            <w:r w:rsidR="00855986" w:rsidRPr="00970F75">
              <w:rPr>
                <w:rFonts w:asciiTheme="minorEastAsia" w:eastAsiaTheme="minorEastAsia" w:hAnsiTheme="minorEastAsia" w:cs="宋体" w:hint="eastAsia"/>
                <w:spacing w:val="-3"/>
                <w:sz w:val="24"/>
                <w:szCs w:val="24"/>
              </w:rPr>
              <w:t>演</w:t>
            </w:r>
            <w:r w:rsidR="00855986" w:rsidRPr="00970F75">
              <w:rPr>
                <w:rFonts w:asciiTheme="minorEastAsia" w:eastAsiaTheme="minorEastAsia" w:hAnsiTheme="minorEastAsia" w:cs="宋体" w:hint="eastAsia"/>
                <w:sz w:val="24"/>
                <w:szCs w:val="24"/>
              </w:rPr>
              <w:t>活动</w:t>
            </w:r>
          </w:p>
          <w:p w14:paraId="6F10A6F1" w14:textId="77777777" w:rsidR="000C3F9F" w:rsidRPr="00970F75" w:rsidRDefault="00000000" w:rsidP="00970F75">
            <w:pPr>
              <w:pStyle w:val="TableParagraph"/>
              <w:spacing w:line="360" w:lineRule="exact"/>
              <w:ind w:left="108"/>
              <w:jc w:val="both"/>
              <w:rPr>
                <w:rFonts w:asciiTheme="minorEastAsia" w:eastAsiaTheme="minorEastAsia" w:hAnsiTheme="minorEastAsia" w:cs="宋体"/>
                <w:sz w:val="24"/>
                <w:szCs w:val="24"/>
              </w:rPr>
            </w:pPr>
            <w:sdt>
              <w:sdtPr>
                <w:rPr>
                  <w:rFonts w:asciiTheme="minorEastAsia" w:eastAsiaTheme="minorEastAsia" w:hAnsiTheme="minorEastAsia" w:cs="宋体" w:hint="eastAsia"/>
                  <w:sz w:val="24"/>
                  <w:szCs w:val="24"/>
                </w:rPr>
                <w:id w:val="-1333366911"/>
                <w14:checkbox>
                  <w14:checked w14:val="0"/>
                  <w14:checkedState w14:val="0052" w14:font="Wingdings 2"/>
                  <w14:uncheckedState w14:val="2610" w14:font="MS Gothic"/>
                </w14:checkbox>
              </w:sdtPr>
              <w:sdtContent>
                <w:r w:rsidR="00855986" w:rsidRPr="00970F75">
                  <w:rPr>
                    <w:rFonts w:ascii="Segoe UI Symbol" w:eastAsiaTheme="minorEastAsia" w:hAnsi="Segoe UI Symbol" w:cs="Segoe UI Symbol"/>
                    <w:sz w:val="24"/>
                    <w:szCs w:val="24"/>
                  </w:rPr>
                  <w:t>☐</w:t>
                </w:r>
              </w:sdtContent>
            </w:sdt>
            <w:r w:rsidR="00855986" w:rsidRPr="00970F75">
              <w:rPr>
                <w:rFonts w:asciiTheme="minorEastAsia" w:eastAsiaTheme="minorEastAsia" w:hAnsiTheme="minorEastAsia" w:cs="宋体" w:hint="eastAsia"/>
                <w:sz w:val="24"/>
                <w:szCs w:val="24"/>
              </w:rPr>
              <w:t>现场参观</w:t>
            </w:r>
          </w:p>
          <w:p w14:paraId="1D26915A" w14:textId="77777777" w:rsidR="000C3F9F" w:rsidRDefault="00000000" w:rsidP="00970F75">
            <w:pPr>
              <w:pStyle w:val="TableParagraph"/>
              <w:spacing w:line="360" w:lineRule="exact"/>
              <w:ind w:left="108"/>
              <w:jc w:val="both"/>
              <w:rPr>
                <w:rFonts w:ascii="宋体" w:eastAsia="宋体" w:hAnsi="宋体" w:cs="宋体"/>
                <w:sz w:val="21"/>
              </w:rPr>
            </w:pPr>
            <w:sdt>
              <w:sdtPr>
                <w:rPr>
                  <w:rFonts w:asciiTheme="minorEastAsia" w:eastAsiaTheme="minorEastAsia" w:hAnsiTheme="minorEastAsia" w:cs="宋体" w:hint="eastAsia"/>
                  <w:sz w:val="24"/>
                  <w:szCs w:val="24"/>
                </w:rPr>
                <w:id w:val="400885218"/>
                <w14:checkbox>
                  <w14:checked w14:val="0"/>
                  <w14:checkedState w14:val="0052" w14:font="Wingdings 2"/>
                  <w14:uncheckedState w14:val="2610" w14:font="MS Gothic"/>
                </w14:checkbox>
              </w:sdtPr>
              <w:sdtContent>
                <w:r w:rsidR="00855986" w:rsidRPr="00970F75">
                  <w:rPr>
                    <w:rFonts w:ascii="Segoe UI Symbol" w:eastAsiaTheme="minorEastAsia" w:hAnsi="Segoe UI Symbol" w:cs="Segoe UI Symbol"/>
                    <w:sz w:val="24"/>
                    <w:szCs w:val="24"/>
                  </w:rPr>
                  <w:t>☐</w:t>
                </w:r>
              </w:sdtContent>
            </w:sdt>
            <w:r w:rsidR="00855986" w:rsidRPr="00970F75">
              <w:rPr>
                <w:rFonts w:asciiTheme="minorEastAsia" w:eastAsiaTheme="minorEastAsia" w:hAnsiTheme="minorEastAsia" w:cs="宋体" w:hint="eastAsia"/>
                <w:sz w:val="24"/>
                <w:szCs w:val="24"/>
              </w:rPr>
              <w:t>其他（</w:t>
            </w:r>
            <w:r w:rsidR="00855986" w:rsidRPr="00970F75">
              <w:rPr>
                <w:rFonts w:asciiTheme="minorEastAsia" w:eastAsiaTheme="minorEastAsia" w:hAnsiTheme="minorEastAsia" w:cs="宋体" w:hint="eastAsia"/>
                <w:sz w:val="24"/>
                <w:szCs w:val="24"/>
                <w:u w:val="single"/>
              </w:rPr>
              <w:t>请文字说明其他活动内容）</w:t>
            </w:r>
          </w:p>
        </w:tc>
      </w:tr>
      <w:tr w:rsidR="000C3F9F" w14:paraId="7F2AF47F" w14:textId="77777777" w:rsidTr="004B180F">
        <w:trPr>
          <w:trHeight w:val="546"/>
          <w:jc w:val="center"/>
        </w:trPr>
        <w:tc>
          <w:tcPr>
            <w:tcW w:w="1980" w:type="dxa"/>
            <w:vAlign w:val="center"/>
          </w:tcPr>
          <w:p w14:paraId="62732E00" w14:textId="77777777" w:rsidR="000C3F9F" w:rsidRPr="00970F75" w:rsidRDefault="00855986" w:rsidP="00970F75">
            <w:pPr>
              <w:pStyle w:val="TableParagraph"/>
              <w:ind w:leftChars="50" w:left="110" w:rightChars="50" w:right="110"/>
              <w:rPr>
                <w:rFonts w:ascii="宋体" w:eastAsia="宋体" w:hAnsi="宋体" w:cs="宋体"/>
                <w:sz w:val="24"/>
                <w:szCs w:val="24"/>
                <w:lang w:val="en-US"/>
              </w:rPr>
            </w:pPr>
            <w:r w:rsidRPr="00970F75">
              <w:rPr>
                <w:rFonts w:ascii="宋体" w:eastAsia="宋体" w:hAnsi="宋体" w:cs="宋体" w:hint="eastAsia"/>
                <w:sz w:val="24"/>
                <w:szCs w:val="24"/>
                <w:lang w:val="en-US"/>
              </w:rPr>
              <w:t>形式</w:t>
            </w:r>
          </w:p>
        </w:tc>
        <w:tc>
          <w:tcPr>
            <w:tcW w:w="6545" w:type="dxa"/>
            <w:vAlign w:val="center"/>
          </w:tcPr>
          <w:p w14:paraId="77B894A2" w14:textId="3FE709DC" w:rsidR="000C3F9F" w:rsidRPr="00232912" w:rsidRDefault="00000000" w:rsidP="00232912">
            <w:pPr>
              <w:pStyle w:val="TableParagraph"/>
              <w:ind w:leftChars="50" w:left="110"/>
              <w:jc w:val="both"/>
              <w:rPr>
                <w:rFonts w:asciiTheme="minorEastAsia" w:eastAsiaTheme="minorEastAsia" w:hAnsiTheme="minorEastAsia" w:cs="宋体"/>
                <w:sz w:val="24"/>
                <w:szCs w:val="24"/>
                <w:lang w:val="en-US"/>
              </w:rPr>
            </w:pPr>
            <w:sdt>
              <w:sdtPr>
                <w:rPr>
                  <w:rFonts w:asciiTheme="minorEastAsia" w:eastAsiaTheme="minorEastAsia" w:hAnsiTheme="minorEastAsia" w:cs="宋体" w:hint="eastAsia"/>
                  <w:sz w:val="24"/>
                  <w:szCs w:val="24"/>
                </w:rPr>
                <w:id w:val="201993987"/>
                <w14:checkbox>
                  <w14:checked w14:val="0"/>
                  <w14:checkedState w14:val="0052" w14:font="Wingdings 2"/>
                  <w14:uncheckedState w14:val="2610" w14:font="MS Gothic"/>
                </w14:checkbox>
              </w:sdtPr>
              <w:sdtContent>
                <w:r w:rsidR="004B180F">
                  <w:rPr>
                    <w:rFonts w:ascii="MS Gothic" w:eastAsia="MS Gothic" w:hAnsi="MS Gothic" w:cs="宋体" w:hint="eastAsia"/>
                    <w:sz w:val="24"/>
                    <w:szCs w:val="24"/>
                  </w:rPr>
                  <w:t>☐</w:t>
                </w:r>
              </w:sdtContent>
            </w:sdt>
            <w:r w:rsidR="00855986" w:rsidRPr="00232912">
              <w:rPr>
                <w:rFonts w:asciiTheme="minorEastAsia" w:eastAsiaTheme="minorEastAsia" w:hAnsiTheme="minorEastAsia" w:cs="宋体" w:hint="eastAsia"/>
                <w:sz w:val="24"/>
                <w:szCs w:val="24"/>
                <w:lang w:val="en-US"/>
              </w:rPr>
              <w:t xml:space="preserve">现场     </w:t>
            </w:r>
            <w:sdt>
              <w:sdtPr>
                <w:rPr>
                  <w:rFonts w:asciiTheme="minorEastAsia" w:eastAsiaTheme="minorEastAsia" w:hAnsiTheme="minorEastAsia" w:cs="宋体" w:hint="eastAsia"/>
                  <w:sz w:val="24"/>
                  <w:szCs w:val="24"/>
                </w:rPr>
                <w:id w:val="-1902896415"/>
                <w14:checkbox>
                  <w14:checked w14:val="0"/>
                  <w14:checkedState w14:val="0052" w14:font="Wingdings 2"/>
                  <w14:uncheckedState w14:val="2610" w14:font="MS Gothic"/>
                </w14:checkbox>
              </w:sdtPr>
              <w:sdtContent>
                <w:r w:rsidR="00970F75" w:rsidRPr="00232912">
                  <w:rPr>
                    <w:rFonts w:ascii="Segoe UI Symbol" w:eastAsiaTheme="minorEastAsia" w:hAnsi="Segoe UI Symbol" w:cs="Segoe UI Symbol"/>
                    <w:sz w:val="24"/>
                    <w:szCs w:val="24"/>
                  </w:rPr>
                  <w:t>☐</w:t>
                </w:r>
              </w:sdtContent>
            </w:sdt>
            <w:r w:rsidR="00855986" w:rsidRPr="00232912">
              <w:rPr>
                <w:rFonts w:asciiTheme="minorEastAsia" w:eastAsiaTheme="minorEastAsia" w:hAnsiTheme="minorEastAsia" w:cs="宋体" w:hint="eastAsia"/>
                <w:sz w:val="24"/>
                <w:szCs w:val="24"/>
                <w:lang w:val="en-US"/>
              </w:rPr>
              <w:t xml:space="preserve">网上    </w:t>
            </w:r>
            <w:sdt>
              <w:sdtPr>
                <w:rPr>
                  <w:rFonts w:asciiTheme="minorEastAsia" w:eastAsiaTheme="minorEastAsia" w:hAnsiTheme="minorEastAsia" w:cs="宋体" w:hint="eastAsia"/>
                  <w:sz w:val="24"/>
                  <w:szCs w:val="24"/>
                </w:rPr>
                <w:id w:val="1076561798"/>
                <w14:checkbox>
                  <w14:checked w14:val="1"/>
                  <w14:checkedState w14:val="0052" w14:font="Wingdings 2"/>
                  <w14:uncheckedState w14:val="2610" w14:font="MS Gothic"/>
                </w14:checkbox>
              </w:sdtPr>
              <w:sdtContent>
                <w:r w:rsidR="00970F75" w:rsidRPr="00232912">
                  <w:rPr>
                    <w:rFonts w:asciiTheme="minorEastAsia" w:eastAsiaTheme="minorEastAsia" w:hAnsiTheme="minorEastAsia" w:cs="宋体" w:hint="eastAsia"/>
                    <w:sz w:val="24"/>
                    <w:szCs w:val="24"/>
                  </w:rPr>
                  <w:sym w:font="Wingdings 2" w:char="F052"/>
                </w:r>
              </w:sdtContent>
            </w:sdt>
            <w:r w:rsidR="00855986" w:rsidRPr="00232912">
              <w:rPr>
                <w:rFonts w:asciiTheme="minorEastAsia" w:eastAsiaTheme="minorEastAsia" w:hAnsiTheme="minorEastAsia" w:cs="宋体" w:hint="eastAsia"/>
                <w:sz w:val="24"/>
                <w:szCs w:val="24"/>
                <w:lang w:val="en-US"/>
              </w:rPr>
              <w:t>电话会议</w:t>
            </w:r>
          </w:p>
        </w:tc>
      </w:tr>
      <w:tr w:rsidR="000C3F9F" w14:paraId="3306C97E" w14:textId="77777777" w:rsidTr="004B180F">
        <w:trPr>
          <w:trHeight w:val="515"/>
          <w:jc w:val="center"/>
        </w:trPr>
        <w:tc>
          <w:tcPr>
            <w:tcW w:w="1980" w:type="dxa"/>
            <w:vAlign w:val="center"/>
          </w:tcPr>
          <w:p w14:paraId="4DC04CCA" w14:textId="77777777" w:rsidR="004B180F" w:rsidRDefault="00855986" w:rsidP="00970F75">
            <w:pPr>
              <w:pStyle w:val="TableParagraph"/>
              <w:ind w:leftChars="50" w:left="110" w:rightChars="50" w:right="110"/>
              <w:rPr>
                <w:rFonts w:asciiTheme="minorEastAsia" w:eastAsiaTheme="minorEastAsia" w:hAnsiTheme="minorEastAsia" w:cs="宋体"/>
                <w:sz w:val="24"/>
                <w:szCs w:val="24"/>
              </w:rPr>
            </w:pPr>
            <w:r w:rsidRPr="00970F75">
              <w:rPr>
                <w:rFonts w:asciiTheme="minorEastAsia" w:eastAsiaTheme="minorEastAsia" w:hAnsiTheme="minorEastAsia" w:cs="宋体" w:hint="eastAsia"/>
                <w:sz w:val="24"/>
                <w:szCs w:val="24"/>
              </w:rPr>
              <w:t>参与单位名称</w:t>
            </w:r>
          </w:p>
          <w:p w14:paraId="2DF2B0D6" w14:textId="743FC6F3" w:rsidR="000C3F9F" w:rsidRPr="00970F75" w:rsidRDefault="00855986" w:rsidP="00970F75">
            <w:pPr>
              <w:pStyle w:val="TableParagraph"/>
              <w:ind w:leftChars="50" w:left="110" w:rightChars="50" w:right="110"/>
              <w:rPr>
                <w:rFonts w:asciiTheme="minorEastAsia" w:eastAsiaTheme="minorEastAsia" w:hAnsiTheme="minorEastAsia" w:cs="宋体"/>
                <w:sz w:val="24"/>
                <w:szCs w:val="24"/>
              </w:rPr>
            </w:pPr>
            <w:r w:rsidRPr="00970F75">
              <w:rPr>
                <w:rFonts w:asciiTheme="minorEastAsia" w:eastAsiaTheme="minorEastAsia" w:hAnsiTheme="minorEastAsia" w:cs="宋体" w:hint="eastAsia"/>
                <w:sz w:val="24"/>
                <w:szCs w:val="24"/>
              </w:rPr>
              <w:t>及人员姓名</w:t>
            </w:r>
          </w:p>
        </w:tc>
        <w:tc>
          <w:tcPr>
            <w:tcW w:w="6545" w:type="dxa"/>
            <w:vAlign w:val="center"/>
          </w:tcPr>
          <w:p w14:paraId="5276CF98" w14:textId="07CAC576" w:rsidR="000C3F9F" w:rsidRPr="00232912" w:rsidRDefault="00855986" w:rsidP="00232912">
            <w:pPr>
              <w:pStyle w:val="TableParagraph"/>
              <w:ind w:leftChars="50" w:left="110"/>
              <w:jc w:val="both"/>
              <w:rPr>
                <w:rFonts w:asciiTheme="minorEastAsia" w:eastAsiaTheme="minorEastAsia" w:hAnsiTheme="minorEastAsia" w:cs="宋体"/>
                <w:sz w:val="24"/>
                <w:szCs w:val="24"/>
              </w:rPr>
            </w:pPr>
            <w:r w:rsidRPr="00232912">
              <w:rPr>
                <w:rFonts w:asciiTheme="minorEastAsia" w:eastAsiaTheme="minorEastAsia" w:hAnsiTheme="minorEastAsia" w:cs="宋体" w:hint="eastAsia"/>
                <w:sz w:val="24"/>
                <w:szCs w:val="24"/>
              </w:rPr>
              <w:t>参与公司</w:t>
            </w:r>
            <w:r w:rsidR="004573B4" w:rsidRPr="004573B4">
              <w:rPr>
                <w:rFonts w:asciiTheme="minorEastAsia" w:eastAsiaTheme="minorEastAsia" w:hAnsiTheme="minorEastAsia" w:cs="宋体"/>
                <w:sz w:val="24"/>
                <w:szCs w:val="24"/>
              </w:rPr>
              <w:t>202</w:t>
            </w:r>
            <w:r w:rsidR="00BF4336">
              <w:rPr>
                <w:rFonts w:asciiTheme="minorEastAsia" w:eastAsiaTheme="minorEastAsia" w:hAnsiTheme="minorEastAsia" w:cs="宋体" w:hint="eastAsia"/>
                <w:sz w:val="24"/>
                <w:szCs w:val="24"/>
              </w:rPr>
              <w:t>4</w:t>
            </w:r>
            <w:r w:rsidR="004573B4" w:rsidRPr="004573B4">
              <w:rPr>
                <w:rFonts w:asciiTheme="minorEastAsia" w:eastAsiaTheme="minorEastAsia" w:hAnsiTheme="minorEastAsia" w:cs="宋体"/>
                <w:sz w:val="24"/>
                <w:szCs w:val="24"/>
              </w:rPr>
              <w:t>年</w:t>
            </w:r>
            <w:r w:rsidR="00524CD8">
              <w:rPr>
                <w:rFonts w:asciiTheme="minorEastAsia" w:eastAsiaTheme="minorEastAsia" w:hAnsiTheme="minorEastAsia" w:cs="宋体" w:hint="eastAsia"/>
                <w:sz w:val="24"/>
                <w:szCs w:val="24"/>
              </w:rPr>
              <w:t>第三季</w:t>
            </w:r>
            <w:r w:rsidR="00CA602A">
              <w:rPr>
                <w:rFonts w:asciiTheme="minorEastAsia" w:eastAsiaTheme="minorEastAsia" w:hAnsiTheme="minorEastAsia" w:cs="宋体" w:hint="eastAsia"/>
                <w:sz w:val="24"/>
                <w:szCs w:val="24"/>
              </w:rPr>
              <w:t>度</w:t>
            </w:r>
            <w:r w:rsidR="004573B4" w:rsidRPr="004573B4">
              <w:rPr>
                <w:rFonts w:asciiTheme="minorEastAsia" w:eastAsiaTheme="minorEastAsia" w:hAnsiTheme="minorEastAsia" w:cs="宋体"/>
                <w:sz w:val="24"/>
                <w:szCs w:val="24"/>
              </w:rPr>
              <w:t>业绩说明会</w:t>
            </w:r>
            <w:r w:rsidRPr="00232912">
              <w:rPr>
                <w:rFonts w:asciiTheme="minorEastAsia" w:eastAsiaTheme="minorEastAsia" w:hAnsiTheme="minorEastAsia" w:cs="宋体" w:hint="eastAsia"/>
                <w:sz w:val="24"/>
                <w:szCs w:val="24"/>
              </w:rPr>
              <w:t>的投资者</w:t>
            </w:r>
          </w:p>
        </w:tc>
      </w:tr>
      <w:tr w:rsidR="000C3F9F" w14:paraId="564FEB4D" w14:textId="77777777" w:rsidTr="004B180F">
        <w:trPr>
          <w:trHeight w:val="700"/>
          <w:jc w:val="center"/>
        </w:trPr>
        <w:tc>
          <w:tcPr>
            <w:tcW w:w="1980" w:type="dxa"/>
            <w:vAlign w:val="center"/>
          </w:tcPr>
          <w:p w14:paraId="266CC75C" w14:textId="77777777" w:rsidR="000C3F9F" w:rsidRPr="00970F75" w:rsidRDefault="00855986" w:rsidP="00970F75">
            <w:pPr>
              <w:pStyle w:val="TableParagraph"/>
              <w:ind w:leftChars="50" w:left="110" w:rightChars="50" w:right="110"/>
              <w:rPr>
                <w:rFonts w:asciiTheme="minorEastAsia" w:eastAsiaTheme="minorEastAsia" w:hAnsiTheme="minorEastAsia" w:cs="宋体"/>
                <w:sz w:val="24"/>
                <w:szCs w:val="24"/>
              </w:rPr>
            </w:pPr>
            <w:r w:rsidRPr="00970F75">
              <w:rPr>
                <w:rFonts w:asciiTheme="minorEastAsia" w:eastAsiaTheme="minorEastAsia" w:hAnsiTheme="minorEastAsia" w:cs="宋体" w:hint="eastAsia"/>
                <w:sz w:val="24"/>
                <w:szCs w:val="24"/>
              </w:rPr>
              <w:t>时间</w:t>
            </w:r>
          </w:p>
        </w:tc>
        <w:tc>
          <w:tcPr>
            <w:tcW w:w="6545" w:type="dxa"/>
            <w:vAlign w:val="center"/>
          </w:tcPr>
          <w:p w14:paraId="3628CD12" w14:textId="2011669A" w:rsidR="000C3F9F" w:rsidRPr="00232912" w:rsidRDefault="00855986" w:rsidP="00232912">
            <w:pPr>
              <w:ind w:leftChars="50" w:left="110"/>
              <w:jc w:val="both"/>
              <w:rPr>
                <w:rFonts w:asciiTheme="minorEastAsia" w:eastAsiaTheme="minorEastAsia" w:hAnsiTheme="minorEastAsia"/>
                <w:sz w:val="24"/>
                <w:szCs w:val="24"/>
              </w:rPr>
            </w:pPr>
            <w:r w:rsidRPr="00232912">
              <w:rPr>
                <w:rFonts w:asciiTheme="minorEastAsia" w:eastAsiaTheme="minorEastAsia" w:hAnsiTheme="minorEastAsia" w:cstheme="minorEastAsia" w:hint="eastAsia"/>
                <w:sz w:val="24"/>
                <w:szCs w:val="24"/>
              </w:rPr>
              <w:t>202</w:t>
            </w:r>
            <w:r w:rsidR="00CA602A">
              <w:rPr>
                <w:rFonts w:asciiTheme="minorEastAsia" w:eastAsiaTheme="minorEastAsia" w:hAnsiTheme="minorEastAsia" w:cstheme="minorEastAsia" w:hint="eastAsia"/>
                <w:sz w:val="24"/>
                <w:szCs w:val="24"/>
              </w:rPr>
              <w:t>4</w:t>
            </w:r>
            <w:r w:rsidRPr="00232912">
              <w:rPr>
                <w:rFonts w:asciiTheme="minorEastAsia" w:eastAsiaTheme="minorEastAsia" w:hAnsiTheme="minorEastAsia" w:cstheme="minorEastAsia" w:hint="eastAsia"/>
                <w:sz w:val="24"/>
                <w:szCs w:val="24"/>
              </w:rPr>
              <w:t>年</w:t>
            </w:r>
            <w:r w:rsidR="00524CD8">
              <w:rPr>
                <w:rFonts w:asciiTheme="minorEastAsia" w:eastAsiaTheme="minorEastAsia" w:hAnsiTheme="minorEastAsia" w:cstheme="minorEastAsia" w:hint="eastAsia"/>
                <w:sz w:val="24"/>
                <w:szCs w:val="24"/>
              </w:rPr>
              <w:t>11</w:t>
            </w:r>
            <w:r w:rsidRPr="00232912">
              <w:rPr>
                <w:rFonts w:asciiTheme="minorEastAsia" w:eastAsiaTheme="minorEastAsia" w:hAnsiTheme="minorEastAsia" w:cstheme="minorEastAsia" w:hint="eastAsia"/>
                <w:sz w:val="24"/>
                <w:szCs w:val="24"/>
              </w:rPr>
              <w:t>月</w:t>
            </w:r>
            <w:r w:rsidR="00524CD8">
              <w:rPr>
                <w:rFonts w:asciiTheme="minorEastAsia" w:eastAsiaTheme="minorEastAsia" w:hAnsiTheme="minorEastAsia" w:cstheme="minorEastAsia" w:hint="eastAsia"/>
                <w:sz w:val="24"/>
                <w:szCs w:val="24"/>
              </w:rPr>
              <w:t>18</w:t>
            </w:r>
            <w:r w:rsidRPr="00232912">
              <w:rPr>
                <w:rFonts w:asciiTheme="minorEastAsia" w:eastAsiaTheme="minorEastAsia" w:hAnsiTheme="minorEastAsia" w:cstheme="minorEastAsia" w:hint="eastAsia"/>
                <w:sz w:val="24"/>
                <w:szCs w:val="24"/>
              </w:rPr>
              <w:t>日 15:</w:t>
            </w:r>
            <w:r w:rsidR="00CA602A">
              <w:rPr>
                <w:rFonts w:asciiTheme="minorEastAsia" w:eastAsiaTheme="minorEastAsia" w:hAnsiTheme="minorEastAsia" w:cstheme="minorEastAsia" w:hint="eastAsia"/>
                <w:sz w:val="24"/>
                <w:szCs w:val="24"/>
              </w:rPr>
              <w:t>3</w:t>
            </w:r>
            <w:r w:rsidRPr="00232912">
              <w:rPr>
                <w:rFonts w:asciiTheme="minorEastAsia" w:eastAsiaTheme="minorEastAsia" w:hAnsiTheme="minorEastAsia" w:cstheme="minorEastAsia" w:hint="eastAsia"/>
                <w:sz w:val="24"/>
                <w:szCs w:val="24"/>
              </w:rPr>
              <w:t>0-16:</w:t>
            </w:r>
            <w:r w:rsidR="00CA602A">
              <w:rPr>
                <w:rFonts w:asciiTheme="minorEastAsia" w:eastAsiaTheme="minorEastAsia" w:hAnsiTheme="minorEastAsia" w:cstheme="minorEastAsia" w:hint="eastAsia"/>
                <w:sz w:val="24"/>
                <w:szCs w:val="24"/>
              </w:rPr>
              <w:t>3</w:t>
            </w:r>
            <w:r w:rsidRPr="00232912">
              <w:rPr>
                <w:rFonts w:asciiTheme="minorEastAsia" w:eastAsiaTheme="minorEastAsia" w:hAnsiTheme="minorEastAsia" w:cstheme="minorEastAsia" w:hint="eastAsia"/>
                <w:sz w:val="24"/>
                <w:szCs w:val="24"/>
              </w:rPr>
              <w:t>0</w:t>
            </w:r>
          </w:p>
        </w:tc>
      </w:tr>
      <w:tr w:rsidR="000C3F9F" w:rsidRPr="00EA1415" w14:paraId="092717F0" w14:textId="77777777" w:rsidTr="004B180F">
        <w:trPr>
          <w:trHeight w:val="561"/>
          <w:jc w:val="center"/>
        </w:trPr>
        <w:tc>
          <w:tcPr>
            <w:tcW w:w="1980" w:type="dxa"/>
            <w:vAlign w:val="center"/>
          </w:tcPr>
          <w:p w14:paraId="5302D8EA" w14:textId="77777777" w:rsidR="000C3F9F" w:rsidRPr="00970F75" w:rsidRDefault="00855986" w:rsidP="00970F75">
            <w:pPr>
              <w:pStyle w:val="TableParagraph"/>
              <w:ind w:leftChars="50" w:left="110" w:rightChars="50" w:right="110"/>
              <w:rPr>
                <w:rFonts w:asciiTheme="minorEastAsia" w:eastAsiaTheme="minorEastAsia" w:hAnsiTheme="minorEastAsia" w:cs="宋体"/>
                <w:sz w:val="24"/>
                <w:szCs w:val="24"/>
              </w:rPr>
            </w:pPr>
            <w:r w:rsidRPr="00970F75">
              <w:rPr>
                <w:rFonts w:asciiTheme="minorEastAsia" w:eastAsiaTheme="minorEastAsia" w:hAnsiTheme="minorEastAsia" w:cs="宋体" w:hint="eastAsia"/>
                <w:sz w:val="24"/>
                <w:szCs w:val="24"/>
              </w:rPr>
              <w:t>地点</w:t>
            </w:r>
          </w:p>
        </w:tc>
        <w:tc>
          <w:tcPr>
            <w:tcW w:w="6545" w:type="dxa"/>
            <w:vAlign w:val="center"/>
          </w:tcPr>
          <w:p w14:paraId="2F487116" w14:textId="20E9D7AE" w:rsidR="000C3F9F" w:rsidRPr="00232912" w:rsidRDefault="00E34E4B" w:rsidP="00232912">
            <w:pPr>
              <w:pStyle w:val="TableParagraph"/>
              <w:ind w:leftChars="50" w:left="110"/>
              <w:jc w:val="both"/>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价值在线</w:t>
            </w:r>
            <w:r w:rsidR="00EA1415" w:rsidRPr="00EA1415">
              <w:rPr>
                <w:rFonts w:asciiTheme="minorEastAsia" w:eastAsiaTheme="minorEastAsia" w:hAnsiTheme="minorEastAsia" w:cs="宋体" w:hint="eastAsia"/>
                <w:sz w:val="24"/>
                <w:szCs w:val="24"/>
              </w:rPr>
              <w:t>（</w:t>
            </w:r>
            <w:r w:rsidR="00F2585C" w:rsidRPr="00F2585C">
              <w:rPr>
                <w:rFonts w:eastAsiaTheme="minorEastAsia"/>
                <w:sz w:val="24"/>
                <w:szCs w:val="24"/>
              </w:rPr>
              <w:t>https://</w:t>
            </w:r>
            <w:hyperlink r:id="rId10" w:history="1">
              <w:r w:rsidR="00EA1415" w:rsidRPr="00EA1415">
                <w:rPr>
                  <w:rFonts w:eastAsiaTheme="minorEastAsia" w:hint="eastAsia"/>
                  <w:sz w:val="24"/>
                  <w:szCs w:val="24"/>
                </w:rPr>
                <w:t>www.ir-online.cn</w:t>
              </w:r>
            </w:hyperlink>
            <w:r w:rsidR="00EA1415" w:rsidRPr="00EA1415">
              <w:rPr>
                <w:rFonts w:asciiTheme="minorEastAsia" w:eastAsiaTheme="minorEastAsia" w:hAnsiTheme="minorEastAsia" w:cs="宋体" w:hint="eastAsia"/>
                <w:sz w:val="24"/>
                <w:szCs w:val="24"/>
              </w:rPr>
              <w:t>）</w:t>
            </w:r>
            <w:r w:rsidR="00F2585C">
              <w:rPr>
                <w:rFonts w:asciiTheme="minorEastAsia" w:eastAsiaTheme="minorEastAsia" w:hAnsiTheme="minorEastAsia" w:cs="宋体" w:hint="eastAsia"/>
                <w:sz w:val="24"/>
                <w:szCs w:val="24"/>
              </w:rPr>
              <w:t>网络互动</w:t>
            </w:r>
          </w:p>
        </w:tc>
      </w:tr>
      <w:tr w:rsidR="000C3F9F" w14:paraId="653228F7" w14:textId="77777777" w:rsidTr="00E34E4B">
        <w:trPr>
          <w:trHeight w:val="1226"/>
          <w:jc w:val="center"/>
        </w:trPr>
        <w:tc>
          <w:tcPr>
            <w:tcW w:w="1980" w:type="dxa"/>
            <w:vAlign w:val="center"/>
          </w:tcPr>
          <w:p w14:paraId="1B0C2D61" w14:textId="77777777" w:rsidR="004B180F" w:rsidRDefault="00855986" w:rsidP="00970F75">
            <w:pPr>
              <w:pStyle w:val="TableParagraph"/>
              <w:ind w:leftChars="50" w:left="110" w:rightChars="50" w:right="110"/>
              <w:rPr>
                <w:rFonts w:ascii="宋体" w:eastAsia="宋体" w:hAnsi="宋体" w:cs="宋体"/>
                <w:sz w:val="24"/>
                <w:szCs w:val="24"/>
              </w:rPr>
            </w:pPr>
            <w:r w:rsidRPr="00970F75">
              <w:rPr>
                <w:rFonts w:ascii="宋体" w:eastAsia="宋体" w:hAnsi="宋体" w:cs="宋体" w:hint="eastAsia"/>
                <w:sz w:val="24"/>
                <w:szCs w:val="24"/>
              </w:rPr>
              <w:t>上市公司接待</w:t>
            </w:r>
          </w:p>
          <w:p w14:paraId="3BCDF57B" w14:textId="654ECC9A" w:rsidR="000C3F9F" w:rsidRPr="00970F75" w:rsidRDefault="00855986" w:rsidP="00970F75">
            <w:pPr>
              <w:pStyle w:val="TableParagraph"/>
              <w:ind w:leftChars="50" w:left="110" w:rightChars="50" w:right="110"/>
              <w:rPr>
                <w:rFonts w:ascii="宋体" w:eastAsia="宋体" w:hAnsi="宋体" w:cs="宋体"/>
                <w:sz w:val="24"/>
                <w:szCs w:val="24"/>
              </w:rPr>
            </w:pPr>
            <w:r w:rsidRPr="00970F75">
              <w:rPr>
                <w:rFonts w:ascii="宋体" w:eastAsia="宋体" w:hAnsi="宋体" w:cs="宋体" w:hint="eastAsia"/>
                <w:sz w:val="24"/>
                <w:szCs w:val="24"/>
              </w:rPr>
              <w:t>人员姓名</w:t>
            </w:r>
          </w:p>
        </w:tc>
        <w:tc>
          <w:tcPr>
            <w:tcW w:w="6545" w:type="dxa"/>
            <w:vAlign w:val="center"/>
          </w:tcPr>
          <w:p w14:paraId="3FC3BBF9" w14:textId="77777777" w:rsidR="00970F75" w:rsidRPr="00232912" w:rsidRDefault="00855986" w:rsidP="00232912">
            <w:pPr>
              <w:pStyle w:val="TableParagraph"/>
              <w:ind w:leftChars="50" w:left="110"/>
              <w:jc w:val="both"/>
              <w:rPr>
                <w:rFonts w:asciiTheme="minorEastAsia" w:eastAsiaTheme="minorEastAsia" w:hAnsiTheme="minorEastAsia" w:cs="宋体"/>
                <w:sz w:val="24"/>
                <w:szCs w:val="24"/>
              </w:rPr>
            </w:pPr>
            <w:r w:rsidRPr="00232912">
              <w:rPr>
                <w:rFonts w:asciiTheme="minorEastAsia" w:eastAsiaTheme="minorEastAsia" w:hAnsiTheme="minorEastAsia" w:cs="宋体"/>
                <w:sz w:val="24"/>
                <w:szCs w:val="24"/>
              </w:rPr>
              <w:t>董事长 凌志敏</w:t>
            </w:r>
          </w:p>
          <w:p w14:paraId="1FB6D390" w14:textId="77777777" w:rsidR="00BF4336" w:rsidRDefault="00BF4336" w:rsidP="00BF4336">
            <w:pPr>
              <w:pStyle w:val="TableParagraph"/>
              <w:ind w:leftChars="50" w:left="110"/>
              <w:jc w:val="both"/>
              <w:rPr>
                <w:rFonts w:asciiTheme="minorEastAsia" w:eastAsiaTheme="minorEastAsia" w:hAnsiTheme="minorEastAsia" w:cs="宋体"/>
                <w:sz w:val="24"/>
                <w:szCs w:val="24"/>
              </w:rPr>
            </w:pPr>
            <w:r w:rsidRPr="00232912">
              <w:rPr>
                <w:rFonts w:asciiTheme="minorEastAsia" w:eastAsiaTheme="minorEastAsia" w:hAnsiTheme="minorEastAsia" w:cs="宋体"/>
                <w:sz w:val="24"/>
                <w:szCs w:val="24"/>
              </w:rPr>
              <w:t>董事会秘书 邱志华</w:t>
            </w:r>
          </w:p>
          <w:p w14:paraId="41B3BB21" w14:textId="77777777" w:rsidR="00970F75" w:rsidRPr="00232912" w:rsidRDefault="00855986" w:rsidP="00232912">
            <w:pPr>
              <w:pStyle w:val="TableParagraph"/>
              <w:ind w:leftChars="50" w:left="110"/>
              <w:jc w:val="both"/>
              <w:rPr>
                <w:rFonts w:asciiTheme="minorEastAsia" w:eastAsiaTheme="minorEastAsia" w:hAnsiTheme="minorEastAsia" w:cs="宋体"/>
                <w:sz w:val="24"/>
                <w:szCs w:val="24"/>
              </w:rPr>
            </w:pPr>
            <w:r w:rsidRPr="00232912">
              <w:rPr>
                <w:rFonts w:asciiTheme="minorEastAsia" w:eastAsiaTheme="minorEastAsia" w:hAnsiTheme="minorEastAsia" w:cs="宋体"/>
                <w:sz w:val="24"/>
                <w:szCs w:val="24"/>
              </w:rPr>
              <w:t>财务总监 张家武</w:t>
            </w:r>
          </w:p>
          <w:p w14:paraId="674F385D" w14:textId="01B9C93A" w:rsidR="00CA602A" w:rsidRPr="00232912" w:rsidRDefault="006F1673" w:rsidP="00E34E4B">
            <w:pPr>
              <w:pStyle w:val="TableParagraph"/>
              <w:ind w:leftChars="50" w:left="110"/>
              <w:jc w:val="both"/>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独立董事 顾建汝</w:t>
            </w:r>
          </w:p>
        </w:tc>
      </w:tr>
      <w:tr w:rsidR="000C3F9F" w14:paraId="5AE68B69" w14:textId="77777777" w:rsidTr="002209DD">
        <w:trPr>
          <w:trHeight w:val="2542"/>
          <w:jc w:val="center"/>
        </w:trPr>
        <w:tc>
          <w:tcPr>
            <w:tcW w:w="1980" w:type="dxa"/>
            <w:vAlign w:val="center"/>
          </w:tcPr>
          <w:p w14:paraId="775B947B" w14:textId="135C78D8" w:rsidR="000C3F9F" w:rsidRPr="00970F75" w:rsidRDefault="00855986" w:rsidP="00970F75">
            <w:pPr>
              <w:pStyle w:val="TableParagraph"/>
              <w:ind w:leftChars="50" w:left="110" w:rightChars="50" w:right="110"/>
              <w:rPr>
                <w:rFonts w:ascii="宋体" w:eastAsia="宋体" w:hAnsi="宋体" w:cs="宋体"/>
                <w:sz w:val="24"/>
                <w:szCs w:val="24"/>
              </w:rPr>
            </w:pPr>
            <w:r w:rsidRPr="00970F75">
              <w:rPr>
                <w:rFonts w:ascii="宋体" w:eastAsia="宋体" w:hAnsi="宋体" w:cs="宋体" w:hint="eastAsia"/>
                <w:sz w:val="24"/>
                <w:szCs w:val="24"/>
              </w:rPr>
              <w:t>投资者关系活动主要内容介绍</w:t>
            </w:r>
          </w:p>
        </w:tc>
        <w:tc>
          <w:tcPr>
            <w:tcW w:w="6545" w:type="dxa"/>
          </w:tcPr>
          <w:p w14:paraId="037AE8F0" w14:textId="77777777" w:rsidR="0063162B" w:rsidRPr="002209DD" w:rsidRDefault="0063162B" w:rsidP="002209DD">
            <w:pPr>
              <w:pStyle w:val="TableParagraph"/>
              <w:spacing w:beforeLines="20" w:before="48" w:line="360" w:lineRule="exact"/>
              <w:ind w:leftChars="20" w:left="44" w:rightChars="20" w:right="44" w:firstLineChars="200" w:firstLine="482"/>
              <w:jc w:val="both"/>
              <w:rPr>
                <w:rFonts w:asciiTheme="minorEastAsia" w:eastAsiaTheme="minorEastAsia" w:hAnsiTheme="minorEastAsia" w:cs="Times New Roman"/>
                <w:b/>
                <w:bCs/>
                <w:sz w:val="24"/>
                <w:szCs w:val="24"/>
                <w:shd w:val="clear" w:color="auto" w:fill="FFFFFF"/>
              </w:rPr>
            </w:pPr>
            <w:r w:rsidRPr="002209DD">
              <w:rPr>
                <w:rFonts w:asciiTheme="minorEastAsia" w:eastAsiaTheme="minorEastAsia" w:hAnsiTheme="minorEastAsia" w:cs="Times New Roman" w:hint="eastAsia"/>
                <w:b/>
                <w:bCs/>
                <w:sz w:val="24"/>
                <w:szCs w:val="24"/>
                <w:shd w:val="clear" w:color="auto" w:fill="FFFFFF"/>
              </w:rPr>
              <w:t>介绍环节：</w:t>
            </w:r>
          </w:p>
          <w:p w14:paraId="1D46F8CF" w14:textId="61E9682C" w:rsidR="0063162B" w:rsidRPr="002209DD" w:rsidRDefault="0063162B"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简单介绍公司</w:t>
            </w:r>
            <w:r w:rsidR="00524CD8" w:rsidRPr="002209DD">
              <w:rPr>
                <w:rFonts w:asciiTheme="minorEastAsia" w:eastAsiaTheme="minorEastAsia" w:hAnsiTheme="minorEastAsia" w:cs="Times New Roman"/>
                <w:sz w:val="24"/>
                <w:szCs w:val="24"/>
                <w:shd w:val="clear" w:color="auto" w:fill="FFFFFF"/>
              </w:rPr>
              <w:t>第三</w:t>
            </w:r>
            <w:r w:rsidRPr="002209DD">
              <w:rPr>
                <w:rFonts w:asciiTheme="minorEastAsia" w:eastAsiaTheme="minorEastAsia" w:hAnsiTheme="minorEastAsia" w:cs="Times New Roman"/>
                <w:sz w:val="24"/>
                <w:szCs w:val="24"/>
                <w:shd w:val="clear" w:color="auto" w:fill="FFFFFF"/>
              </w:rPr>
              <w:t>季度及</w:t>
            </w:r>
            <w:r w:rsidR="00524CD8" w:rsidRPr="002209DD">
              <w:rPr>
                <w:rFonts w:asciiTheme="minorEastAsia" w:eastAsiaTheme="minorEastAsia" w:hAnsiTheme="minorEastAsia" w:cs="Times New Roman"/>
                <w:sz w:val="24"/>
                <w:szCs w:val="24"/>
                <w:shd w:val="clear" w:color="auto" w:fill="FFFFFF"/>
              </w:rPr>
              <w:t>前三季度</w:t>
            </w:r>
            <w:r w:rsidRPr="002209DD">
              <w:rPr>
                <w:rFonts w:asciiTheme="minorEastAsia" w:eastAsiaTheme="minorEastAsia" w:hAnsiTheme="minorEastAsia" w:cs="Times New Roman"/>
                <w:sz w:val="24"/>
                <w:szCs w:val="24"/>
                <w:shd w:val="clear" w:color="auto" w:fill="FFFFFF"/>
              </w:rPr>
              <w:t>经营情况：</w:t>
            </w:r>
          </w:p>
          <w:p w14:paraId="4C9113DD" w14:textId="77777777" w:rsidR="002B013F" w:rsidRPr="002209DD" w:rsidRDefault="002B013F" w:rsidP="002209DD">
            <w:pPr>
              <w:pStyle w:val="TableParagraph"/>
              <w:spacing w:beforeLines="20" w:before="48" w:line="360" w:lineRule="exact"/>
              <w:ind w:leftChars="20" w:left="44" w:rightChars="20" w:right="44" w:firstLineChars="200" w:firstLine="482"/>
              <w:jc w:val="both"/>
              <w:rPr>
                <w:rFonts w:asciiTheme="minorEastAsia" w:eastAsiaTheme="minorEastAsia" w:hAnsiTheme="minorEastAsia" w:cs="Times New Roman"/>
                <w:b/>
                <w:bCs/>
                <w:sz w:val="24"/>
                <w:szCs w:val="24"/>
                <w:shd w:val="clear" w:color="auto" w:fill="FFFFFF"/>
              </w:rPr>
            </w:pPr>
            <w:r w:rsidRPr="002209DD">
              <w:rPr>
                <w:rFonts w:asciiTheme="minorEastAsia" w:eastAsiaTheme="minorEastAsia" w:hAnsiTheme="minorEastAsia" w:cs="Times New Roman"/>
                <w:b/>
                <w:bCs/>
                <w:sz w:val="24"/>
                <w:szCs w:val="24"/>
                <w:shd w:val="clear" w:color="auto" w:fill="FFFFFF"/>
              </w:rPr>
              <w:t>一、公司2024年1-9月经营业绩情况</w:t>
            </w:r>
          </w:p>
          <w:p w14:paraId="74B3EB69" w14:textId="77777777" w:rsidR="002B013F" w:rsidRPr="002209DD" w:rsidRDefault="002B013F"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（一）第三季度及2024年1-9月经营业绩</w:t>
            </w:r>
          </w:p>
          <w:p w14:paraId="355B0B17" w14:textId="77777777" w:rsidR="002B013F" w:rsidRPr="002209DD" w:rsidRDefault="002B013F"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1、2024年第三季度业绩</w:t>
            </w:r>
          </w:p>
          <w:p w14:paraId="284AB839" w14:textId="349CE3AA" w:rsidR="002B013F" w:rsidRPr="002209DD" w:rsidRDefault="002B013F"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2024年第三季度实现营收6.34亿元，环比增长34.61%，同比增长104.33%。2024年第三季度实现归母净利润6,164.50万元，环比增长28.74%，同比增长33.47%。</w:t>
            </w:r>
          </w:p>
          <w:p w14:paraId="558A241F" w14:textId="77777777" w:rsidR="002B013F" w:rsidRPr="002209DD" w:rsidRDefault="002B013F"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2、2024年1-9月业绩</w:t>
            </w:r>
          </w:p>
          <w:p w14:paraId="0A93D68E" w14:textId="7AFFEB0E" w:rsidR="002B013F" w:rsidRPr="002209DD" w:rsidRDefault="002B013F"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2024年1-9月实现营收15.33亿元，同比增长58.31%，综合毛利率为32.57%</w:t>
            </w:r>
            <w:r w:rsidR="00904DA6" w:rsidRPr="002209DD">
              <w:rPr>
                <w:rFonts w:asciiTheme="minorEastAsia" w:eastAsiaTheme="minorEastAsia" w:hAnsiTheme="minorEastAsia" w:cs="Times New Roman" w:hint="eastAsia"/>
                <w:sz w:val="24"/>
                <w:szCs w:val="24"/>
                <w:shd w:val="clear" w:color="auto" w:fill="FFFFFF"/>
              </w:rPr>
              <w:t>。</w:t>
            </w:r>
            <w:r w:rsidRPr="002209DD">
              <w:rPr>
                <w:rFonts w:asciiTheme="minorEastAsia" w:eastAsiaTheme="minorEastAsia" w:hAnsiTheme="minorEastAsia" w:cs="Times New Roman"/>
                <w:sz w:val="24"/>
                <w:szCs w:val="24"/>
                <w:shd w:val="clear" w:color="auto" w:fill="FFFFFF"/>
              </w:rPr>
              <w:t>2024年1-9月实现归母净利润1.49亿元，同比下降17.14%。</w:t>
            </w:r>
          </w:p>
          <w:p w14:paraId="649AB683" w14:textId="77777777" w:rsidR="002B013F" w:rsidRPr="002209DD" w:rsidRDefault="002B013F"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（二）2024年1-9月累计出货量情况</w:t>
            </w:r>
          </w:p>
          <w:p w14:paraId="1E58B0E2" w14:textId="77777777" w:rsidR="002B013F" w:rsidRPr="002209DD" w:rsidRDefault="002B013F"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微逆（含能量通讯器）销售85.8万台，销售收入9.13亿元，同比增加11.75%，综合毛利率为41.22%。</w:t>
            </w:r>
          </w:p>
          <w:p w14:paraId="4B869A27" w14:textId="2EEF51E0" w:rsidR="002B013F" w:rsidRPr="002209DD" w:rsidRDefault="002B013F"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lastRenderedPageBreak/>
              <w:t>智控关断器产品销售80.4万台，销售收入1.33亿元，同比增加13.68%</w:t>
            </w:r>
            <w:r w:rsidR="003E56B7" w:rsidRPr="002209DD">
              <w:rPr>
                <w:rFonts w:asciiTheme="minorEastAsia" w:eastAsiaTheme="minorEastAsia" w:hAnsiTheme="minorEastAsia" w:cs="Times New Roman"/>
                <w:sz w:val="24"/>
                <w:szCs w:val="24"/>
                <w:shd w:val="clear" w:color="auto" w:fill="FFFFFF"/>
              </w:rPr>
              <w:t>，综合</w:t>
            </w:r>
            <w:r w:rsidRPr="002209DD">
              <w:rPr>
                <w:rFonts w:asciiTheme="minorEastAsia" w:eastAsiaTheme="minorEastAsia" w:hAnsiTheme="minorEastAsia" w:cs="Times New Roman"/>
                <w:sz w:val="24"/>
                <w:szCs w:val="24"/>
                <w:shd w:val="clear" w:color="auto" w:fill="FFFFFF"/>
              </w:rPr>
              <w:t>毛利率</w:t>
            </w:r>
            <w:r w:rsidR="003E56B7" w:rsidRPr="002209DD">
              <w:rPr>
                <w:rFonts w:asciiTheme="minorEastAsia" w:eastAsiaTheme="minorEastAsia" w:hAnsiTheme="minorEastAsia" w:cs="Times New Roman"/>
                <w:sz w:val="24"/>
                <w:szCs w:val="24"/>
                <w:shd w:val="clear" w:color="auto" w:fill="FFFFFF"/>
              </w:rPr>
              <w:t>为</w:t>
            </w:r>
            <w:r w:rsidRPr="002209DD">
              <w:rPr>
                <w:rFonts w:asciiTheme="minorEastAsia" w:eastAsiaTheme="minorEastAsia" w:hAnsiTheme="minorEastAsia" w:cs="Times New Roman"/>
                <w:sz w:val="24"/>
                <w:szCs w:val="24"/>
                <w:shd w:val="clear" w:color="auto" w:fill="FFFFFF"/>
              </w:rPr>
              <w:t>40.42%，提高12.07%，</w:t>
            </w:r>
          </w:p>
          <w:p w14:paraId="05D4B206" w14:textId="77777777" w:rsidR="002B013F" w:rsidRPr="002209DD" w:rsidRDefault="002B013F"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户用储能产品逐步放量，实现销售收入2,037万元，同比增加820.45%；</w:t>
            </w:r>
          </w:p>
          <w:p w14:paraId="4BBE3A37" w14:textId="77777777" w:rsidR="002B013F" w:rsidRPr="002209DD" w:rsidRDefault="002B013F"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工商业储能业务在今年快速增长，前三季度完成多个标杆项目的交付，累计实现销售收入4.45亿元。</w:t>
            </w:r>
          </w:p>
          <w:p w14:paraId="5BCC25FF" w14:textId="77777777" w:rsidR="002B013F" w:rsidRPr="002209DD" w:rsidRDefault="002B013F" w:rsidP="002209DD">
            <w:pPr>
              <w:pStyle w:val="TableParagraph"/>
              <w:spacing w:beforeLines="20" w:before="48" w:line="360" w:lineRule="exact"/>
              <w:ind w:leftChars="20" w:left="44" w:rightChars="20" w:right="44" w:firstLineChars="200" w:firstLine="482"/>
              <w:jc w:val="both"/>
              <w:rPr>
                <w:rFonts w:asciiTheme="minorEastAsia" w:eastAsiaTheme="minorEastAsia" w:hAnsiTheme="minorEastAsia" w:cs="Times New Roman"/>
                <w:b/>
                <w:bCs/>
                <w:sz w:val="24"/>
                <w:szCs w:val="24"/>
                <w:shd w:val="clear" w:color="auto" w:fill="FFFFFF"/>
              </w:rPr>
            </w:pPr>
            <w:r w:rsidRPr="002209DD">
              <w:rPr>
                <w:rFonts w:asciiTheme="minorEastAsia" w:eastAsiaTheme="minorEastAsia" w:hAnsiTheme="minorEastAsia" w:cs="Times New Roman"/>
                <w:b/>
                <w:bCs/>
                <w:sz w:val="24"/>
                <w:szCs w:val="24"/>
                <w:shd w:val="clear" w:color="auto" w:fill="FFFFFF"/>
              </w:rPr>
              <w:t>二、库存情况</w:t>
            </w:r>
          </w:p>
          <w:p w14:paraId="41DA958F" w14:textId="77777777" w:rsidR="002B013F" w:rsidRPr="005A30BC" w:rsidRDefault="002B013F"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5A30BC">
              <w:rPr>
                <w:rFonts w:asciiTheme="minorEastAsia" w:eastAsiaTheme="minorEastAsia" w:hAnsiTheme="minorEastAsia" w:cs="Times New Roman"/>
                <w:sz w:val="24"/>
                <w:szCs w:val="24"/>
                <w:shd w:val="clear" w:color="auto" w:fill="FFFFFF"/>
              </w:rPr>
              <w:t>1、存货余额</w:t>
            </w:r>
          </w:p>
          <w:p w14:paraId="79A85454" w14:textId="77777777" w:rsidR="002B013F" w:rsidRPr="005A30BC" w:rsidRDefault="002B013F"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5A30BC">
              <w:rPr>
                <w:rFonts w:asciiTheme="minorEastAsia" w:eastAsiaTheme="minorEastAsia" w:hAnsiTheme="minorEastAsia" w:cs="Times New Roman"/>
                <w:sz w:val="24"/>
                <w:szCs w:val="24"/>
                <w:shd w:val="clear" w:color="auto" w:fill="FFFFFF"/>
              </w:rPr>
              <w:t>截至2024年9月30日，公司的库存总额12.71亿元，与2024年6月30日余额相比，进一步减少2.45亿元。</w:t>
            </w:r>
          </w:p>
          <w:p w14:paraId="49B8225C" w14:textId="77777777" w:rsidR="002B013F" w:rsidRPr="005A30BC" w:rsidRDefault="002B013F"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5A30BC">
              <w:rPr>
                <w:rFonts w:asciiTheme="minorEastAsia" w:eastAsiaTheme="minorEastAsia" w:hAnsiTheme="minorEastAsia" w:cs="Times New Roman"/>
                <w:sz w:val="24"/>
                <w:szCs w:val="24"/>
                <w:shd w:val="clear" w:color="auto" w:fill="FFFFFF"/>
              </w:rPr>
              <w:t>2、存货周转率</w:t>
            </w:r>
          </w:p>
          <w:p w14:paraId="380B0966" w14:textId="77777777" w:rsidR="002B013F" w:rsidRPr="005A30BC" w:rsidRDefault="002B013F"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5A30BC">
              <w:rPr>
                <w:rFonts w:asciiTheme="minorEastAsia" w:eastAsiaTheme="minorEastAsia" w:hAnsiTheme="minorEastAsia" w:cs="Times New Roman"/>
                <w:sz w:val="24"/>
                <w:szCs w:val="24"/>
                <w:shd w:val="clear" w:color="auto" w:fill="FFFFFF"/>
              </w:rPr>
              <w:t>得益于公司2024年1-9月营业收入大幅增长，存货周转速度也相应提升。2024年1-9月，公司的存货周转率为0.73，与去年同期0.38的水平相比，存货周转率近乎翻倍。</w:t>
            </w:r>
          </w:p>
          <w:p w14:paraId="1A747010" w14:textId="77777777" w:rsidR="002B013F" w:rsidRPr="005A30BC" w:rsidRDefault="002B013F"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5A30BC">
              <w:rPr>
                <w:rFonts w:asciiTheme="minorEastAsia" w:eastAsiaTheme="minorEastAsia" w:hAnsiTheme="minorEastAsia" w:cs="Times New Roman"/>
                <w:sz w:val="24"/>
                <w:szCs w:val="24"/>
                <w:shd w:val="clear" w:color="auto" w:fill="FFFFFF"/>
              </w:rPr>
              <w:t>3、存货结构</w:t>
            </w:r>
          </w:p>
          <w:p w14:paraId="7FFBDFC3" w14:textId="77777777" w:rsidR="002B013F" w:rsidRPr="005A30BC" w:rsidRDefault="002B013F"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5A30BC">
              <w:rPr>
                <w:rFonts w:asciiTheme="minorEastAsia" w:eastAsiaTheme="minorEastAsia" w:hAnsiTheme="minorEastAsia" w:cs="Times New Roman"/>
                <w:sz w:val="24"/>
                <w:szCs w:val="24"/>
                <w:shd w:val="clear" w:color="auto" w:fill="FFFFFF"/>
              </w:rPr>
              <w:t>同时，公司目前的库存结构也进一步得到优化，约40%为原材料、委托加工物资；约50%为成品库存，剩余部分主要为合同履约成本。</w:t>
            </w:r>
          </w:p>
          <w:p w14:paraId="026886B6" w14:textId="6F805039" w:rsidR="00904DA6" w:rsidRPr="005A30BC" w:rsidRDefault="002B013F"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5A30BC">
              <w:rPr>
                <w:rFonts w:asciiTheme="minorEastAsia" w:eastAsiaTheme="minorEastAsia" w:hAnsiTheme="minorEastAsia" w:cs="Times New Roman"/>
                <w:sz w:val="24"/>
                <w:szCs w:val="24"/>
                <w:shd w:val="clear" w:color="auto" w:fill="FFFFFF"/>
              </w:rPr>
              <w:t>综上，从存货余额、存货周转率及存货结构的角度来看，公司的库存去化效果显著。</w:t>
            </w:r>
          </w:p>
          <w:p w14:paraId="5EB4798C" w14:textId="77777777" w:rsidR="0063162B" w:rsidRPr="002209DD" w:rsidRDefault="0063162B" w:rsidP="002209DD">
            <w:pPr>
              <w:pStyle w:val="TableParagraph"/>
              <w:spacing w:beforeLines="50" w:before="120" w:afterLines="50" w:after="120" w:line="360" w:lineRule="exact"/>
              <w:ind w:leftChars="20" w:left="44" w:rightChars="20" w:right="44" w:firstLineChars="200" w:firstLine="482"/>
              <w:jc w:val="both"/>
              <w:rPr>
                <w:rFonts w:asciiTheme="minorEastAsia" w:eastAsiaTheme="minorEastAsia" w:hAnsiTheme="minorEastAsia" w:cs="Times New Roman"/>
                <w:b/>
                <w:bCs/>
                <w:sz w:val="24"/>
                <w:szCs w:val="24"/>
                <w:shd w:val="clear" w:color="auto" w:fill="FFFFFF"/>
              </w:rPr>
            </w:pPr>
            <w:r w:rsidRPr="002209DD">
              <w:rPr>
                <w:rFonts w:asciiTheme="minorEastAsia" w:eastAsiaTheme="minorEastAsia" w:hAnsiTheme="minorEastAsia" w:cs="Times New Roman" w:hint="eastAsia"/>
                <w:b/>
                <w:bCs/>
                <w:sz w:val="24"/>
                <w:szCs w:val="24"/>
                <w:shd w:val="clear" w:color="auto" w:fill="FFFFFF"/>
              </w:rPr>
              <w:t>互动环节：</w:t>
            </w:r>
          </w:p>
          <w:p w14:paraId="77448F23" w14:textId="770491B7" w:rsidR="00062C0A" w:rsidRPr="00E33A55" w:rsidRDefault="00904DA6" w:rsidP="002209DD">
            <w:pPr>
              <w:pStyle w:val="TableParagraph"/>
              <w:spacing w:beforeLines="20" w:before="48" w:line="360" w:lineRule="exact"/>
              <w:ind w:leftChars="20" w:left="44" w:rightChars="20" w:right="44" w:firstLineChars="200" w:firstLine="482"/>
              <w:jc w:val="both"/>
              <w:rPr>
                <w:rFonts w:asciiTheme="minorEastAsia" w:eastAsiaTheme="minorEastAsia" w:hAnsiTheme="minorEastAsia" w:cs="Times New Roman"/>
                <w:b/>
                <w:bCs/>
                <w:sz w:val="24"/>
                <w:szCs w:val="24"/>
                <w:shd w:val="clear" w:color="auto" w:fill="FFFFFF"/>
              </w:rPr>
            </w:pPr>
            <w:r w:rsidRPr="00E33A55">
              <w:rPr>
                <w:rFonts w:asciiTheme="minorEastAsia" w:eastAsiaTheme="minorEastAsia" w:hAnsiTheme="minorEastAsia" w:cs="Times New Roman" w:hint="eastAsia"/>
                <w:b/>
                <w:bCs/>
                <w:sz w:val="24"/>
                <w:szCs w:val="24"/>
                <w:shd w:val="clear" w:color="auto" w:fill="FFFFFF"/>
              </w:rPr>
              <w:t>一、</w:t>
            </w:r>
            <w:r w:rsidR="00062C0A" w:rsidRPr="00E33A55">
              <w:rPr>
                <w:rFonts w:asciiTheme="minorEastAsia" w:eastAsiaTheme="minorEastAsia" w:hAnsiTheme="minorEastAsia" w:cs="Times New Roman"/>
                <w:b/>
                <w:bCs/>
                <w:sz w:val="24"/>
                <w:szCs w:val="24"/>
                <w:shd w:val="clear" w:color="auto" w:fill="FFFFFF"/>
              </w:rPr>
              <w:t>问：公司第五代微逆产品的研发进度如何？</w:t>
            </w:r>
          </w:p>
          <w:p w14:paraId="1C3419B8" w14:textId="4D64F18F" w:rsidR="00062C0A" w:rsidRPr="002209DD" w:rsidRDefault="00062C0A"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答：不同的企业对每一代产品的定义有所不同，我们是针对一个重大拓扑创新或者一个平台架构上有重大创新的情况下会命名为新一代产品，根据公司的发展历程，一般四到五年一个周期，公司的第四代微逆产品，其拓扑架构、参数设置、硬件应用等情况跟同行比还有一定的优势，在规模化的生产经营过程中，仍在</w:t>
            </w:r>
            <w:r w:rsidR="007453BB" w:rsidRPr="002209DD">
              <w:rPr>
                <w:rFonts w:asciiTheme="minorEastAsia" w:eastAsiaTheme="minorEastAsia" w:hAnsiTheme="minorEastAsia" w:cs="Times New Roman"/>
                <w:sz w:val="24"/>
                <w:szCs w:val="24"/>
                <w:shd w:val="clear" w:color="auto" w:fill="FFFFFF"/>
              </w:rPr>
              <w:t>不断优化设计，提高稳定性和降低成本。目前第五代产品处于实验室预研</w:t>
            </w:r>
            <w:r w:rsidRPr="002209DD">
              <w:rPr>
                <w:rFonts w:asciiTheme="minorEastAsia" w:eastAsiaTheme="minorEastAsia" w:hAnsiTheme="minorEastAsia" w:cs="Times New Roman"/>
                <w:sz w:val="24"/>
                <w:szCs w:val="24"/>
                <w:shd w:val="clear" w:color="auto" w:fill="FFFFFF"/>
              </w:rPr>
              <w:t>阶段</w:t>
            </w:r>
            <w:r w:rsidR="007453BB" w:rsidRPr="002209DD">
              <w:rPr>
                <w:rFonts w:asciiTheme="minorEastAsia" w:eastAsiaTheme="minorEastAsia" w:hAnsiTheme="minorEastAsia" w:cs="Times New Roman"/>
                <w:sz w:val="24"/>
                <w:szCs w:val="24"/>
                <w:shd w:val="clear" w:color="auto" w:fill="FFFFFF"/>
              </w:rPr>
              <w:t>。</w:t>
            </w:r>
          </w:p>
          <w:p w14:paraId="15CB5FD1" w14:textId="66430828" w:rsidR="00062C0A" w:rsidRPr="00E33A55" w:rsidRDefault="00904DA6" w:rsidP="002209DD">
            <w:pPr>
              <w:pStyle w:val="TableParagraph"/>
              <w:spacing w:beforeLines="20" w:before="48" w:line="360" w:lineRule="exact"/>
              <w:ind w:leftChars="20" w:left="44" w:rightChars="20" w:right="44" w:firstLineChars="200" w:firstLine="482"/>
              <w:jc w:val="both"/>
              <w:rPr>
                <w:rFonts w:asciiTheme="minorEastAsia" w:eastAsiaTheme="minorEastAsia" w:hAnsiTheme="minorEastAsia" w:cs="Times New Roman"/>
                <w:b/>
                <w:bCs/>
                <w:sz w:val="24"/>
                <w:szCs w:val="24"/>
                <w:shd w:val="clear" w:color="auto" w:fill="FFFFFF"/>
              </w:rPr>
            </w:pPr>
            <w:r w:rsidRPr="00E33A55">
              <w:rPr>
                <w:rFonts w:asciiTheme="minorEastAsia" w:eastAsiaTheme="minorEastAsia" w:hAnsiTheme="minorEastAsia" w:cs="Times New Roman" w:hint="eastAsia"/>
                <w:b/>
                <w:bCs/>
                <w:sz w:val="24"/>
                <w:szCs w:val="24"/>
                <w:shd w:val="clear" w:color="auto" w:fill="FFFFFF"/>
              </w:rPr>
              <w:t>二、</w:t>
            </w:r>
            <w:r w:rsidR="00062C0A" w:rsidRPr="00E33A55">
              <w:rPr>
                <w:rFonts w:asciiTheme="minorEastAsia" w:eastAsiaTheme="minorEastAsia" w:hAnsiTheme="minorEastAsia" w:cs="Times New Roman"/>
                <w:b/>
                <w:bCs/>
                <w:sz w:val="24"/>
                <w:szCs w:val="24"/>
                <w:shd w:val="clear" w:color="auto" w:fill="FFFFFF"/>
              </w:rPr>
              <w:t>问：如何看待未来美国的微逆及户储市场？</w:t>
            </w:r>
          </w:p>
          <w:p w14:paraId="3627A2B4" w14:textId="4454F32E" w:rsidR="00062C0A" w:rsidRPr="002209DD" w:rsidRDefault="003C19BD"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hint="eastAsia"/>
                <w:sz w:val="24"/>
                <w:szCs w:val="24"/>
                <w:shd w:val="clear" w:color="auto" w:fill="FFFFFF"/>
              </w:rPr>
              <w:t>答：</w:t>
            </w:r>
            <w:r w:rsidR="00062C0A" w:rsidRPr="002209DD">
              <w:rPr>
                <w:rFonts w:asciiTheme="minorEastAsia" w:eastAsiaTheme="minorEastAsia" w:hAnsiTheme="minorEastAsia" w:cs="Times New Roman"/>
                <w:sz w:val="24"/>
                <w:szCs w:val="24"/>
                <w:shd w:val="clear" w:color="auto" w:fill="FFFFFF"/>
              </w:rPr>
              <w:t>总体上来讲美国政党更叠对新能源的政策</w:t>
            </w:r>
            <w:r w:rsidR="00680A4B" w:rsidRPr="002209DD">
              <w:rPr>
                <w:rFonts w:asciiTheme="minorEastAsia" w:eastAsiaTheme="minorEastAsia" w:hAnsiTheme="minorEastAsia" w:cs="Times New Roman"/>
                <w:sz w:val="24"/>
                <w:szCs w:val="24"/>
                <w:shd w:val="clear" w:color="auto" w:fill="FFFFFF"/>
              </w:rPr>
              <w:t>会有一定影响，</w:t>
            </w:r>
            <w:r w:rsidR="00062C0A" w:rsidRPr="002209DD">
              <w:rPr>
                <w:rFonts w:asciiTheme="minorEastAsia" w:eastAsiaTheme="minorEastAsia" w:hAnsiTheme="minorEastAsia" w:cs="Times New Roman"/>
                <w:sz w:val="24"/>
                <w:szCs w:val="24"/>
                <w:shd w:val="clear" w:color="auto" w:fill="FFFFFF"/>
              </w:rPr>
              <w:t>也存在很大的不确定性</w:t>
            </w:r>
            <w:r w:rsidR="00680A4B" w:rsidRPr="002209DD">
              <w:rPr>
                <w:rFonts w:asciiTheme="minorEastAsia" w:eastAsiaTheme="minorEastAsia" w:hAnsiTheme="minorEastAsia" w:cs="Times New Roman"/>
                <w:sz w:val="24"/>
                <w:szCs w:val="24"/>
                <w:shd w:val="clear" w:color="auto" w:fill="FFFFFF"/>
              </w:rPr>
              <w:t>。此外，</w:t>
            </w:r>
            <w:r w:rsidR="00062C0A" w:rsidRPr="002209DD">
              <w:rPr>
                <w:rFonts w:asciiTheme="minorEastAsia" w:eastAsiaTheme="minorEastAsia" w:hAnsiTheme="minorEastAsia" w:cs="Times New Roman"/>
                <w:sz w:val="24"/>
                <w:szCs w:val="24"/>
                <w:shd w:val="clear" w:color="auto" w:fill="FFFFFF"/>
              </w:rPr>
              <w:t>美国各州的政策有一定自主性，</w:t>
            </w:r>
            <w:r w:rsidR="00680A4B" w:rsidRPr="002209DD">
              <w:rPr>
                <w:rFonts w:asciiTheme="minorEastAsia" w:eastAsiaTheme="minorEastAsia" w:hAnsiTheme="minorEastAsia" w:cs="Times New Roman"/>
                <w:sz w:val="24"/>
                <w:szCs w:val="24"/>
                <w:shd w:val="clear" w:color="auto" w:fill="FFFFFF"/>
              </w:rPr>
              <w:t>但</w:t>
            </w:r>
            <w:r w:rsidR="00062C0A" w:rsidRPr="002209DD">
              <w:rPr>
                <w:rFonts w:asciiTheme="minorEastAsia" w:eastAsiaTheme="minorEastAsia" w:hAnsiTheme="minorEastAsia" w:cs="Times New Roman"/>
                <w:sz w:val="24"/>
                <w:szCs w:val="24"/>
                <w:shd w:val="clear" w:color="auto" w:fill="FFFFFF"/>
              </w:rPr>
              <w:t>大部分仍对新能源持积极推进的</w:t>
            </w:r>
            <w:r w:rsidR="0089239C" w:rsidRPr="002209DD">
              <w:rPr>
                <w:rFonts w:asciiTheme="minorEastAsia" w:eastAsiaTheme="minorEastAsia" w:hAnsiTheme="minorEastAsia" w:cs="Times New Roman"/>
                <w:sz w:val="24"/>
                <w:szCs w:val="24"/>
                <w:shd w:val="clear" w:color="auto" w:fill="FFFFFF"/>
              </w:rPr>
              <w:t>态度</w:t>
            </w:r>
            <w:r w:rsidR="00062C0A" w:rsidRPr="002209DD">
              <w:rPr>
                <w:rFonts w:asciiTheme="minorEastAsia" w:eastAsiaTheme="minorEastAsia" w:hAnsiTheme="minorEastAsia" w:cs="Times New Roman"/>
                <w:sz w:val="24"/>
                <w:szCs w:val="24"/>
                <w:shd w:val="clear" w:color="auto" w:fill="FFFFFF"/>
              </w:rPr>
              <w:t>。</w:t>
            </w:r>
          </w:p>
          <w:p w14:paraId="29999BB3" w14:textId="37859EE5" w:rsidR="00062C0A" w:rsidRPr="00E33A55" w:rsidRDefault="003C19BD" w:rsidP="002209DD">
            <w:pPr>
              <w:pStyle w:val="TableParagraph"/>
              <w:spacing w:beforeLines="20" w:before="48" w:line="360" w:lineRule="exact"/>
              <w:ind w:leftChars="20" w:left="44" w:rightChars="20" w:right="44" w:firstLineChars="200" w:firstLine="482"/>
              <w:jc w:val="both"/>
              <w:rPr>
                <w:rFonts w:asciiTheme="minorEastAsia" w:eastAsiaTheme="minorEastAsia" w:hAnsiTheme="minorEastAsia" w:cs="Times New Roman"/>
                <w:b/>
                <w:bCs/>
                <w:sz w:val="24"/>
                <w:szCs w:val="24"/>
                <w:shd w:val="clear" w:color="auto" w:fill="FFFFFF"/>
              </w:rPr>
            </w:pPr>
            <w:r w:rsidRPr="00E33A55">
              <w:rPr>
                <w:rFonts w:asciiTheme="minorEastAsia" w:eastAsiaTheme="minorEastAsia" w:hAnsiTheme="minorEastAsia" w:cs="Times New Roman" w:hint="eastAsia"/>
                <w:b/>
                <w:bCs/>
                <w:sz w:val="24"/>
                <w:szCs w:val="24"/>
                <w:shd w:val="clear" w:color="auto" w:fill="FFFFFF"/>
              </w:rPr>
              <w:t>三、</w:t>
            </w:r>
            <w:r w:rsidR="00062C0A" w:rsidRPr="00E33A55">
              <w:rPr>
                <w:rFonts w:asciiTheme="minorEastAsia" w:eastAsiaTheme="minorEastAsia" w:hAnsiTheme="minorEastAsia" w:cs="Times New Roman"/>
                <w:b/>
                <w:bCs/>
                <w:sz w:val="24"/>
                <w:szCs w:val="24"/>
                <w:shd w:val="clear" w:color="auto" w:fill="FFFFFF"/>
              </w:rPr>
              <w:t>问：公司有无在新兴市场拓展的规划和布局？</w:t>
            </w:r>
          </w:p>
          <w:p w14:paraId="04F6E05F" w14:textId="0D1454FE" w:rsidR="00062C0A" w:rsidRPr="002209DD" w:rsidRDefault="00062C0A"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答：随着光储产品成本的</w:t>
            </w:r>
            <w:r w:rsidR="00C51434" w:rsidRPr="002209DD">
              <w:rPr>
                <w:rFonts w:asciiTheme="minorEastAsia" w:eastAsiaTheme="minorEastAsia" w:hAnsiTheme="minorEastAsia" w:cs="Times New Roman"/>
                <w:sz w:val="24"/>
                <w:szCs w:val="24"/>
                <w:shd w:val="clear" w:color="auto" w:fill="FFFFFF"/>
              </w:rPr>
              <w:t>大幅</w:t>
            </w:r>
            <w:r w:rsidRPr="002209DD">
              <w:rPr>
                <w:rFonts w:asciiTheme="minorEastAsia" w:eastAsiaTheme="minorEastAsia" w:hAnsiTheme="minorEastAsia" w:cs="Times New Roman"/>
                <w:sz w:val="24"/>
                <w:szCs w:val="24"/>
                <w:shd w:val="clear" w:color="auto" w:fill="FFFFFF"/>
              </w:rPr>
              <w:t>下降，</w:t>
            </w:r>
            <w:r w:rsidR="00C51434" w:rsidRPr="002209DD">
              <w:rPr>
                <w:rFonts w:asciiTheme="minorEastAsia" w:eastAsiaTheme="minorEastAsia" w:hAnsiTheme="minorEastAsia" w:cs="Times New Roman"/>
                <w:sz w:val="24"/>
                <w:szCs w:val="24"/>
                <w:shd w:val="clear" w:color="auto" w:fill="FFFFFF"/>
              </w:rPr>
              <w:t>亚非拉等</w:t>
            </w:r>
            <w:r w:rsidRPr="002209DD">
              <w:rPr>
                <w:rFonts w:asciiTheme="minorEastAsia" w:eastAsiaTheme="minorEastAsia" w:hAnsiTheme="minorEastAsia" w:cs="Times New Roman"/>
                <w:sz w:val="24"/>
                <w:szCs w:val="24"/>
                <w:shd w:val="clear" w:color="auto" w:fill="FFFFFF"/>
              </w:rPr>
              <w:t>新兴市场对</w:t>
            </w:r>
            <w:r w:rsidRPr="002209DD">
              <w:rPr>
                <w:rFonts w:asciiTheme="minorEastAsia" w:eastAsiaTheme="minorEastAsia" w:hAnsiTheme="minorEastAsia" w:cs="Times New Roman"/>
                <w:sz w:val="24"/>
                <w:szCs w:val="24"/>
                <w:shd w:val="clear" w:color="auto" w:fill="FFFFFF"/>
              </w:rPr>
              <w:lastRenderedPageBreak/>
              <w:t>光储产品的需求</w:t>
            </w:r>
            <w:r w:rsidR="00C51434" w:rsidRPr="002209DD">
              <w:rPr>
                <w:rFonts w:asciiTheme="minorEastAsia" w:eastAsiaTheme="minorEastAsia" w:hAnsiTheme="minorEastAsia" w:cs="Times New Roman"/>
                <w:sz w:val="24"/>
                <w:szCs w:val="24"/>
                <w:shd w:val="clear" w:color="auto" w:fill="FFFFFF"/>
              </w:rPr>
              <w:t>也在快速增加。</w:t>
            </w:r>
            <w:r w:rsidRPr="002209DD">
              <w:rPr>
                <w:rFonts w:asciiTheme="minorEastAsia" w:eastAsiaTheme="minorEastAsia" w:hAnsiTheme="minorEastAsia" w:cs="Times New Roman"/>
                <w:sz w:val="24"/>
                <w:szCs w:val="24"/>
                <w:shd w:val="clear" w:color="auto" w:fill="FFFFFF"/>
              </w:rPr>
              <w:t>公司非常重视</w:t>
            </w:r>
            <w:r w:rsidR="00C51434" w:rsidRPr="002209DD">
              <w:rPr>
                <w:rFonts w:asciiTheme="minorEastAsia" w:eastAsiaTheme="minorEastAsia" w:hAnsiTheme="minorEastAsia" w:cs="Times New Roman"/>
                <w:sz w:val="24"/>
                <w:szCs w:val="24"/>
                <w:shd w:val="clear" w:color="auto" w:fill="FFFFFF"/>
              </w:rPr>
              <w:t>新兴市场的业务机会，通过参加</w:t>
            </w:r>
            <w:r w:rsidR="00253608" w:rsidRPr="002209DD">
              <w:rPr>
                <w:rFonts w:asciiTheme="minorEastAsia" w:eastAsiaTheme="minorEastAsia" w:hAnsiTheme="minorEastAsia" w:cs="Times New Roman"/>
                <w:sz w:val="24"/>
                <w:szCs w:val="24"/>
                <w:shd w:val="clear" w:color="auto" w:fill="FFFFFF"/>
              </w:rPr>
              <w:t>当地市场</w:t>
            </w:r>
            <w:r w:rsidR="00C51434" w:rsidRPr="002209DD">
              <w:rPr>
                <w:rFonts w:asciiTheme="minorEastAsia" w:eastAsiaTheme="minorEastAsia" w:hAnsiTheme="minorEastAsia" w:cs="Times New Roman"/>
                <w:sz w:val="24"/>
                <w:szCs w:val="24"/>
                <w:shd w:val="clear" w:color="auto" w:fill="FFFFFF"/>
              </w:rPr>
              <w:t>展会、</w:t>
            </w:r>
            <w:r w:rsidR="00FC1A8B" w:rsidRPr="002209DD">
              <w:rPr>
                <w:rFonts w:asciiTheme="minorEastAsia" w:eastAsiaTheme="minorEastAsia" w:hAnsiTheme="minorEastAsia" w:cs="Times New Roman"/>
                <w:sz w:val="24"/>
                <w:szCs w:val="24"/>
                <w:shd w:val="clear" w:color="auto" w:fill="FFFFFF"/>
              </w:rPr>
              <w:t>加强</w:t>
            </w:r>
            <w:r w:rsidR="00C51434" w:rsidRPr="002209DD">
              <w:rPr>
                <w:rFonts w:asciiTheme="minorEastAsia" w:eastAsiaTheme="minorEastAsia" w:hAnsiTheme="minorEastAsia" w:cs="Times New Roman"/>
                <w:sz w:val="24"/>
                <w:szCs w:val="24"/>
                <w:shd w:val="clear" w:color="auto" w:fill="FFFFFF"/>
              </w:rPr>
              <w:t>销售团队</w:t>
            </w:r>
            <w:r w:rsidR="00253608" w:rsidRPr="002209DD">
              <w:rPr>
                <w:rFonts w:asciiTheme="minorEastAsia" w:eastAsiaTheme="minorEastAsia" w:hAnsiTheme="minorEastAsia" w:cs="Times New Roman"/>
                <w:sz w:val="24"/>
                <w:szCs w:val="24"/>
                <w:shd w:val="clear" w:color="auto" w:fill="FFFFFF"/>
              </w:rPr>
              <w:t>配置</w:t>
            </w:r>
            <w:r w:rsidR="00C51434" w:rsidRPr="002209DD">
              <w:rPr>
                <w:rFonts w:asciiTheme="minorEastAsia" w:eastAsiaTheme="minorEastAsia" w:hAnsiTheme="minorEastAsia" w:cs="Times New Roman"/>
                <w:sz w:val="24"/>
                <w:szCs w:val="24"/>
                <w:shd w:val="clear" w:color="auto" w:fill="FFFFFF"/>
              </w:rPr>
              <w:t>等形式</w:t>
            </w:r>
            <w:r w:rsidR="00FC1A8B" w:rsidRPr="002209DD">
              <w:rPr>
                <w:rFonts w:asciiTheme="minorEastAsia" w:eastAsiaTheme="minorEastAsia" w:hAnsiTheme="minorEastAsia" w:cs="Times New Roman"/>
                <w:sz w:val="24"/>
                <w:szCs w:val="24"/>
                <w:shd w:val="clear" w:color="auto" w:fill="FFFFFF"/>
              </w:rPr>
              <w:t>进行积极布局</w:t>
            </w:r>
            <w:r w:rsidRPr="002209DD">
              <w:rPr>
                <w:rFonts w:asciiTheme="minorEastAsia" w:eastAsiaTheme="minorEastAsia" w:hAnsiTheme="minorEastAsia" w:cs="Times New Roman"/>
                <w:sz w:val="24"/>
                <w:szCs w:val="24"/>
                <w:shd w:val="clear" w:color="auto" w:fill="FFFFFF"/>
              </w:rPr>
              <w:t>。</w:t>
            </w:r>
          </w:p>
          <w:p w14:paraId="0E0A54C9" w14:textId="13AEB45B" w:rsidR="00062C0A" w:rsidRPr="00E33A55" w:rsidRDefault="003C19BD" w:rsidP="002209DD">
            <w:pPr>
              <w:pStyle w:val="TableParagraph"/>
              <w:spacing w:beforeLines="20" w:before="48" w:line="360" w:lineRule="exact"/>
              <w:ind w:leftChars="20" w:left="44" w:rightChars="20" w:right="44" w:firstLineChars="200" w:firstLine="482"/>
              <w:jc w:val="both"/>
              <w:rPr>
                <w:rFonts w:asciiTheme="minorEastAsia" w:eastAsiaTheme="minorEastAsia" w:hAnsiTheme="minorEastAsia" w:cs="Times New Roman"/>
                <w:b/>
                <w:bCs/>
                <w:sz w:val="24"/>
                <w:szCs w:val="24"/>
                <w:shd w:val="clear" w:color="auto" w:fill="FFFFFF"/>
              </w:rPr>
            </w:pPr>
            <w:r w:rsidRPr="00E33A55">
              <w:rPr>
                <w:rFonts w:asciiTheme="minorEastAsia" w:eastAsiaTheme="minorEastAsia" w:hAnsiTheme="minorEastAsia" w:cs="Times New Roman" w:hint="eastAsia"/>
                <w:b/>
                <w:bCs/>
                <w:sz w:val="24"/>
                <w:szCs w:val="24"/>
                <w:shd w:val="clear" w:color="auto" w:fill="FFFFFF"/>
              </w:rPr>
              <w:t>四、</w:t>
            </w:r>
            <w:r w:rsidR="00062C0A" w:rsidRPr="00E33A55">
              <w:rPr>
                <w:rFonts w:asciiTheme="minorEastAsia" w:eastAsiaTheme="minorEastAsia" w:hAnsiTheme="minorEastAsia" w:cs="Times New Roman"/>
                <w:b/>
                <w:bCs/>
                <w:sz w:val="24"/>
                <w:szCs w:val="24"/>
                <w:shd w:val="clear" w:color="auto" w:fill="FFFFFF"/>
              </w:rPr>
              <w:t>问：是否考虑与国内外大型在线销售平台合作？</w:t>
            </w:r>
          </w:p>
          <w:p w14:paraId="3D63664E" w14:textId="5FF8623C" w:rsidR="00062C0A" w:rsidRPr="002209DD" w:rsidRDefault="001D6E97"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答：公司</w:t>
            </w:r>
            <w:r w:rsidR="00062C0A" w:rsidRPr="002209DD">
              <w:rPr>
                <w:rFonts w:asciiTheme="minorEastAsia" w:eastAsiaTheme="minorEastAsia" w:hAnsiTheme="minorEastAsia" w:cs="Times New Roman"/>
                <w:sz w:val="24"/>
                <w:szCs w:val="24"/>
                <w:shd w:val="clear" w:color="auto" w:fill="FFFFFF"/>
              </w:rPr>
              <w:t>在欧洲的客户有网上销售的模式，</w:t>
            </w:r>
            <w:r w:rsidRPr="002209DD">
              <w:rPr>
                <w:rFonts w:asciiTheme="minorEastAsia" w:eastAsiaTheme="minorEastAsia" w:hAnsiTheme="minorEastAsia" w:cs="Times New Roman"/>
                <w:sz w:val="24"/>
                <w:szCs w:val="24"/>
                <w:shd w:val="clear" w:color="auto" w:fill="FFFFFF"/>
              </w:rPr>
              <w:t>且</w:t>
            </w:r>
            <w:r w:rsidR="00062C0A" w:rsidRPr="002209DD">
              <w:rPr>
                <w:rFonts w:asciiTheme="minorEastAsia" w:eastAsiaTheme="minorEastAsia" w:hAnsiTheme="minorEastAsia" w:cs="Times New Roman"/>
                <w:sz w:val="24"/>
                <w:szCs w:val="24"/>
                <w:shd w:val="clear" w:color="auto" w:fill="FFFFFF"/>
              </w:rPr>
              <w:t>流量</w:t>
            </w:r>
            <w:r w:rsidRPr="002209DD">
              <w:rPr>
                <w:rFonts w:asciiTheme="minorEastAsia" w:eastAsiaTheme="minorEastAsia" w:hAnsiTheme="minorEastAsia" w:cs="Times New Roman"/>
                <w:sz w:val="24"/>
                <w:szCs w:val="24"/>
                <w:shd w:val="clear" w:color="auto" w:fill="FFFFFF"/>
              </w:rPr>
              <w:t>已经较大</w:t>
            </w:r>
            <w:r w:rsidR="00D53BD1" w:rsidRPr="002209DD">
              <w:rPr>
                <w:rFonts w:asciiTheme="minorEastAsia" w:eastAsiaTheme="minorEastAsia" w:hAnsiTheme="minorEastAsia" w:cs="Times New Roman"/>
                <w:sz w:val="24"/>
                <w:szCs w:val="24"/>
                <w:shd w:val="clear" w:color="auto" w:fill="FFFFFF"/>
              </w:rPr>
              <w:t>。目前我们的计划是扶持和配合我们的客户进行</w:t>
            </w:r>
            <w:r w:rsidR="00062C0A" w:rsidRPr="002209DD">
              <w:rPr>
                <w:rFonts w:asciiTheme="minorEastAsia" w:eastAsiaTheme="minorEastAsia" w:hAnsiTheme="minorEastAsia" w:cs="Times New Roman"/>
                <w:sz w:val="24"/>
                <w:szCs w:val="24"/>
                <w:shd w:val="clear" w:color="auto" w:fill="FFFFFF"/>
              </w:rPr>
              <w:t>网上销售，暂无</w:t>
            </w:r>
            <w:r w:rsidR="00566A4C" w:rsidRPr="002209DD">
              <w:rPr>
                <w:rFonts w:asciiTheme="minorEastAsia" w:eastAsiaTheme="minorEastAsia" w:hAnsiTheme="minorEastAsia" w:cs="Times New Roman"/>
                <w:sz w:val="24"/>
                <w:szCs w:val="24"/>
                <w:shd w:val="clear" w:color="auto" w:fill="FFFFFF"/>
              </w:rPr>
              <w:t>直接在线销售的</w:t>
            </w:r>
            <w:r w:rsidR="00062C0A" w:rsidRPr="002209DD">
              <w:rPr>
                <w:rFonts w:asciiTheme="minorEastAsia" w:eastAsiaTheme="minorEastAsia" w:hAnsiTheme="minorEastAsia" w:cs="Times New Roman"/>
                <w:sz w:val="24"/>
                <w:szCs w:val="24"/>
                <w:shd w:val="clear" w:color="auto" w:fill="FFFFFF"/>
              </w:rPr>
              <w:t>计划。</w:t>
            </w:r>
          </w:p>
          <w:p w14:paraId="29589C86" w14:textId="40045FDA" w:rsidR="00062C0A" w:rsidRPr="00E33A55" w:rsidRDefault="003C19BD" w:rsidP="002209DD">
            <w:pPr>
              <w:pStyle w:val="TableParagraph"/>
              <w:spacing w:beforeLines="20" w:before="48" w:line="360" w:lineRule="exact"/>
              <w:ind w:leftChars="20" w:left="44" w:rightChars="20" w:right="44" w:firstLineChars="200" w:firstLine="482"/>
              <w:jc w:val="both"/>
              <w:rPr>
                <w:rFonts w:asciiTheme="minorEastAsia" w:eastAsiaTheme="minorEastAsia" w:hAnsiTheme="minorEastAsia" w:cs="Times New Roman"/>
                <w:b/>
                <w:bCs/>
                <w:sz w:val="24"/>
                <w:szCs w:val="24"/>
                <w:shd w:val="clear" w:color="auto" w:fill="FFFFFF"/>
              </w:rPr>
            </w:pPr>
            <w:r w:rsidRPr="00E33A55">
              <w:rPr>
                <w:rFonts w:asciiTheme="minorEastAsia" w:eastAsiaTheme="minorEastAsia" w:hAnsiTheme="minorEastAsia" w:cs="Times New Roman" w:hint="eastAsia"/>
                <w:b/>
                <w:bCs/>
                <w:sz w:val="24"/>
                <w:szCs w:val="24"/>
                <w:shd w:val="clear" w:color="auto" w:fill="FFFFFF"/>
              </w:rPr>
              <w:t>五、</w:t>
            </w:r>
            <w:r w:rsidR="00062C0A" w:rsidRPr="00E33A55">
              <w:rPr>
                <w:rFonts w:asciiTheme="minorEastAsia" w:eastAsiaTheme="minorEastAsia" w:hAnsiTheme="minorEastAsia" w:cs="Times New Roman"/>
                <w:b/>
                <w:bCs/>
                <w:sz w:val="24"/>
                <w:szCs w:val="24"/>
                <w:shd w:val="clear" w:color="auto" w:fill="FFFFFF"/>
              </w:rPr>
              <w:t>问：前三季度微</w:t>
            </w:r>
            <w:r w:rsidR="005A30BC" w:rsidRPr="00E33A55">
              <w:rPr>
                <w:rFonts w:asciiTheme="minorEastAsia" w:eastAsiaTheme="minorEastAsia" w:hAnsiTheme="minorEastAsia" w:cs="Times New Roman" w:hint="eastAsia"/>
                <w:b/>
                <w:bCs/>
                <w:sz w:val="24"/>
                <w:szCs w:val="24"/>
                <w:shd w:val="clear" w:color="auto" w:fill="FFFFFF"/>
              </w:rPr>
              <w:t>逆</w:t>
            </w:r>
            <w:r w:rsidR="00062C0A" w:rsidRPr="00E33A55">
              <w:rPr>
                <w:rFonts w:asciiTheme="minorEastAsia" w:eastAsiaTheme="minorEastAsia" w:hAnsiTheme="minorEastAsia" w:cs="Times New Roman"/>
                <w:b/>
                <w:bCs/>
                <w:sz w:val="24"/>
                <w:szCs w:val="24"/>
                <w:shd w:val="clear" w:color="auto" w:fill="FFFFFF"/>
              </w:rPr>
              <w:t>的产品结构和市场结构？</w:t>
            </w:r>
          </w:p>
          <w:p w14:paraId="47798085" w14:textId="77777777" w:rsidR="00062C0A" w:rsidRPr="002209DD" w:rsidRDefault="00062C0A"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答：产品结构总体上，一拖二的占比较大，70%以上；地区结构来看，欧洲占比大概是60%左右。</w:t>
            </w:r>
          </w:p>
          <w:p w14:paraId="1B443EDE" w14:textId="197B5218" w:rsidR="00062C0A" w:rsidRPr="00E33A55" w:rsidRDefault="003C19BD" w:rsidP="002209DD">
            <w:pPr>
              <w:pStyle w:val="TableParagraph"/>
              <w:spacing w:beforeLines="20" w:before="48" w:line="360" w:lineRule="exact"/>
              <w:ind w:leftChars="20" w:left="44" w:rightChars="20" w:right="44" w:firstLineChars="200" w:firstLine="482"/>
              <w:jc w:val="both"/>
              <w:rPr>
                <w:rFonts w:asciiTheme="minorEastAsia" w:eastAsiaTheme="minorEastAsia" w:hAnsiTheme="minorEastAsia" w:cs="Times New Roman"/>
                <w:b/>
                <w:bCs/>
                <w:sz w:val="24"/>
                <w:szCs w:val="24"/>
                <w:shd w:val="clear" w:color="auto" w:fill="FFFFFF"/>
              </w:rPr>
            </w:pPr>
            <w:r w:rsidRPr="00E33A55">
              <w:rPr>
                <w:rFonts w:asciiTheme="minorEastAsia" w:eastAsiaTheme="minorEastAsia" w:hAnsiTheme="minorEastAsia" w:cs="Times New Roman" w:hint="eastAsia"/>
                <w:b/>
                <w:bCs/>
                <w:sz w:val="24"/>
                <w:szCs w:val="24"/>
                <w:shd w:val="clear" w:color="auto" w:fill="FFFFFF"/>
              </w:rPr>
              <w:t>六、</w:t>
            </w:r>
            <w:r w:rsidR="00062C0A" w:rsidRPr="00E33A55">
              <w:rPr>
                <w:rFonts w:asciiTheme="minorEastAsia" w:eastAsiaTheme="minorEastAsia" w:hAnsiTheme="minorEastAsia" w:cs="Times New Roman"/>
                <w:b/>
                <w:bCs/>
                <w:sz w:val="24"/>
                <w:szCs w:val="24"/>
                <w:shd w:val="clear" w:color="auto" w:fill="FFFFFF"/>
              </w:rPr>
              <w:t>问：市场竞争格局是否会因微逆板块从线下转到线上而变得更加激烈？</w:t>
            </w:r>
          </w:p>
          <w:p w14:paraId="242C883E" w14:textId="77777777" w:rsidR="00062C0A" w:rsidRPr="002209DD" w:rsidRDefault="00062C0A"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答：是的，微逆板块有向线上转型的趋势，这会导致竞争变得更加激烈，特别是在DIY市场这一块。</w:t>
            </w:r>
          </w:p>
          <w:p w14:paraId="5B7371D6" w14:textId="4D7B6AE1" w:rsidR="00062C0A" w:rsidRPr="00E33A55" w:rsidRDefault="003C19BD" w:rsidP="002209DD">
            <w:pPr>
              <w:pStyle w:val="TableParagraph"/>
              <w:spacing w:beforeLines="20" w:before="48" w:line="360" w:lineRule="exact"/>
              <w:ind w:leftChars="20" w:left="44" w:rightChars="20" w:right="44" w:firstLineChars="200" w:firstLine="482"/>
              <w:jc w:val="both"/>
              <w:rPr>
                <w:rFonts w:asciiTheme="minorEastAsia" w:eastAsiaTheme="minorEastAsia" w:hAnsiTheme="minorEastAsia" w:cs="Times New Roman"/>
                <w:b/>
                <w:bCs/>
                <w:sz w:val="24"/>
                <w:szCs w:val="24"/>
                <w:shd w:val="clear" w:color="auto" w:fill="FFFFFF"/>
              </w:rPr>
            </w:pPr>
            <w:r w:rsidRPr="00E33A55">
              <w:rPr>
                <w:rFonts w:asciiTheme="minorEastAsia" w:eastAsiaTheme="minorEastAsia" w:hAnsiTheme="minorEastAsia" w:cs="Times New Roman" w:hint="eastAsia"/>
                <w:b/>
                <w:bCs/>
                <w:sz w:val="24"/>
                <w:szCs w:val="24"/>
                <w:shd w:val="clear" w:color="auto" w:fill="FFFFFF"/>
              </w:rPr>
              <w:t>七、</w:t>
            </w:r>
            <w:r w:rsidR="00062C0A" w:rsidRPr="00E33A55">
              <w:rPr>
                <w:rFonts w:asciiTheme="minorEastAsia" w:eastAsiaTheme="minorEastAsia" w:hAnsiTheme="minorEastAsia" w:cs="Times New Roman"/>
                <w:b/>
                <w:bCs/>
                <w:sz w:val="24"/>
                <w:szCs w:val="24"/>
                <w:shd w:val="clear" w:color="auto" w:fill="FFFFFF"/>
              </w:rPr>
              <w:t>问：库存是如何进行减值计提？</w:t>
            </w:r>
          </w:p>
          <w:p w14:paraId="218B99E3" w14:textId="491BDEB4" w:rsidR="00A13328" w:rsidRPr="002209DD" w:rsidRDefault="00062C0A" w:rsidP="002209DD">
            <w:pPr>
              <w:spacing w:beforeLines="20" w:before="48" w:line="360" w:lineRule="exact"/>
              <w:ind w:leftChars="20" w:left="44" w:rightChars="20" w:right="44" w:firstLineChars="200" w:firstLine="480"/>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hint="eastAsia"/>
                <w:sz w:val="24"/>
                <w:szCs w:val="24"/>
                <w:shd w:val="clear" w:color="auto" w:fill="FFFFFF"/>
              </w:rPr>
              <w:t>答：</w:t>
            </w:r>
            <w:r w:rsidR="00A13328" w:rsidRPr="002209DD">
              <w:rPr>
                <w:rFonts w:asciiTheme="minorEastAsia" w:eastAsiaTheme="minorEastAsia" w:hAnsiTheme="minorEastAsia" w:cs="Times New Roman" w:hint="eastAsia"/>
                <w:sz w:val="24"/>
                <w:szCs w:val="24"/>
                <w:shd w:val="clear" w:color="auto" w:fill="FFFFFF"/>
              </w:rPr>
              <w:t>公司按照成本与可变现净值孰低的方式计提减值，实际测算时会结合在手订单、库存结构、存货库龄、未来去化安排等因素进行综合判断。</w:t>
            </w:r>
          </w:p>
          <w:p w14:paraId="7FEE23D9" w14:textId="783BB2A0" w:rsidR="00A13328" w:rsidRPr="002209DD" w:rsidRDefault="00A13328" w:rsidP="002209DD">
            <w:pPr>
              <w:spacing w:beforeLines="20" w:before="48" w:line="360" w:lineRule="exact"/>
              <w:ind w:leftChars="20" w:left="44" w:rightChars="20" w:right="44" w:firstLineChars="200" w:firstLine="480"/>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hint="eastAsia"/>
                <w:sz w:val="24"/>
                <w:szCs w:val="24"/>
                <w:shd w:val="clear" w:color="auto" w:fill="FFFFFF"/>
              </w:rPr>
              <w:t>公司贯彻“境内外市场双轮驱动，光储一体协同推进”的经营方针，随着欧美等主流市场的需求恢复，公司也同步加强营销力度，以期通过销售收入的增长带动库存商品实现去化；此外，公司还以光储一体为竞争优势，形成协同效应。在境内业务开展的同时，带动光伏产品的销售，帮助库存商品进一步实现去化。</w:t>
            </w:r>
          </w:p>
          <w:p w14:paraId="0B4F9B30" w14:textId="7AAF1F4F" w:rsidR="00A13328" w:rsidRPr="002209DD" w:rsidRDefault="00A13328"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hint="eastAsia"/>
                <w:sz w:val="24"/>
                <w:szCs w:val="24"/>
                <w:shd w:val="clear" w:color="auto" w:fill="FFFFFF"/>
              </w:rPr>
              <w:t>综上，至今年底，公司产品的库存情况将进一步得到改善，减值压力预计将会有所减少。</w:t>
            </w:r>
          </w:p>
          <w:p w14:paraId="7F32FD98" w14:textId="43F5A1F6" w:rsidR="00062C0A" w:rsidRPr="00E33A55" w:rsidRDefault="003C19BD" w:rsidP="002209DD">
            <w:pPr>
              <w:pStyle w:val="TableParagraph"/>
              <w:spacing w:beforeLines="20" w:before="48" w:line="360" w:lineRule="exact"/>
              <w:ind w:leftChars="20" w:left="44" w:rightChars="20" w:right="44" w:firstLineChars="200" w:firstLine="482"/>
              <w:jc w:val="both"/>
              <w:rPr>
                <w:rFonts w:asciiTheme="minorEastAsia" w:eastAsiaTheme="minorEastAsia" w:hAnsiTheme="minorEastAsia" w:cs="Times New Roman"/>
                <w:b/>
                <w:bCs/>
                <w:sz w:val="24"/>
                <w:szCs w:val="24"/>
                <w:shd w:val="clear" w:color="auto" w:fill="FFFFFF"/>
              </w:rPr>
            </w:pPr>
            <w:r w:rsidRPr="00E33A55">
              <w:rPr>
                <w:rFonts w:asciiTheme="minorEastAsia" w:eastAsiaTheme="minorEastAsia" w:hAnsiTheme="minorEastAsia" w:cs="Times New Roman" w:hint="eastAsia"/>
                <w:b/>
                <w:bCs/>
                <w:sz w:val="24"/>
                <w:szCs w:val="24"/>
                <w:shd w:val="clear" w:color="auto" w:fill="FFFFFF"/>
              </w:rPr>
              <w:t>八、</w:t>
            </w:r>
            <w:r w:rsidR="00062C0A" w:rsidRPr="00E33A55">
              <w:rPr>
                <w:rFonts w:asciiTheme="minorEastAsia" w:eastAsiaTheme="minorEastAsia" w:hAnsiTheme="minorEastAsia" w:cs="Times New Roman" w:hint="eastAsia"/>
                <w:b/>
                <w:bCs/>
                <w:sz w:val="24"/>
                <w:szCs w:val="24"/>
                <w:shd w:val="clear" w:color="auto" w:fill="FFFFFF"/>
              </w:rPr>
              <w:t>问：工商储国内和海外的毛利率大概是怎么样的？</w:t>
            </w:r>
          </w:p>
          <w:p w14:paraId="6237B9B6" w14:textId="77777777" w:rsidR="00062C0A" w:rsidRPr="002209DD" w:rsidRDefault="00062C0A"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hint="eastAsia"/>
                <w:sz w:val="24"/>
                <w:szCs w:val="24"/>
                <w:shd w:val="clear" w:color="auto" w:fill="FFFFFF"/>
              </w:rPr>
              <w:t>答：国内和海外的毛利率差别很大，国内大约是百分之十几，海外则应该会更高。</w:t>
            </w:r>
          </w:p>
          <w:p w14:paraId="0EDC60F3" w14:textId="60AAD291" w:rsidR="00062C0A" w:rsidRPr="00E33A55" w:rsidRDefault="003C19BD" w:rsidP="002209DD">
            <w:pPr>
              <w:pStyle w:val="TableParagraph"/>
              <w:spacing w:beforeLines="20" w:before="48" w:line="360" w:lineRule="exact"/>
              <w:ind w:leftChars="20" w:left="44" w:rightChars="20" w:right="44" w:firstLineChars="200" w:firstLine="482"/>
              <w:jc w:val="both"/>
              <w:rPr>
                <w:rFonts w:asciiTheme="minorEastAsia" w:eastAsiaTheme="minorEastAsia" w:hAnsiTheme="minorEastAsia" w:cs="Times New Roman"/>
                <w:b/>
                <w:bCs/>
                <w:sz w:val="24"/>
                <w:szCs w:val="24"/>
                <w:shd w:val="clear" w:color="auto" w:fill="FFFFFF"/>
              </w:rPr>
            </w:pPr>
            <w:r w:rsidRPr="00E33A55">
              <w:rPr>
                <w:rFonts w:asciiTheme="minorEastAsia" w:eastAsiaTheme="minorEastAsia" w:hAnsiTheme="minorEastAsia" w:cs="Times New Roman" w:hint="eastAsia"/>
                <w:b/>
                <w:bCs/>
                <w:sz w:val="24"/>
                <w:szCs w:val="24"/>
                <w:shd w:val="clear" w:color="auto" w:fill="FFFFFF"/>
              </w:rPr>
              <w:t>九、</w:t>
            </w:r>
            <w:r w:rsidR="00062C0A" w:rsidRPr="00E33A55">
              <w:rPr>
                <w:rFonts w:asciiTheme="minorEastAsia" w:eastAsiaTheme="minorEastAsia" w:hAnsiTheme="minorEastAsia" w:cs="Times New Roman" w:hint="eastAsia"/>
                <w:b/>
                <w:bCs/>
                <w:sz w:val="24"/>
                <w:szCs w:val="24"/>
                <w:shd w:val="clear" w:color="auto" w:fill="FFFFFF"/>
              </w:rPr>
              <w:t>问：分析一下欧洲市场的需求？</w:t>
            </w:r>
          </w:p>
          <w:p w14:paraId="377FF7FC" w14:textId="77777777" w:rsidR="00062C0A" w:rsidRPr="002209DD" w:rsidRDefault="00062C0A"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hint="eastAsia"/>
                <w:sz w:val="24"/>
                <w:szCs w:val="24"/>
                <w:shd w:val="clear" w:color="auto" w:fill="FFFFFF"/>
              </w:rPr>
              <w:t>答：公司目前在分布式光伏发电场景中，能够提供以微型逆变器为核心的分布式光伏+储能全场景应用解决方案。包括微型光储、户用光储及工商业光储产品。面对欧洲市场的需求</w:t>
            </w:r>
            <w:r w:rsidRPr="002209DD">
              <w:rPr>
                <w:rFonts w:asciiTheme="minorEastAsia" w:eastAsiaTheme="minorEastAsia" w:hAnsiTheme="minorEastAsia" w:cs="Times New Roman"/>
                <w:sz w:val="24"/>
                <w:szCs w:val="24"/>
                <w:shd w:val="clear" w:color="auto" w:fill="FFFFFF"/>
              </w:rPr>
              <w:t>，简单分析如下：</w:t>
            </w:r>
          </w:p>
          <w:p w14:paraId="435950BE" w14:textId="3CB6B77E" w:rsidR="00062C0A" w:rsidRPr="002209DD" w:rsidRDefault="003C19BD"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1、</w:t>
            </w:r>
            <w:r w:rsidR="00062C0A" w:rsidRPr="002209DD">
              <w:rPr>
                <w:rFonts w:asciiTheme="minorEastAsia" w:eastAsiaTheme="minorEastAsia" w:hAnsiTheme="minorEastAsia" w:cs="Times New Roman"/>
                <w:sz w:val="24"/>
                <w:szCs w:val="24"/>
                <w:shd w:val="clear" w:color="auto" w:fill="FFFFFF"/>
              </w:rPr>
              <w:t>微型光储需求：</w:t>
            </w:r>
          </w:p>
          <w:p w14:paraId="547B6CD4" w14:textId="77777777" w:rsidR="00062C0A" w:rsidRPr="002209DD" w:rsidRDefault="00062C0A"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欧洲各国推动实现可再生能源目标、光储成本下降、居民</w:t>
            </w:r>
            <w:r w:rsidRPr="002209DD">
              <w:rPr>
                <w:rFonts w:asciiTheme="minorEastAsia" w:eastAsiaTheme="minorEastAsia" w:hAnsiTheme="minorEastAsia" w:cs="Times New Roman"/>
                <w:sz w:val="24"/>
                <w:szCs w:val="24"/>
                <w:shd w:val="clear" w:color="auto" w:fill="FFFFFF"/>
              </w:rPr>
              <w:lastRenderedPageBreak/>
              <w:t>节约电费诉求强烈等背景下，阳台光伏（即微型光储）成为一种创新实用方式。</w:t>
            </w:r>
          </w:p>
          <w:p w14:paraId="1E0AD8C2" w14:textId="77777777" w:rsidR="00062C0A" w:rsidRPr="002209DD" w:rsidRDefault="00062C0A"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德国的阳台市场目前需求较大，主要是因为该国租户较多、电费高昂导致居民降低电费诉求迫切，因此阳台光储则成为租户可使用的性价比较高的节省电费方案。除德国以外，奥地利、波兰等区域也有阳台光伏起量趋势，我们认为该业态未来有望以德国为中心辐射全欧洲。</w:t>
            </w:r>
          </w:p>
          <w:p w14:paraId="709F7CE2" w14:textId="2921F59E" w:rsidR="00062C0A" w:rsidRPr="002209DD" w:rsidRDefault="003C19BD"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2、</w:t>
            </w:r>
            <w:r w:rsidR="00062C0A" w:rsidRPr="002209DD">
              <w:rPr>
                <w:rFonts w:asciiTheme="minorEastAsia" w:eastAsiaTheme="minorEastAsia" w:hAnsiTheme="minorEastAsia" w:cs="Times New Roman"/>
                <w:sz w:val="24"/>
                <w:szCs w:val="24"/>
                <w:shd w:val="clear" w:color="auto" w:fill="FFFFFF"/>
              </w:rPr>
              <w:t>户用光储需求：</w:t>
            </w:r>
          </w:p>
          <w:p w14:paraId="3186D434" w14:textId="77777777" w:rsidR="00062C0A" w:rsidRPr="002209DD" w:rsidRDefault="00062C0A"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欧洲的户用光储一直处于领先地位，根据 Solar Power Europe，2023 年欧洲新增光伏装机 55.9GW，同比+40%，其中屋顶光伏新增约 37GW，同比+54%，Solar Power Europe 预测 2024/2025 年进一步新增光伏屋顶 39/43GW。</w:t>
            </w:r>
          </w:p>
          <w:p w14:paraId="1C878A29" w14:textId="22A6BA2D" w:rsidR="00062C0A" w:rsidRPr="002209DD" w:rsidRDefault="00062C0A"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我们认为欧洲光伏屋顶长期空间较大，利好户用光伏逆变器需求。同时，欧洲户用市场虽然没有强制关断要求，但部分国家将安全性要求写入建筑标准，我们预期未来欧洲屋顶对安全性要求有望提</w:t>
            </w:r>
            <w:r w:rsidR="00AD3349" w:rsidRPr="002209DD">
              <w:rPr>
                <w:rFonts w:asciiTheme="minorEastAsia" w:eastAsiaTheme="minorEastAsia" w:hAnsiTheme="minorEastAsia" w:cs="Times New Roman"/>
                <w:sz w:val="24"/>
                <w:szCs w:val="24"/>
                <w:shd w:val="clear" w:color="auto" w:fill="FFFFFF"/>
              </w:rPr>
              <w:t>高</w:t>
            </w:r>
            <w:r w:rsidRPr="002209DD">
              <w:rPr>
                <w:rFonts w:asciiTheme="minorEastAsia" w:eastAsiaTheme="minorEastAsia" w:hAnsiTheme="minorEastAsia" w:cs="Times New Roman"/>
                <w:sz w:val="24"/>
                <w:szCs w:val="24"/>
                <w:shd w:val="clear" w:color="auto" w:fill="FFFFFF"/>
              </w:rPr>
              <w:t>，MLPE 在户用市场渗透率有望进一步上升。</w:t>
            </w:r>
          </w:p>
          <w:p w14:paraId="2E36534F" w14:textId="1C78E7E0" w:rsidR="00062C0A" w:rsidRPr="002209DD" w:rsidRDefault="003C19BD"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3、</w:t>
            </w:r>
            <w:r w:rsidR="00062C0A" w:rsidRPr="002209DD">
              <w:rPr>
                <w:rFonts w:asciiTheme="minorEastAsia" w:eastAsiaTheme="minorEastAsia" w:hAnsiTheme="minorEastAsia" w:cs="Times New Roman"/>
                <w:sz w:val="24"/>
                <w:szCs w:val="24"/>
                <w:shd w:val="clear" w:color="auto" w:fill="FFFFFF"/>
              </w:rPr>
              <w:t>工商业光储需求：</w:t>
            </w:r>
          </w:p>
          <w:p w14:paraId="7526CC85" w14:textId="7ED15A5B" w:rsidR="00062C0A" w:rsidRPr="002209DD" w:rsidRDefault="00062C0A"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根据 Solar Power Europe，截至 2023 年底，欧洲屋顶光伏累计容量为173.6GW，其中工商业装机68.8GW。欧洲市场对工商业的光储需求也在同步提升</w:t>
            </w:r>
            <w:r w:rsidRPr="002209DD">
              <w:rPr>
                <w:rFonts w:asciiTheme="minorEastAsia" w:eastAsiaTheme="minorEastAsia" w:hAnsiTheme="minorEastAsia" w:cs="Times New Roman" w:hint="eastAsia"/>
                <w:sz w:val="24"/>
                <w:szCs w:val="24"/>
                <w:shd w:val="clear" w:color="auto" w:fill="FFFFFF"/>
              </w:rPr>
              <w:t>。</w:t>
            </w:r>
          </w:p>
          <w:p w14:paraId="2DFBDC60" w14:textId="7CC27197" w:rsidR="00062C0A" w:rsidRPr="00E33A55" w:rsidRDefault="003C19BD" w:rsidP="002209DD">
            <w:pPr>
              <w:pStyle w:val="TableParagraph"/>
              <w:spacing w:beforeLines="20" w:before="48" w:line="360" w:lineRule="exact"/>
              <w:ind w:leftChars="20" w:left="44" w:rightChars="20" w:right="44" w:firstLineChars="200" w:firstLine="482"/>
              <w:jc w:val="both"/>
              <w:rPr>
                <w:rFonts w:asciiTheme="minorEastAsia" w:eastAsiaTheme="minorEastAsia" w:hAnsiTheme="minorEastAsia" w:cs="Times New Roman"/>
                <w:b/>
                <w:bCs/>
                <w:sz w:val="24"/>
                <w:szCs w:val="24"/>
                <w:shd w:val="clear" w:color="auto" w:fill="FFFFFF"/>
              </w:rPr>
            </w:pPr>
            <w:r w:rsidRPr="00E33A55">
              <w:rPr>
                <w:rFonts w:asciiTheme="minorEastAsia" w:eastAsiaTheme="minorEastAsia" w:hAnsiTheme="minorEastAsia" w:cs="Times New Roman" w:hint="eastAsia"/>
                <w:b/>
                <w:bCs/>
                <w:sz w:val="24"/>
                <w:szCs w:val="24"/>
                <w:shd w:val="clear" w:color="auto" w:fill="FFFFFF"/>
              </w:rPr>
              <w:t>十、</w:t>
            </w:r>
            <w:r w:rsidR="00062C0A" w:rsidRPr="00E33A55">
              <w:rPr>
                <w:rFonts w:asciiTheme="minorEastAsia" w:eastAsiaTheme="minorEastAsia" w:hAnsiTheme="minorEastAsia" w:cs="Times New Roman"/>
                <w:b/>
                <w:bCs/>
                <w:sz w:val="24"/>
                <w:szCs w:val="24"/>
                <w:shd w:val="clear" w:color="auto" w:fill="FFFFFF"/>
              </w:rPr>
              <w:t>问：未来3、5年，哪个区域会有高增长，可能把业绩带上一个台阶的初始因素？</w:t>
            </w:r>
          </w:p>
          <w:p w14:paraId="1D58F1D8" w14:textId="01E35A59" w:rsidR="00EB7A24" w:rsidRPr="002209DD" w:rsidRDefault="00062C0A"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答：</w:t>
            </w:r>
            <w:r w:rsidR="00A90D04" w:rsidRPr="002209DD">
              <w:rPr>
                <w:rFonts w:asciiTheme="minorEastAsia" w:eastAsiaTheme="minorEastAsia" w:hAnsiTheme="minorEastAsia" w:cs="Times New Roman"/>
                <w:sz w:val="24"/>
                <w:szCs w:val="24"/>
                <w:shd w:val="clear" w:color="auto" w:fill="FFFFFF"/>
              </w:rPr>
              <w:t>在公司光储一体的产品布局下，未来3、5年可能出现收入高增长的机会主要包括：</w:t>
            </w:r>
          </w:p>
          <w:p w14:paraId="44CD5F7B" w14:textId="375D91E6" w:rsidR="005F5C2B" w:rsidRPr="002209DD" w:rsidRDefault="00A90D04"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一是微型光储（阳台光伏）</w:t>
            </w:r>
            <w:r w:rsidR="00472F96" w:rsidRPr="002209DD">
              <w:rPr>
                <w:rFonts w:asciiTheme="minorEastAsia" w:eastAsiaTheme="minorEastAsia" w:hAnsiTheme="minorEastAsia" w:cs="Times New Roman"/>
                <w:sz w:val="24"/>
                <w:szCs w:val="24"/>
                <w:shd w:val="clear" w:color="auto" w:fill="FFFFFF"/>
              </w:rPr>
              <w:t>业务</w:t>
            </w:r>
            <w:r w:rsidR="005F5C2B" w:rsidRPr="002209DD">
              <w:rPr>
                <w:rFonts w:asciiTheme="minorEastAsia" w:eastAsiaTheme="minorEastAsia" w:hAnsiTheme="minorEastAsia" w:cs="Times New Roman" w:hint="eastAsia"/>
                <w:sz w:val="24"/>
                <w:szCs w:val="24"/>
                <w:shd w:val="clear" w:color="auto" w:fill="FFFFFF"/>
              </w:rPr>
              <w:t>有望在欧洲市场及新兴市场均获得快速增长。目前，微型光储业务配合政策端的支持，基于安装和并网便捷、投资回报率高等特点，已在德国流行</w:t>
            </w:r>
            <w:r w:rsidR="00961937" w:rsidRPr="002209DD">
              <w:rPr>
                <w:rFonts w:asciiTheme="minorEastAsia" w:eastAsiaTheme="minorEastAsia" w:hAnsiTheme="minorEastAsia" w:cs="Times New Roman" w:hint="eastAsia"/>
                <w:sz w:val="24"/>
                <w:szCs w:val="24"/>
                <w:shd w:val="clear" w:color="auto" w:fill="FFFFFF"/>
              </w:rPr>
              <w:t>，</w:t>
            </w:r>
            <w:r w:rsidR="005F5C2B" w:rsidRPr="002209DD">
              <w:rPr>
                <w:rFonts w:asciiTheme="minorEastAsia" w:eastAsiaTheme="minorEastAsia" w:hAnsiTheme="minorEastAsia" w:cs="Times New Roman" w:hint="eastAsia"/>
                <w:sz w:val="24"/>
                <w:szCs w:val="24"/>
                <w:shd w:val="clear" w:color="auto" w:fill="FFFFFF"/>
              </w:rPr>
              <w:t>未来</w:t>
            </w:r>
            <w:r w:rsidR="00961937" w:rsidRPr="002209DD">
              <w:rPr>
                <w:rFonts w:asciiTheme="minorEastAsia" w:eastAsiaTheme="minorEastAsia" w:hAnsiTheme="minorEastAsia" w:cs="Times New Roman" w:hint="eastAsia"/>
                <w:sz w:val="24"/>
                <w:szCs w:val="24"/>
                <w:shd w:val="clear" w:color="auto" w:fill="FFFFFF"/>
              </w:rPr>
              <w:t>则</w:t>
            </w:r>
            <w:r w:rsidR="005F5C2B" w:rsidRPr="002209DD">
              <w:rPr>
                <w:rFonts w:asciiTheme="minorEastAsia" w:eastAsiaTheme="minorEastAsia" w:hAnsiTheme="minorEastAsia" w:cs="Times New Roman" w:hint="eastAsia"/>
                <w:sz w:val="24"/>
                <w:szCs w:val="24"/>
                <w:shd w:val="clear" w:color="auto" w:fill="FFFFFF"/>
              </w:rPr>
              <w:t>有望以德国为中心，辐射全欧洲市场。此外，微型光储产品所具备的离网、低投入</w:t>
            </w:r>
            <w:r w:rsidR="00961937" w:rsidRPr="002209DD">
              <w:rPr>
                <w:rFonts w:asciiTheme="minorEastAsia" w:eastAsiaTheme="minorEastAsia" w:hAnsiTheme="minorEastAsia" w:cs="Times New Roman" w:hint="eastAsia"/>
                <w:sz w:val="24"/>
                <w:szCs w:val="24"/>
                <w:shd w:val="clear" w:color="auto" w:fill="FFFFFF"/>
              </w:rPr>
              <w:t>、满足家庭使用的优势</w:t>
            </w:r>
            <w:r w:rsidR="005F5C2B" w:rsidRPr="002209DD">
              <w:rPr>
                <w:rFonts w:asciiTheme="minorEastAsia" w:eastAsiaTheme="minorEastAsia" w:hAnsiTheme="minorEastAsia" w:cs="Times New Roman" w:hint="eastAsia"/>
                <w:sz w:val="24"/>
                <w:szCs w:val="24"/>
                <w:shd w:val="clear" w:color="auto" w:fill="FFFFFF"/>
              </w:rPr>
              <w:t>也有望帮助其在亚非拉</w:t>
            </w:r>
            <w:r w:rsidR="00961937" w:rsidRPr="002209DD">
              <w:rPr>
                <w:rFonts w:asciiTheme="minorEastAsia" w:eastAsiaTheme="minorEastAsia" w:hAnsiTheme="minorEastAsia" w:cs="Times New Roman" w:hint="eastAsia"/>
                <w:sz w:val="24"/>
                <w:szCs w:val="24"/>
                <w:shd w:val="clear" w:color="auto" w:fill="FFFFFF"/>
              </w:rPr>
              <w:t>等电力供应不稳定的区域形成刚需，</w:t>
            </w:r>
            <w:r w:rsidR="005F5C2B" w:rsidRPr="002209DD">
              <w:rPr>
                <w:rFonts w:asciiTheme="minorEastAsia" w:eastAsiaTheme="minorEastAsia" w:hAnsiTheme="minorEastAsia" w:cs="Times New Roman" w:hint="eastAsia"/>
                <w:sz w:val="24"/>
                <w:szCs w:val="24"/>
                <w:shd w:val="clear" w:color="auto" w:fill="FFFFFF"/>
              </w:rPr>
              <w:t>长期增长空间</w:t>
            </w:r>
            <w:r w:rsidR="00961937" w:rsidRPr="002209DD">
              <w:rPr>
                <w:rFonts w:asciiTheme="minorEastAsia" w:eastAsiaTheme="minorEastAsia" w:hAnsiTheme="minorEastAsia" w:cs="Times New Roman" w:hint="eastAsia"/>
                <w:sz w:val="24"/>
                <w:szCs w:val="24"/>
                <w:shd w:val="clear" w:color="auto" w:fill="FFFFFF"/>
              </w:rPr>
              <w:t>较为明确</w:t>
            </w:r>
            <w:r w:rsidR="005F5C2B" w:rsidRPr="002209DD">
              <w:rPr>
                <w:rFonts w:asciiTheme="minorEastAsia" w:eastAsiaTheme="minorEastAsia" w:hAnsiTheme="minorEastAsia" w:cs="Times New Roman" w:hint="eastAsia"/>
                <w:sz w:val="24"/>
                <w:szCs w:val="24"/>
                <w:shd w:val="clear" w:color="auto" w:fill="FFFFFF"/>
              </w:rPr>
              <w:t>。</w:t>
            </w:r>
          </w:p>
          <w:p w14:paraId="4A97F620" w14:textId="615572A5" w:rsidR="00A90D04" w:rsidRPr="002209DD" w:rsidRDefault="00A90D04"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公司针对这一类需求，开发了光储混合微型逆变器 EZHI、微型逆变器 EZ1 等产品。在契合德国 Solarpaket 1政策要求的背景下，EZHI 光储混合逆变器已在</w:t>
            </w:r>
            <w:r w:rsidR="00A34684" w:rsidRPr="002209DD">
              <w:rPr>
                <w:rFonts w:asciiTheme="minorEastAsia" w:eastAsiaTheme="minorEastAsia" w:hAnsiTheme="minorEastAsia" w:cs="Times New Roman"/>
                <w:sz w:val="24"/>
                <w:szCs w:val="24"/>
                <w:shd w:val="clear" w:color="auto" w:fill="FFFFFF"/>
              </w:rPr>
              <w:t>2024</w:t>
            </w:r>
            <w:r w:rsidRPr="002209DD">
              <w:rPr>
                <w:rFonts w:asciiTheme="minorEastAsia" w:eastAsiaTheme="minorEastAsia" w:hAnsiTheme="minorEastAsia" w:cs="Times New Roman"/>
                <w:sz w:val="24"/>
                <w:szCs w:val="24"/>
                <w:shd w:val="clear" w:color="auto" w:fill="FFFFFF"/>
              </w:rPr>
              <w:t>Q4面向市场推广</w:t>
            </w:r>
            <w:r w:rsidR="00A34684" w:rsidRPr="002209DD">
              <w:rPr>
                <w:rFonts w:asciiTheme="minorEastAsia" w:eastAsiaTheme="minorEastAsia" w:hAnsiTheme="minorEastAsia" w:cs="Times New Roman"/>
                <w:sz w:val="24"/>
                <w:szCs w:val="24"/>
                <w:shd w:val="clear" w:color="auto" w:fill="FFFFFF"/>
              </w:rPr>
              <w:t>。</w:t>
            </w:r>
          </w:p>
          <w:p w14:paraId="589571C1" w14:textId="35C3966D" w:rsidR="00A34684" w:rsidRPr="002209DD" w:rsidRDefault="00A90D04"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二是</w:t>
            </w:r>
            <w:r w:rsidR="00A34684" w:rsidRPr="002209DD">
              <w:rPr>
                <w:rFonts w:asciiTheme="minorEastAsia" w:eastAsiaTheme="minorEastAsia" w:hAnsiTheme="minorEastAsia" w:cs="Times New Roman"/>
                <w:sz w:val="24"/>
                <w:szCs w:val="24"/>
                <w:shd w:val="clear" w:color="auto" w:fill="FFFFFF"/>
              </w:rPr>
              <w:t>户用光储</w:t>
            </w:r>
            <w:r w:rsidR="00472F96" w:rsidRPr="002209DD">
              <w:rPr>
                <w:rFonts w:asciiTheme="minorEastAsia" w:eastAsiaTheme="minorEastAsia" w:hAnsiTheme="minorEastAsia" w:cs="Times New Roman"/>
                <w:sz w:val="24"/>
                <w:szCs w:val="24"/>
                <w:shd w:val="clear" w:color="auto" w:fill="FFFFFF"/>
              </w:rPr>
              <w:t>业务</w:t>
            </w:r>
            <w:r w:rsidR="00A34684" w:rsidRPr="002209DD">
              <w:rPr>
                <w:rFonts w:asciiTheme="minorEastAsia" w:eastAsiaTheme="minorEastAsia" w:hAnsiTheme="minorEastAsia" w:cs="Times New Roman"/>
                <w:sz w:val="24"/>
                <w:szCs w:val="24"/>
                <w:shd w:val="clear" w:color="auto" w:fill="FFFFFF"/>
              </w:rPr>
              <w:t>在新兴市场的需求。随着光储产品的成本大幅下降，亚非拉等新兴市场对光储产品的需求也在快速增加。</w:t>
            </w:r>
            <w:r w:rsidR="00472F96" w:rsidRPr="002209DD">
              <w:rPr>
                <w:rFonts w:asciiTheme="minorEastAsia" w:eastAsiaTheme="minorEastAsia" w:hAnsiTheme="minorEastAsia" w:cs="Times New Roman"/>
                <w:sz w:val="24"/>
                <w:szCs w:val="24"/>
                <w:shd w:val="clear" w:color="auto" w:fill="FFFFFF"/>
              </w:rPr>
              <w:t>公司已通过参加当地市场展会、加强销售团队配置等形式</w:t>
            </w:r>
            <w:r w:rsidR="00472F96" w:rsidRPr="002209DD">
              <w:rPr>
                <w:rFonts w:asciiTheme="minorEastAsia" w:eastAsiaTheme="minorEastAsia" w:hAnsiTheme="minorEastAsia" w:cs="Times New Roman"/>
                <w:sz w:val="24"/>
                <w:szCs w:val="24"/>
                <w:shd w:val="clear" w:color="auto" w:fill="FFFFFF"/>
              </w:rPr>
              <w:lastRenderedPageBreak/>
              <w:t>已进行积极布局。</w:t>
            </w:r>
          </w:p>
          <w:p w14:paraId="2D5A09B6" w14:textId="73CF3333" w:rsidR="00A90D04" w:rsidRPr="002209DD" w:rsidRDefault="00A90D04"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三是工商储业务</w:t>
            </w:r>
            <w:r w:rsidR="00472F96" w:rsidRPr="002209DD">
              <w:rPr>
                <w:rFonts w:asciiTheme="minorEastAsia" w:eastAsiaTheme="minorEastAsia" w:hAnsiTheme="minorEastAsia" w:cs="Times New Roman"/>
                <w:sz w:val="24"/>
                <w:szCs w:val="24"/>
                <w:shd w:val="clear" w:color="auto" w:fill="FFFFFF"/>
              </w:rPr>
              <w:t>在海外市场的突破。2024年第四季度，公司的工商储业务已在东南亚市场有项目中标，海外市场实现了零的突破。同时，公司也在积极整合现有的内、外部销售渠道资源，支持工商储业务能在欧美等高毛利市场尽快实现放量，获得较高回报的同时</w:t>
            </w:r>
            <w:r w:rsidR="001D0A57" w:rsidRPr="002209DD">
              <w:rPr>
                <w:rFonts w:asciiTheme="minorEastAsia" w:eastAsiaTheme="minorEastAsia" w:hAnsiTheme="minorEastAsia" w:cs="Times New Roman" w:hint="eastAsia"/>
                <w:sz w:val="24"/>
                <w:szCs w:val="24"/>
                <w:shd w:val="clear" w:color="auto" w:fill="FFFFFF"/>
              </w:rPr>
              <w:t>提升</w:t>
            </w:r>
            <w:r w:rsidR="00472F96" w:rsidRPr="002209DD">
              <w:rPr>
                <w:rFonts w:asciiTheme="minorEastAsia" w:eastAsiaTheme="minorEastAsia" w:hAnsiTheme="minorEastAsia" w:cs="Times New Roman"/>
                <w:sz w:val="24"/>
                <w:szCs w:val="24"/>
                <w:shd w:val="clear" w:color="auto" w:fill="FFFFFF"/>
              </w:rPr>
              <w:t>公司的综合毛利率。</w:t>
            </w:r>
          </w:p>
          <w:p w14:paraId="2BF06AE2" w14:textId="50DF89A7" w:rsidR="00062C0A" w:rsidRPr="00E33A55" w:rsidRDefault="003C19BD" w:rsidP="002209DD">
            <w:pPr>
              <w:pStyle w:val="TableParagraph"/>
              <w:spacing w:beforeLines="20" w:before="48" w:line="360" w:lineRule="exact"/>
              <w:ind w:leftChars="20" w:left="44" w:rightChars="20" w:right="44" w:firstLineChars="200" w:firstLine="482"/>
              <w:jc w:val="both"/>
              <w:rPr>
                <w:rFonts w:asciiTheme="minorEastAsia" w:eastAsiaTheme="minorEastAsia" w:hAnsiTheme="minorEastAsia" w:cs="Times New Roman"/>
                <w:b/>
                <w:bCs/>
                <w:sz w:val="24"/>
                <w:szCs w:val="24"/>
                <w:shd w:val="clear" w:color="auto" w:fill="FFFFFF"/>
              </w:rPr>
            </w:pPr>
            <w:r w:rsidRPr="00E33A55">
              <w:rPr>
                <w:rFonts w:asciiTheme="minorEastAsia" w:eastAsiaTheme="minorEastAsia" w:hAnsiTheme="minorEastAsia" w:cs="Times New Roman" w:hint="eastAsia"/>
                <w:b/>
                <w:bCs/>
                <w:sz w:val="24"/>
                <w:szCs w:val="24"/>
                <w:shd w:val="clear" w:color="auto" w:fill="FFFFFF"/>
              </w:rPr>
              <w:t>十一、</w:t>
            </w:r>
            <w:r w:rsidR="00062C0A" w:rsidRPr="00E33A55">
              <w:rPr>
                <w:rFonts w:asciiTheme="minorEastAsia" w:eastAsiaTheme="minorEastAsia" w:hAnsiTheme="minorEastAsia" w:cs="Times New Roman"/>
                <w:b/>
                <w:bCs/>
                <w:sz w:val="24"/>
                <w:szCs w:val="24"/>
                <w:shd w:val="clear" w:color="auto" w:fill="FFFFFF"/>
              </w:rPr>
              <w:t xml:space="preserve">问：未来两三年内，上游芯片的供应情况和竞争格局？ </w:t>
            </w:r>
          </w:p>
          <w:p w14:paraId="4141269C" w14:textId="77777777" w:rsidR="00062C0A" w:rsidRPr="002209DD" w:rsidRDefault="00062C0A"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答：国内芯片行业发展相当快，国产化的基础整个设计能力和制造能力都有保障。新型功率器件的开发已经非常不错，MOS管等器件国内也是发展得非常迅速。整个供应链是相当丰富的，国产化的步伐应该是相当扎实的。</w:t>
            </w:r>
          </w:p>
          <w:p w14:paraId="7B730596" w14:textId="30F4AEDD" w:rsidR="00062C0A" w:rsidRPr="00E33A55" w:rsidRDefault="003C19BD" w:rsidP="002209DD">
            <w:pPr>
              <w:pStyle w:val="TableParagraph"/>
              <w:spacing w:beforeLines="20" w:before="48" w:line="360" w:lineRule="exact"/>
              <w:ind w:leftChars="20" w:left="44" w:rightChars="20" w:right="44" w:firstLineChars="200" w:firstLine="482"/>
              <w:jc w:val="both"/>
              <w:rPr>
                <w:rFonts w:asciiTheme="minorEastAsia" w:eastAsiaTheme="minorEastAsia" w:hAnsiTheme="minorEastAsia" w:cs="Times New Roman"/>
                <w:b/>
                <w:bCs/>
                <w:sz w:val="24"/>
                <w:szCs w:val="24"/>
                <w:shd w:val="clear" w:color="auto" w:fill="FFFFFF"/>
              </w:rPr>
            </w:pPr>
            <w:r w:rsidRPr="00E33A55">
              <w:rPr>
                <w:rFonts w:asciiTheme="minorEastAsia" w:eastAsiaTheme="minorEastAsia" w:hAnsiTheme="minorEastAsia" w:cs="Times New Roman" w:hint="eastAsia"/>
                <w:b/>
                <w:bCs/>
                <w:sz w:val="24"/>
                <w:szCs w:val="24"/>
                <w:shd w:val="clear" w:color="auto" w:fill="FFFFFF"/>
              </w:rPr>
              <w:t>十二、</w:t>
            </w:r>
            <w:r w:rsidR="00062C0A" w:rsidRPr="00E33A55">
              <w:rPr>
                <w:rFonts w:asciiTheme="minorEastAsia" w:eastAsiaTheme="minorEastAsia" w:hAnsiTheme="minorEastAsia" w:cs="Times New Roman"/>
                <w:b/>
                <w:bCs/>
                <w:sz w:val="24"/>
                <w:szCs w:val="24"/>
                <w:shd w:val="clear" w:color="auto" w:fill="FFFFFF"/>
              </w:rPr>
              <w:t>问：Q3整个库存是12.7个亿，库存结构大概是怎么样的？</w:t>
            </w:r>
          </w:p>
          <w:p w14:paraId="3489C94F" w14:textId="3D6871FC" w:rsidR="003A5883" w:rsidRPr="002209DD" w:rsidRDefault="00062C0A"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答：</w:t>
            </w:r>
            <w:r w:rsidR="003A5883" w:rsidRPr="002209DD">
              <w:rPr>
                <w:rFonts w:asciiTheme="minorEastAsia" w:eastAsiaTheme="minorEastAsia" w:hAnsiTheme="minorEastAsia" w:cs="Times New Roman"/>
                <w:sz w:val="24"/>
                <w:szCs w:val="24"/>
                <w:shd w:val="clear" w:color="auto" w:fill="FFFFFF"/>
              </w:rPr>
              <w:t>截至2024年9月30日，公司的库存总额12.71亿元，与2024年6月30日余额相比，进一步减少2.45亿元。</w:t>
            </w:r>
            <w:r w:rsidR="00962075" w:rsidRPr="002209DD">
              <w:rPr>
                <w:rFonts w:asciiTheme="minorEastAsia" w:eastAsiaTheme="minorEastAsia" w:hAnsiTheme="minorEastAsia" w:cs="Times New Roman"/>
                <w:sz w:val="24"/>
                <w:szCs w:val="24"/>
                <w:shd w:val="clear" w:color="auto" w:fill="FFFFFF"/>
              </w:rPr>
              <w:t>同时，公司</w:t>
            </w:r>
            <w:r w:rsidR="003A5883" w:rsidRPr="002209DD">
              <w:rPr>
                <w:rFonts w:asciiTheme="minorEastAsia" w:eastAsiaTheme="minorEastAsia" w:hAnsiTheme="minorEastAsia" w:cs="Times New Roman"/>
                <w:sz w:val="24"/>
                <w:szCs w:val="24"/>
                <w:shd w:val="clear" w:color="auto" w:fill="FFFFFF"/>
              </w:rPr>
              <w:t>的库存结构也进一步得到优化，约40%为原材料、委托加工物资；约50%为成品库存，剩余部分主要为合同履约成本。</w:t>
            </w:r>
          </w:p>
          <w:p w14:paraId="66527D49" w14:textId="338AA6B4" w:rsidR="003A5883" w:rsidRPr="002209DD" w:rsidRDefault="00962075"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得益于公司2024年1-9月营业收入大幅增长，存货周转速度也相应提升。2024年1-9月，公司的存货周转率为0.73，与去年同期0.38的水平相比，存货周转率近乎翻倍，</w:t>
            </w:r>
            <w:r w:rsidR="003A5883" w:rsidRPr="002209DD">
              <w:rPr>
                <w:rFonts w:asciiTheme="minorEastAsia" w:eastAsiaTheme="minorEastAsia" w:hAnsiTheme="minorEastAsia" w:cs="Times New Roman"/>
                <w:sz w:val="24"/>
                <w:szCs w:val="24"/>
                <w:shd w:val="clear" w:color="auto" w:fill="FFFFFF"/>
              </w:rPr>
              <w:t>公司的库存去化效果显著。</w:t>
            </w:r>
          </w:p>
          <w:p w14:paraId="37509126" w14:textId="29D940E1" w:rsidR="00062C0A" w:rsidRPr="00E33A55" w:rsidRDefault="003C19BD" w:rsidP="002209DD">
            <w:pPr>
              <w:pStyle w:val="TableParagraph"/>
              <w:spacing w:beforeLines="20" w:before="48" w:line="360" w:lineRule="exact"/>
              <w:ind w:leftChars="20" w:left="44" w:rightChars="20" w:right="44" w:firstLineChars="200" w:firstLine="482"/>
              <w:jc w:val="both"/>
              <w:rPr>
                <w:rFonts w:asciiTheme="minorEastAsia" w:eastAsiaTheme="minorEastAsia" w:hAnsiTheme="minorEastAsia" w:cs="Times New Roman"/>
                <w:b/>
                <w:bCs/>
                <w:sz w:val="24"/>
                <w:szCs w:val="24"/>
                <w:shd w:val="clear" w:color="auto" w:fill="FFFFFF"/>
              </w:rPr>
            </w:pPr>
            <w:r w:rsidRPr="00E33A55">
              <w:rPr>
                <w:rFonts w:asciiTheme="minorEastAsia" w:eastAsiaTheme="minorEastAsia" w:hAnsiTheme="minorEastAsia" w:cs="Times New Roman" w:hint="eastAsia"/>
                <w:b/>
                <w:bCs/>
                <w:sz w:val="24"/>
                <w:szCs w:val="24"/>
                <w:shd w:val="clear" w:color="auto" w:fill="FFFFFF"/>
              </w:rPr>
              <w:t>十三、</w:t>
            </w:r>
            <w:r w:rsidR="00062C0A" w:rsidRPr="00E33A55">
              <w:rPr>
                <w:rFonts w:asciiTheme="minorEastAsia" w:eastAsiaTheme="minorEastAsia" w:hAnsiTheme="minorEastAsia" w:cs="Times New Roman"/>
                <w:b/>
                <w:bCs/>
                <w:sz w:val="24"/>
                <w:szCs w:val="24"/>
                <w:shd w:val="clear" w:color="auto" w:fill="FFFFFF"/>
              </w:rPr>
              <w:t>问：我们Q3整个费用率比较低的主要原因是什么？</w:t>
            </w:r>
          </w:p>
          <w:p w14:paraId="28FD2144" w14:textId="70E92407" w:rsidR="003A5883" w:rsidRPr="002209DD" w:rsidRDefault="00062C0A"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答：主要是因为</w:t>
            </w:r>
            <w:r w:rsidR="003A5883" w:rsidRPr="002209DD">
              <w:rPr>
                <w:rFonts w:asciiTheme="minorEastAsia" w:eastAsiaTheme="minorEastAsia" w:hAnsiTheme="minorEastAsia" w:cs="Times New Roman"/>
                <w:sz w:val="24"/>
                <w:szCs w:val="24"/>
                <w:shd w:val="clear" w:color="auto" w:fill="FFFFFF"/>
              </w:rPr>
              <w:t>Q3的</w:t>
            </w:r>
            <w:r w:rsidRPr="002209DD">
              <w:rPr>
                <w:rFonts w:asciiTheme="minorEastAsia" w:eastAsiaTheme="minorEastAsia" w:hAnsiTheme="minorEastAsia" w:cs="Times New Roman"/>
                <w:sz w:val="24"/>
                <w:szCs w:val="24"/>
                <w:shd w:val="clear" w:color="auto" w:fill="FFFFFF"/>
              </w:rPr>
              <w:t>收入</w:t>
            </w:r>
            <w:r w:rsidR="003A5883" w:rsidRPr="002209DD">
              <w:rPr>
                <w:rFonts w:asciiTheme="minorEastAsia" w:eastAsiaTheme="minorEastAsia" w:hAnsiTheme="minorEastAsia" w:cs="Times New Roman"/>
                <w:sz w:val="24"/>
                <w:szCs w:val="24"/>
                <w:shd w:val="clear" w:color="auto" w:fill="FFFFFF"/>
              </w:rPr>
              <w:t>规模快速</w:t>
            </w:r>
            <w:r w:rsidRPr="002209DD">
              <w:rPr>
                <w:rFonts w:asciiTheme="minorEastAsia" w:eastAsiaTheme="minorEastAsia" w:hAnsiTheme="minorEastAsia" w:cs="Times New Roman"/>
                <w:sz w:val="24"/>
                <w:szCs w:val="24"/>
                <w:shd w:val="clear" w:color="auto" w:fill="FFFFFF"/>
              </w:rPr>
              <w:t>增长，</w:t>
            </w:r>
            <w:r w:rsidR="003A5883" w:rsidRPr="002209DD">
              <w:rPr>
                <w:rFonts w:asciiTheme="minorEastAsia" w:eastAsiaTheme="minorEastAsia" w:hAnsiTheme="minorEastAsia" w:cs="Times New Roman"/>
                <w:sz w:val="24"/>
                <w:szCs w:val="24"/>
                <w:shd w:val="clear" w:color="auto" w:fill="FFFFFF"/>
              </w:rPr>
              <w:t>而各项费用单季度的发生额相对稳定，不会随着收入增长而线性增长</w:t>
            </w:r>
            <w:r w:rsidR="00AD5148" w:rsidRPr="002209DD">
              <w:rPr>
                <w:rFonts w:asciiTheme="minorEastAsia" w:eastAsiaTheme="minorEastAsia" w:hAnsiTheme="minorEastAsia" w:cs="Times New Roman" w:hint="eastAsia"/>
                <w:sz w:val="24"/>
                <w:szCs w:val="24"/>
                <w:shd w:val="clear" w:color="auto" w:fill="FFFFFF"/>
              </w:rPr>
              <w:t>。</w:t>
            </w:r>
            <w:r w:rsidR="003A5883" w:rsidRPr="002209DD">
              <w:rPr>
                <w:rFonts w:asciiTheme="minorEastAsia" w:eastAsiaTheme="minorEastAsia" w:hAnsiTheme="minorEastAsia" w:cs="Times New Roman"/>
                <w:sz w:val="24"/>
                <w:szCs w:val="24"/>
                <w:shd w:val="clear" w:color="auto" w:fill="FFFFFF"/>
              </w:rPr>
              <w:t>因此</w:t>
            </w:r>
            <w:r w:rsidR="00AD5148" w:rsidRPr="002209DD">
              <w:rPr>
                <w:rFonts w:asciiTheme="minorEastAsia" w:eastAsiaTheme="minorEastAsia" w:hAnsiTheme="minorEastAsia" w:cs="Times New Roman" w:hint="eastAsia"/>
                <w:sz w:val="24"/>
                <w:szCs w:val="24"/>
                <w:shd w:val="clear" w:color="auto" w:fill="FFFFFF"/>
              </w:rPr>
              <w:t>表现出</w:t>
            </w:r>
            <w:r w:rsidR="003A5883" w:rsidRPr="002209DD">
              <w:rPr>
                <w:rFonts w:asciiTheme="minorEastAsia" w:eastAsiaTheme="minorEastAsia" w:hAnsiTheme="minorEastAsia" w:cs="Times New Roman"/>
                <w:sz w:val="24"/>
                <w:szCs w:val="24"/>
                <w:shd w:val="clear" w:color="auto" w:fill="FFFFFF"/>
              </w:rPr>
              <w:t>Q3</w:t>
            </w:r>
            <w:r w:rsidR="00AD5148" w:rsidRPr="002209DD">
              <w:rPr>
                <w:rFonts w:asciiTheme="minorEastAsia" w:eastAsiaTheme="minorEastAsia" w:hAnsiTheme="minorEastAsia" w:cs="Times New Roman"/>
                <w:sz w:val="24"/>
                <w:szCs w:val="24"/>
                <w:shd w:val="clear" w:color="auto" w:fill="FFFFFF"/>
              </w:rPr>
              <w:t>的</w:t>
            </w:r>
            <w:r w:rsidR="00AD5148" w:rsidRPr="002209DD">
              <w:rPr>
                <w:rFonts w:asciiTheme="minorEastAsia" w:eastAsiaTheme="minorEastAsia" w:hAnsiTheme="minorEastAsia" w:cs="Times New Roman" w:hint="eastAsia"/>
                <w:sz w:val="24"/>
                <w:szCs w:val="24"/>
                <w:shd w:val="clear" w:color="auto" w:fill="FFFFFF"/>
              </w:rPr>
              <w:t>费用</w:t>
            </w:r>
            <w:r w:rsidR="003A5883" w:rsidRPr="002209DD">
              <w:rPr>
                <w:rFonts w:asciiTheme="minorEastAsia" w:eastAsiaTheme="minorEastAsia" w:hAnsiTheme="minorEastAsia" w:cs="Times New Roman"/>
                <w:sz w:val="24"/>
                <w:szCs w:val="24"/>
                <w:shd w:val="clear" w:color="auto" w:fill="FFFFFF"/>
              </w:rPr>
              <w:t>率有所下降，</w:t>
            </w:r>
            <w:r w:rsidR="00AD5148" w:rsidRPr="002209DD">
              <w:rPr>
                <w:rFonts w:asciiTheme="minorEastAsia" w:eastAsiaTheme="minorEastAsia" w:hAnsiTheme="minorEastAsia" w:cs="Times New Roman" w:hint="eastAsia"/>
                <w:sz w:val="24"/>
                <w:szCs w:val="24"/>
                <w:shd w:val="clear" w:color="auto" w:fill="FFFFFF"/>
              </w:rPr>
              <w:t>这</w:t>
            </w:r>
            <w:r w:rsidR="003A5883" w:rsidRPr="002209DD">
              <w:rPr>
                <w:rFonts w:asciiTheme="minorEastAsia" w:eastAsiaTheme="minorEastAsia" w:hAnsiTheme="minorEastAsia" w:cs="Times New Roman"/>
                <w:sz w:val="24"/>
                <w:szCs w:val="24"/>
                <w:shd w:val="clear" w:color="auto" w:fill="FFFFFF"/>
              </w:rPr>
              <w:t>主要是规模效应导致的。</w:t>
            </w:r>
          </w:p>
          <w:p w14:paraId="477FDE62" w14:textId="5FFC1707" w:rsidR="00062C0A" w:rsidRPr="00E33A55" w:rsidRDefault="003C19BD" w:rsidP="002209DD">
            <w:pPr>
              <w:pStyle w:val="TableParagraph"/>
              <w:spacing w:beforeLines="20" w:before="48" w:line="360" w:lineRule="exact"/>
              <w:ind w:leftChars="20" w:left="44" w:rightChars="20" w:right="44" w:firstLineChars="200" w:firstLine="482"/>
              <w:jc w:val="both"/>
              <w:rPr>
                <w:rFonts w:asciiTheme="minorEastAsia" w:eastAsiaTheme="minorEastAsia" w:hAnsiTheme="minorEastAsia" w:cs="Times New Roman"/>
                <w:b/>
                <w:bCs/>
                <w:sz w:val="24"/>
                <w:szCs w:val="24"/>
                <w:shd w:val="clear" w:color="auto" w:fill="FFFFFF"/>
              </w:rPr>
            </w:pPr>
            <w:r w:rsidRPr="00E33A55">
              <w:rPr>
                <w:rFonts w:asciiTheme="minorEastAsia" w:eastAsiaTheme="minorEastAsia" w:hAnsiTheme="minorEastAsia" w:cs="Times New Roman" w:hint="eastAsia"/>
                <w:b/>
                <w:bCs/>
                <w:sz w:val="24"/>
                <w:szCs w:val="24"/>
                <w:shd w:val="clear" w:color="auto" w:fill="FFFFFF"/>
              </w:rPr>
              <w:t>十四、</w:t>
            </w:r>
            <w:r w:rsidR="00062C0A" w:rsidRPr="00E33A55">
              <w:rPr>
                <w:rFonts w:asciiTheme="minorEastAsia" w:eastAsiaTheme="minorEastAsia" w:hAnsiTheme="minorEastAsia" w:cs="Times New Roman"/>
                <w:b/>
                <w:bCs/>
                <w:sz w:val="24"/>
                <w:szCs w:val="24"/>
                <w:shd w:val="clear" w:color="auto" w:fill="FFFFFF"/>
              </w:rPr>
              <w:t>问：明年出货预期的展望？</w:t>
            </w:r>
          </w:p>
          <w:p w14:paraId="1E93AC39" w14:textId="328D0112" w:rsidR="008D701C" w:rsidRPr="002209DD" w:rsidRDefault="00062C0A"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答：</w:t>
            </w:r>
            <w:r w:rsidR="008D701C" w:rsidRPr="002209DD">
              <w:rPr>
                <w:rFonts w:asciiTheme="minorEastAsia" w:eastAsiaTheme="minorEastAsia" w:hAnsiTheme="minorEastAsia" w:cs="Times New Roman"/>
                <w:sz w:val="24"/>
                <w:szCs w:val="24"/>
                <w:shd w:val="clear" w:color="auto" w:fill="FFFFFF"/>
              </w:rPr>
              <w:t>明年的出货预期可以分两部分进行</w:t>
            </w:r>
            <w:r w:rsidR="003C19BD" w:rsidRPr="002209DD">
              <w:rPr>
                <w:rFonts w:asciiTheme="minorEastAsia" w:eastAsiaTheme="minorEastAsia" w:hAnsiTheme="minorEastAsia" w:cs="Times New Roman" w:hint="eastAsia"/>
                <w:sz w:val="24"/>
                <w:szCs w:val="24"/>
                <w:shd w:val="clear" w:color="auto" w:fill="FFFFFF"/>
              </w:rPr>
              <w:t>展望</w:t>
            </w:r>
            <w:r w:rsidR="008D701C" w:rsidRPr="002209DD">
              <w:rPr>
                <w:rFonts w:asciiTheme="minorEastAsia" w:eastAsiaTheme="minorEastAsia" w:hAnsiTheme="minorEastAsia" w:cs="Times New Roman"/>
                <w:sz w:val="24"/>
                <w:szCs w:val="24"/>
                <w:shd w:val="clear" w:color="auto" w:fill="FFFFFF"/>
              </w:rPr>
              <w:t>：</w:t>
            </w:r>
          </w:p>
          <w:p w14:paraId="2E13F1D6" w14:textId="5D2FEB3D" w:rsidR="008D701C" w:rsidRPr="002209DD" w:rsidRDefault="008D701C"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一是确定性较大的存量业务。</w:t>
            </w:r>
            <w:r w:rsidR="00DC59CC" w:rsidRPr="002209DD">
              <w:rPr>
                <w:rFonts w:asciiTheme="minorEastAsia" w:eastAsiaTheme="minorEastAsia" w:hAnsiTheme="minorEastAsia" w:cs="Times New Roman"/>
                <w:sz w:val="24"/>
                <w:szCs w:val="24"/>
                <w:shd w:val="clear" w:color="auto" w:fill="FFFFFF"/>
              </w:rPr>
              <w:t>得益于全球光伏装机量的持续增长、欧美等主流MLPE市场的需求修复，总体成长空间较为明确。我们预计明年的出货</w:t>
            </w:r>
            <w:r w:rsidR="00A170BB" w:rsidRPr="002209DD">
              <w:rPr>
                <w:rFonts w:asciiTheme="minorEastAsia" w:eastAsiaTheme="minorEastAsia" w:hAnsiTheme="minorEastAsia" w:cs="Times New Roman" w:hint="eastAsia"/>
                <w:sz w:val="24"/>
                <w:szCs w:val="24"/>
                <w:shd w:val="clear" w:color="auto" w:fill="FFFFFF"/>
              </w:rPr>
              <w:t>量</w:t>
            </w:r>
            <w:r w:rsidR="00DC59CC" w:rsidRPr="002209DD">
              <w:rPr>
                <w:rFonts w:asciiTheme="minorEastAsia" w:eastAsiaTheme="minorEastAsia" w:hAnsiTheme="minorEastAsia" w:cs="Times New Roman"/>
                <w:sz w:val="24"/>
                <w:szCs w:val="24"/>
                <w:shd w:val="clear" w:color="auto" w:fill="FFFFFF"/>
              </w:rPr>
              <w:t>可以有20%的增长。</w:t>
            </w:r>
          </w:p>
          <w:p w14:paraId="563712D6" w14:textId="7984CDCA" w:rsidR="00DC59CC" w:rsidRPr="002209DD" w:rsidRDefault="00DC59CC" w:rsidP="002209DD">
            <w:pPr>
              <w:pStyle w:val="TableParagraph"/>
              <w:spacing w:beforeLines="20" w:before="48" w:afterLines="50" w:after="120"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二是不确定性较大的增量业务。如前所述，得益于公司光储一体</w:t>
            </w:r>
            <w:r w:rsidR="003F2DAC" w:rsidRPr="002209DD">
              <w:rPr>
                <w:rFonts w:asciiTheme="minorEastAsia" w:eastAsiaTheme="minorEastAsia" w:hAnsiTheme="minorEastAsia" w:cs="Times New Roman" w:hint="eastAsia"/>
                <w:sz w:val="24"/>
                <w:szCs w:val="24"/>
                <w:shd w:val="clear" w:color="auto" w:fill="FFFFFF"/>
              </w:rPr>
              <w:t>化</w:t>
            </w:r>
            <w:r w:rsidRPr="002209DD">
              <w:rPr>
                <w:rFonts w:asciiTheme="minorEastAsia" w:eastAsiaTheme="minorEastAsia" w:hAnsiTheme="minorEastAsia" w:cs="Times New Roman"/>
                <w:sz w:val="24"/>
                <w:szCs w:val="24"/>
                <w:shd w:val="clear" w:color="auto" w:fill="FFFFFF"/>
              </w:rPr>
              <w:t>的产品布局</w:t>
            </w:r>
            <w:r w:rsidR="002068D1" w:rsidRPr="002209DD">
              <w:rPr>
                <w:rFonts w:asciiTheme="minorEastAsia" w:eastAsiaTheme="minorEastAsia" w:hAnsiTheme="minorEastAsia" w:cs="Times New Roman" w:hint="eastAsia"/>
                <w:sz w:val="24"/>
                <w:szCs w:val="24"/>
                <w:shd w:val="clear" w:color="auto" w:fill="FFFFFF"/>
              </w:rPr>
              <w:t>以及</w:t>
            </w:r>
            <w:r w:rsidR="003F2DAC" w:rsidRPr="002209DD">
              <w:rPr>
                <w:rFonts w:asciiTheme="minorEastAsia" w:eastAsiaTheme="minorEastAsia" w:hAnsiTheme="minorEastAsia" w:cs="Times New Roman"/>
                <w:sz w:val="24"/>
                <w:szCs w:val="24"/>
                <w:shd w:val="clear" w:color="auto" w:fill="FFFFFF"/>
              </w:rPr>
              <w:t>全球化的</w:t>
            </w:r>
            <w:r w:rsidR="003F2DAC" w:rsidRPr="002209DD">
              <w:rPr>
                <w:rFonts w:asciiTheme="minorEastAsia" w:eastAsiaTheme="minorEastAsia" w:hAnsiTheme="minorEastAsia" w:cs="Times New Roman" w:hint="eastAsia"/>
                <w:sz w:val="24"/>
                <w:szCs w:val="24"/>
                <w:shd w:val="clear" w:color="auto" w:fill="FFFFFF"/>
              </w:rPr>
              <w:t>市场</w:t>
            </w:r>
            <w:r w:rsidRPr="002209DD">
              <w:rPr>
                <w:rFonts w:asciiTheme="minorEastAsia" w:eastAsiaTheme="minorEastAsia" w:hAnsiTheme="minorEastAsia" w:cs="Times New Roman"/>
                <w:sz w:val="24"/>
                <w:szCs w:val="24"/>
                <w:shd w:val="clear" w:color="auto" w:fill="FFFFFF"/>
              </w:rPr>
              <w:t>布局，希望</w:t>
            </w:r>
            <w:r w:rsidR="00D25504" w:rsidRPr="002209DD">
              <w:rPr>
                <w:rFonts w:asciiTheme="minorEastAsia" w:eastAsiaTheme="minorEastAsia" w:hAnsiTheme="minorEastAsia" w:cs="Times New Roman"/>
                <w:sz w:val="24"/>
                <w:szCs w:val="24"/>
                <w:shd w:val="clear" w:color="auto" w:fill="FFFFFF"/>
              </w:rPr>
              <w:t>明年</w:t>
            </w:r>
            <w:r w:rsidRPr="002209DD">
              <w:rPr>
                <w:rFonts w:asciiTheme="minorEastAsia" w:eastAsiaTheme="minorEastAsia" w:hAnsiTheme="minorEastAsia" w:cs="Times New Roman"/>
                <w:sz w:val="24"/>
                <w:szCs w:val="24"/>
                <w:shd w:val="clear" w:color="auto" w:fill="FFFFFF"/>
              </w:rPr>
              <w:t>在微光储、户用光储、工商业光储这三大</w:t>
            </w:r>
            <w:r w:rsidR="00EA26DB" w:rsidRPr="002209DD">
              <w:rPr>
                <w:rFonts w:asciiTheme="minorEastAsia" w:eastAsiaTheme="minorEastAsia" w:hAnsiTheme="minorEastAsia" w:cs="Times New Roman" w:hint="eastAsia"/>
                <w:sz w:val="24"/>
                <w:szCs w:val="24"/>
                <w:shd w:val="clear" w:color="auto" w:fill="FFFFFF"/>
              </w:rPr>
              <w:t>业务</w:t>
            </w:r>
            <w:r w:rsidRPr="002209DD">
              <w:rPr>
                <w:rFonts w:asciiTheme="minorEastAsia" w:eastAsiaTheme="minorEastAsia" w:hAnsiTheme="minorEastAsia" w:cs="Times New Roman"/>
                <w:sz w:val="24"/>
                <w:szCs w:val="24"/>
                <w:shd w:val="clear" w:color="auto" w:fill="FFFFFF"/>
              </w:rPr>
              <w:t>领域均</w:t>
            </w:r>
            <w:r w:rsidR="00E0146D" w:rsidRPr="002209DD">
              <w:rPr>
                <w:rFonts w:asciiTheme="minorEastAsia" w:eastAsiaTheme="minorEastAsia" w:hAnsiTheme="minorEastAsia" w:cs="Times New Roman" w:hint="eastAsia"/>
                <w:sz w:val="24"/>
                <w:szCs w:val="24"/>
                <w:shd w:val="clear" w:color="auto" w:fill="FFFFFF"/>
              </w:rPr>
              <w:t>能</w:t>
            </w:r>
            <w:r w:rsidRPr="002209DD">
              <w:rPr>
                <w:rFonts w:asciiTheme="minorEastAsia" w:eastAsiaTheme="minorEastAsia" w:hAnsiTheme="minorEastAsia" w:cs="Times New Roman"/>
                <w:sz w:val="24"/>
                <w:szCs w:val="24"/>
                <w:shd w:val="clear" w:color="auto" w:fill="FFFFFF"/>
              </w:rPr>
              <w:t>取得</w:t>
            </w:r>
            <w:r w:rsidR="00E0146D" w:rsidRPr="002209DD">
              <w:rPr>
                <w:rFonts w:asciiTheme="minorEastAsia" w:eastAsiaTheme="minorEastAsia" w:hAnsiTheme="minorEastAsia" w:cs="Times New Roman" w:hint="eastAsia"/>
                <w:sz w:val="24"/>
                <w:szCs w:val="24"/>
                <w:shd w:val="clear" w:color="auto" w:fill="FFFFFF"/>
              </w:rPr>
              <w:t>增量业务</w:t>
            </w:r>
            <w:r w:rsidRPr="002209DD">
              <w:rPr>
                <w:rFonts w:asciiTheme="minorEastAsia" w:eastAsiaTheme="minorEastAsia" w:hAnsiTheme="minorEastAsia" w:cs="Times New Roman"/>
                <w:sz w:val="24"/>
                <w:szCs w:val="24"/>
                <w:shd w:val="clear" w:color="auto" w:fill="FFFFFF"/>
              </w:rPr>
              <w:t>。</w:t>
            </w:r>
            <w:r w:rsidR="009A05B6" w:rsidRPr="002209DD">
              <w:rPr>
                <w:rFonts w:asciiTheme="minorEastAsia" w:eastAsiaTheme="minorEastAsia" w:hAnsiTheme="minorEastAsia" w:cs="Times New Roman" w:hint="eastAsia"/>
                <w:sz w:val="24"/>
                <w:szCs w:val="24"/>
                <w:shd w:val="clear" w:color="auto" w:fill="FFFFFF"/>
              </w:rPr>
              <w:t>具体</w:t>
            </w:r>
            <w:r w:rsidRPr="002209DD">
              <w:rPr>
                <w:rFonts w:asciiTheme="minorEastAsia" w:eastAsiaTheme="minorEastAsia" w:hAnsiTheme="minorEastAsia" w:cs="Times New Roman"/>
                <w:sz w:val="24"/>
                <w:szCs w:val="24"/>
                <w:shd w:val="clear" w:color="auto" w:fill="FFFFFF"/>
              </w:rPr>
              <w:t>产品的出货将</w:t>
            </w:r>
            <w:r w:rsidR="00B24971" w:rsidRPr="002209DD">
              <w:rPr>
                <w:rFonts w:asciiTheme="minorEastAsia" w:eastAsiaTheme="minorEastAsia" w:hAnsiTheme="minorEastAsia" w:cs="Times New Roman" w:hint="eastAsia"/>
                <w:sz w:val="24"/>
                <w:szCs w:val="24"/>
                <w:shd w:val="clear" w:color="auto" w:fill="FFFFFF"/>
              </w:rPr>
              <w:t>随着</w:t>
            </w:r>
            <w:r w:rsidRPr="002209DD">
              <w:rPr>
                <w:rFonts w:asciiTheme="minorEastAsia" w:eastAsiaTheme="minorEastAsia" w:hAnsiTheme="minorEastAsia" w:cs="Times New Roman"/>
                <w:sz w:val="24"/>
                <w:szCs w:val="24"/>
                <w:shd w:val="clear" w:color="auto" w:fill="FFFFFF"/>
              </w:rPr>
              <w:t>市场</w:t>
            </w:r>
            <w:r w:rsidR="00B24971" w:rsidRPr="002209DD">
              <w:rPr>
                <w:rFonts w:asciiTheme="minorEastAsia" w:eastAsiaTheme="minorEastAsia" w:hAnsiTheme="minorEastAsia" w:cs="Times New Roman" w:hint="eastAsia"/>
                <w:sz w:val="24"/>
                <w:szCs w:val="24"/>
                <w:shd w:val="clear" w:color="auto" w:fill="FFFFFF"/>
              </w:rPr>
              <w:t>需求</w:t>
            </w:r>
            <w:r w:rsidRPr="002209DD">
              <w:rPr>
                <w:rFonts w:asciiTheme="minorEastAsia" w:eastAsiaTheme="minorEastAsia" w:hAnsiTheme="minorEastAsia" w:cs="Times New Roman"/>
                <w:sz w:val="24"/>
                <w:szCs w:val="24"/>
                <w:shd w:val="clear" w:color="auto" w:fill="FFFFFF"/>
              </w:rPr>
              <w:t>及客户接受程度逐步放量，目前暂难有比较定量的预期。</w:t>
            </w:r>
          </w:p>
          <w:p w14:paraId="380A64DA" w14:textId="7920D252" w:rsidR="00062C0A" w:rsidRPr="00E33A55" w:rsidRDefault="003C19BD" w:rsidP="002209DD">
            <w:pPr>
              <w:pStyle w:val="TableParagraph"/>
              <w:spacing w:beforeLines="20" w:before="48" w:line="360" w:lineRule="exact"/>
              <w:ind w:leftChars="20" w:left="44" w:rightChars="20" w:right="44" w:firstLineChars="200" w:firstLine="482"/>
              <w:jc w:val="both"/>
              <w:rPr>
                <w:rFonts w:asciiTheme="minorEastAsia" w:eastAsiaTheme="minorEastAsia" w:hAnsiTheme="minorEastAsia" w:cs="Times New Roman"/>
                <w:b/>
                <w:bCs/>
                <w:sz w:val="24"/>
                <w:szCs w:val="24"/>
                <w:shd w:val="clear" w:color="auto" w:fill="FFFFFF"/>
              </w:rPr>
            </w:pPr>
            <w:r w:rsidRPr="00E33A55">
              <w:rPr>
                <w:rFonts w:asciiTheme="minorEastAsia" w:eastAsiaTheme="minorEastAsia" w:hAnsiTheme="minorEastAsia" w:cs="Times New Roman" w:hint="eastAsia"/>
                <w:b/>
                <w:bCs/>
                <w:sz w:val="24"/>
                <w:szCs w:val="24"/>
                <w:shd w:val="clear" w:color="auto" w:fill="FFFFFF"/>
              </w:rPr>
              <w:lastRenderedPageBreak/>
              <w:t>十五、</w:t>
            </w:r>
            <w:r w:rsidR="00062C0A" w:rsidRPr="00E33A55">
              <w:rPr>
                <w:rFonts w:asciiTheme="minorEastAsia" w:eastAsiaTheme="minorEastAsia" w:hAnsiTheme="minorEastAsia" w:cs="Times New Roman" w:hint="eastAsia"/>
                <w:b/>
                <w:bCs/>
                <w:sz w:val="24"/>
                <w:szCs w:val="24"/>
                <w:shd w:val="clear" w:color="auto" w:fill="FFFFFF"/>
              </w:rPr>
              <w:t>问：工商储今年及明年预期？</w:t>
            </w:r>
          </w:p>
          <w:p w14:paraId="6DF24DD0" w14:textId="77777777" w:rsidR="009807AE" w:rsidRPr="002209DD" w:rsidRDefault="00062C0A"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答：工商储的业务收入受单个项目并</w:t>
            </w:r>
            <w:r w:rsidR="00EC6B8C" w:rsidRPr="002209DD">
              <w:rPr>
                <w:rFonts w:asciiTheme="minorEastAsia" w:eastAsiaTheme="minorEastAsia" w:hAnsiTheme="minorEastAsia" w:cs="Times New Roman" w:hint="eastAsia"/>
                <w:sz w:val="24"/>
                <w:szCs w:val="24"/>
                <w:shd w:val="clear" w:color="auto" w:fill="FFFFFF"/>
              </w:rPr>
              <w:t>网</w:t>
            </w:r>
            <w:r w:rsidRPr="002209DD">
              <w:rPr>
                <w:rFonts w:asciiTheme="minorEastAsia" w:eastAsiaTheme="minorEastAsia" w:hAnsiTheme="minorEastAsia" w:cs="Times New Roman"/>
                <w:sz w:val="24"/>
                <w:szCs w:val="24"/>
                <w:shd w:val="clear" w:color="auto" w:fill="FFFFFF"/>
              </w:rPr>
              <w:t>验收的确认时点影响较大，预计今年全年能够确认的收入超过5亿。</w:t>
            </w:r>
          </w:p>
          <w:p w14:paraId="10DBCA24" w14:textId="62A97EEA" w:rsidR="00DC1E29" w:rsidRPr="002209DD" w:rsidRDefault="00062C0A"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明年的预期不太好确定，目前已经中标预计在明年形成收入的有深州坤腾100MW的储能项目。此外，明年工商储业务的重心是在希望海外市场实现突破，获取更高毛利的收入。</w:t>
            </w:r>
          </w:p>
        </w:tc>
      </w:tr>
      <w:tr w:rsidR="000C3F9F" w14:paraId="3D890DFF" w14:textId="77777777" w:rsidTr="004B180F">
        <w:trPr>
          <w:trHeight w:val="561"/>
          <w:jc w:val="center"/>
        </w:trPr>
        <w:tc>
          <w:tcPr>
            <w:tcW w:w="1980" w:type="dxa"/>
            <w:vAlign w:val="center"/>
          </w:tcPr>
          <w:p w14:paraId="597F2E29" w14:textId="77777777" w:rsidR="000C3F9F" w:rsidRPr="00232912" w:rsidRDefault="00855986" w:rsidP="00232912">
            <w:pPr>
              <w:pStyle w:val="TableParagraph"/>
              <w:ind w:leftChars="50" w:left="110"/>
              <w:rPr>
                <w:rFonts w:ascii="宋体" w:eastAsia="宋体" w:hAnsi="宋体" w:cs="宋体"/>
                <w:sz w:val="24"/>
                <w:szCs w:val="24"/>
              </w:rPr>
            </w:pPr>
            <w:r w:rsidRPr="00232912">
              <w:rPr>
                <w:rFonts w:ascii="宋体" w:eastAsia="宋体" w:hAnsi="宋体" w:cs="宋体" w:hint="eastAsia"/>
                <w:sz w:val="24"/>
                <w:szCs w:val="24"/>
              </w:rPr>
              <w:lastRenderedPageBreak/>
              <w:t>附件清单（如有）</w:t>
            </w:r>
          </w:p>
        </w:tc>
        <w:tc>
          <w:tcPr>
            <w:tcW w:w="6545" w:type="dxa"/>
            <w:vAlign w:val="center"/>
          </w:tcPr>
          <w:p w14:paraId="7F1AADC3" w14:textId="77777777" w:rsidR="000C3F9F" w:rsidRPr="002209DD" w:rsidRDefault="00855986"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hint="eastAsia"/>
                <w:sz w:val="24"/>
                <w:szCs w:val="24"/>
                <w:shd w:val="clear" w:color="auto" w:fill="FFFFFF"/>
              </w:rPr>
              <w:t>无</w:t>
            </w:r>
          </w:p>
        </w:tc>
      </w:tr>
      <w:tr w:rsidR="00F02B98" w14:paraId="7DD8E713" w14:textId="77777777" w:rsidTr="004B180F">
        <w:trPr>
          <w:trHeight w:val="561"/>
          <w:jc w:val="center"/>
        </w:trPr>
        <w:tc>
          <w:tcPr>
            <w:tcW w:w="1980" w:type="dxa"/>
            <w:vAlign w:val="center"/>
          </w:tcPr>
          <w:p w14:paraId="74539D99" w14:textId="1013F9EE" w:rsidR="00F02B98" w:rsidRPr="00232912" w:rsidRDefault="00F02B98" w:rsidP="00232912">
            <w:pPr>
              <w:pStyle w:val="TableParagraph"/>
              <w:ind w:leftChars="50" w:left="110"/>
              <w:rPr>
                <w:rFonts w:ascii="宋体" w:eastAsia="宋体" w:hAnsi="宋体" w:cs="宋体"/>
                <w:sz w:val="24"/>
                <w:szCs w:val="24"/>
              </w:rPr>
            </w:pPr>
            <w:r w:rsidRPr="00F02B98">
              <w:rPr>
                <w:rFonts w:ascii="宋体" w:eastAsia="宋体" w:hAnsi="宋体" w:cs="宋体" w:hint="eastAsia"/>
                <w:sz w:val="24"/>
                <w:szCs w:val="24"/>
              </w:rPr>
              <w:t>关于本次活动是否涉及应当披露重大信息的说明</w:t>
            </w:r>
          </w:p>
        </w:tc>
        <w:tc>
          <w:tcPr>
            <w:tcW w:w="6545" w:type="dxa"/>
            <w:vAlign w:val="center"/>
          </w:tcPr>
          <w:p w14:paraId="46D1E8B3" w14:textId="4AC7A9AE" w:rsidR="00F02B98" w:rsidRPr="002209DD" w:rsidRDefault="00F02B98"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hint="eastAsia"/>
                <w:sz w:val="24"/>
                <w:szCs w:val="24"/>
                <w:shd w:val="clear" w:color="auto" w:fill="FFFFFF"/>
              </w:rPr>
              <w:t>本次业绩说明会，公司不存在透露任何未公开重大信息的情形。</w:t>
            </w:r>
          </w:p>
        </w:tc>
      </w:tr>
      <w:tr w:rsidR="000C3F9F" w14:paraId="3F31ACC2" w14:textId="77777777" w:rsidTr="004B180F">
        <w:trPr>
          <w:trHeight w:val="558"/>
          <w:jc w:val="center"/>
        </w:trPr>
        <w:tc>
          <w:tcPr>
            <w:tcW w:w="1980" w:type="dxa"/>
            <w:vAlign w:val="center"/>
          </w:tcPr>
          <w:p w14:paraId="4DEAC8BA" w14:textId="77777777" w:rsidR="000C3F9F" w:rsidRPr="00232912" w:rsidRDefault="00855986" w:rsidP="00232912">
            <w:pPr>
              <w:pStyle w:val="TableParagraph"/>
              <w:ind w:leftChars="50" w:left="110" w:rightChars="50" w:right="110"/>
              <w:rPr>
                <w:rFonts w:ascii="宋体" w:eastAsia="宋体" w:hAnsi="宋体" w:cs="宋体"/>
                <w:sz w:val="24"/>
                <w:szCs w:val="24"/>
              </w:rPr>
            </w:pPr>
            <w:r w:rsidRPr="00232912">
              <w:rPr>
                <w:rFonts w:ascii="宋体" w:eastAsia="宋体" w:hAnsi="宋体" w:cs="宋体" w:hint="eastAsia"/>
                <w:sz w:val="24"/>
                <w:szCs w:val="24"/>
              </w:rPr>
              <w:t>日期</w:t>
            </w:r>
          </w:p>
        </w:tc>
        <w:tc>
          <w:tcPr>
            <w:tcW w:w="6545" w:type="dxa"/>
            <w:vAlign w:val="center"/>
          </w:tcPr>
          <w:p w14:paraId="43236049" w14:textId="7C0CCD6A" w:rsidR="000C3F9F" w:rsidRPr="002209DD" w:rsidRDefault="00855986" w:rsidP="002209DD">
            <w:pPr>
              <w:pStyle w:val="TableParagraph"/>
              <w:spacing w:beforeLines="20" w:before="48" w:line="360" w:lineRule="exact"/>
              <w:ind w:leftChars="20" w:left="44" w:rightChars="20" w:right="44" w:firstLineChars="200" w:firstLine="480"/>
              <w:jc w:val="both"/>
              <w:rPr>
                <w:rFonts w:asciiTheme="minorEastAsia" w:eastAsiaTheme="minorEastAsia" w:hAnsiTheme="minorEastAsia" w:cs="Times New Roman"/>
                <w:sz w:val="24"/>
                <w:szCs w:val="24"/>
                <w:shd w:val="clear" w:color="auto" w:fill="FFFFFF"/>
              </w:rPr>
            </w:pPr>
            <w:r w:rsidRPr="002209DD">
              <w:rPr>
                <w:rFonts w:asciiTheme="minorEastAsia" w:eastAsiaTheme="minorEastAsia" w:hAnsiTheme="minorEastAsia" w:cs="Times New Roman"/>
                <w:sz w:val="24"/>
                <w:szCs w:val="24"/>
                <w:shd w:val="clear" w:color="auto" w:fill="FFFFFF"/>
              </w:rPr>
              <w:t>202</w:t>
            </w:r>
            <w:r w:rsidR="00CA602A" w:rsidRPr="002209DD">
              <w:rPr>
                <w:rFonts w:asciiTheme="minorEastAsia" w:eastAsiaTheme="minorEastAsia" w:hAnsiTheme="minorEastAsia" w:cs="Times New Roman" w:hint="eastAsia"/>
                <w:sz w:val="24"/>
                <w:szCs w:val="24"/>
                <w:shd w:val="clear" w:color="auto" w:fill="FFFFFF"/>
              </w:rPr>
              <w:t>4</w:t>
            </w:r>
            <w:r w:rsidRPr="002209DD">
              <w:rPr>
                <w:rFonts w:asciiTheme="minorEastAsia" w:eastAsiaTheme="minorEastAsia" w:hAnsiTheme="minorEastAsia" w:cs="Times New Roman"/>
                <w:sz w:val="24"/>
                <w:szCs w:val="24"/>
                <w:shd w:val="clear" w:color="auto" w:fill="FFFFFF"/>
              </w:rPr>
              <w:t>年</w:t>
            </w:r>
            <w:r w:rsidR="00524CD8" w:rsidRPr="002209DD">
              <w:rPr>
                <w:rFonts w:asciiTheme="minorEastAsia" w:eastAsiaTheme="minorEastAsia" w:hAnsiTheme="minorEastAsia" w:cs="Times New Roman" w:hint="eastAsia"/>
                <w:sz w:val="24"/>
                <w:szCs w:val="24"/>
                <w:shd w:val="clear" w:color="auto" w:fill="FFFFFF"/>
              </w:rPr>
              <w:t>11</w:t>
            </w:r>
            <w:r w:rsidRPr="002209DD">
              <w:rPr>
                <w:rFonts w:asciiTheme="minorEastAsia" w:eastAsiaTheme="minorEastAsia" w:hAnsiTheme="minorEastAsia" w:cs="Times New Roman"/>
                <w:sz w:val="24"/>
                <w:szCs w:val="24"/>
                <w:shd w:val="clear" w:color="auto" w:fill="FFFFFF"/>
              </w:rPr>
              <w:t>月</w:t>
            </w:r>
            <w:r w:rsidR="00524CD8" w:rsidRPr="002209DD">
              <w:rPr>
                <w:rFonts w:asciiTheme="minorEastAsia" w:eastAsiaTheme="minorEastAsia" w:hAnsiTheme="minorEastAsia" w:cs="Times New Roman" w:hint="eastAsia"/>
                <w:sz w:val="24"/>
                <w:szCs w:val="24"/>
                <w:shd w:val="clear" w:color="auto" w:fill="FFFFFF"/>
              </w:rPr>
              <w:t>18</w:t>
            </w:r>
            <w:r w:rsidRPr="002209DD">
              <w:rPr>
                <w:rFonts w:asciiTheme="minorEastAsia" w:eastAsiaTheme="minorEastAsia" w:hAnsiTheme="minorEastAsia" w:cs="Times New Roman"/>
                <w:sz w:val="24"/>
                <w:szCs w:val="24"/>
                <w:shd w:val="clear" w:color="auto" w:fill="FFFFFF"/>
              </w:rPr>
              <w:t>日</w:t>
            </w:r>
          </w:p>
        </w:tc>
      </w:tr>
    </w:tbl>
    <w:p w14:paraId="6FBD58F4" w14:textId="77777777" w:rsidR="000C3F9F" w:rsidRDefault="000C3F9F" w:rsidP="002209DD">
      <w:pPr>
        <w:pStyle w:val="TableParagraph"/>
        <w:spacing w:beforeLines="20" w:before="48" w:line="360" w:lineRule="exact"/>
        <w:ind w:leftChars="20" w:left="44" w:rightChars="20" w:right="44" w:firstLineChars="200" w:firstLine="560"/>
        <w:jc w:val="both"/>
        <w:rPr>
          <w:rFonts w:ascii="宋体" w:eastAsia="宋体" w:hAnsi="宋体" w:cs="宋体"/>
          <w:sz w:val="28"/>
          <w:szCs w:val="36"/>
        </w:rPr>
      </w:pPr>
    </w:p>
    <w:sectPr w:rsidR="000C3F9F">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D90E6" w14:textId="77777777" w:rsidR="00F20194" w:rsidRDefault="00F20194" w:rsidP="00964B67">
      <w:r>
        <w:separator/>
      </w:r>
    </w:p>
  </w:endnote>
  <w:endnote w:type="continuationSeparator" w:id="0">
    <w:p w14:paraId="5CD65896" w14:textId="77777777" w:rsidR="00F20194" w:rsidRDefault="00F20194" w:rsidP="00964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51BB0" w14:textId="77777777" w:rsidR="00F20194" w:rsidRDefault="00F20194" w:rsidP="00964B67">
      <w:r>
        <w:separator/>
      </w:r>
    </w:p>
  </w:footnote>
  <w:footnote w:type="continuationSeparator" w:id="0">
    <w:p w14:paraId="44E2AB2E" w14:textId="77777777" w:rsidR="00F20194" w:rsidRDefault="00F20194" w:rsidP="00964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36350"/>
    <w:multiLevelType w:val="hybridMultilevel"/>
    <w:tmpl w:val="073E4594"/>
    <w:lvl w:ilvl="0" w:tplc="FFFFFFFF">
      <w:start w:val="1"/>
      <w:numFmt w:val="decimal"/>
      <w:suff w:val="nothing"/>
      <w:lvlText w:val="%1."/>
      <w:lvlJc w:val="left"/>
      <w:pPr>
        <w:ind w:left="240" w:hanging="24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554BA492"/>
    <w:multiLevelType w:val="singleLevel"/>
    <w:tmpl w:val="554BA492"/>
    <w:lvl w:ilvl="0">
      <w:start w:val="2"/>
      <w:numFmt w:val="decimal"/>
      <w:suff w:val="nothing"/>
      <w:lvlText w:val="%1、"/>
      <w:lvlJc w:val="left"/>
    </w:lvl>
  </w:abstractNum>
  <w:abstractNum w:abstractNumId="2" w15:restartNumberingAfterBreak="0">
    <w:nsid w:val="5BEA592D"/>
    <w:multiLevelType w:val="hybridMultilevel"/>
    <w:tmpl w:val="073E4594"/>
    <w:lvl w:ilvl="0" w:tplc="8B106D6C">
      <w:start w:val="1"/>
      <w:numFmt w:val="decimal"/>
      <w:suff w:val="nothing"/>
      <w:lvlText w:val="%1."/>
      <w:lvlJc w:val="left"/>
      <w:pPr>
        <w:ind w:left="240" w:hanging="2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6276102B"/>
    <w:multiLevelType w:val="hybridMultilevel"/>
    <w:tmpl w:val="073E4594"/>
    <w:lvl w:ilvl="0" w:tplc="FFFFFFFF">
      <w:start w:val="1"/>
      <w:numFmt w:val="decimal"/>
      <w:suff w:val="nothing"/>
      <w:lvlText w:val="%1."/>
      <w:lvlJc w:val="left"/>
      <w:pPr>
        <w:ind w:left="240" w:hanging="24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712389079">
    <w:abstractNumId w:val="1"/>
  </w:num>
  <w:num w:numId="2" w16cid:durableId="1303608978">
    <w:abstractNumId w:val="2"/>
  </w:num>
  <w:num w:numId="3" w16cid:durableId="720860987">
    <w:abstractNumId w:val="0"/>
  </w:num>
  <w:num w:numId="4" w16cid:durableId="708258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NjMWFkZmYyMTdlY2QxOWZkNjg0YjI2MTAxYzljNDMifQ=="/>
  </w:docVars>
  <w:rsids>
    <w:rsidRoot w:val="00301D32"/>
    <w:rsid w:val="00002EA0"/>
    <w:rsid w:val="00010F07"/>
    <w:rsid w:val="00026CC3"/>
    <w:rsid w:val="00033E56"/>
    <w:rsid w:val="00036089"/>
    <w:rsid w:val="000404EE"/>
    <w:rsid w:val="00041ECF"/>
    <w:rsid w:val="00053CFA"/>
    <w:rsid w:val="00062C0A"/>
    <w:rsid w:val="000633EC"/>
    <w:rsid w:val="00063804"/>
    <w:rsid w:val="00065C60"/>
    <w:rsid w:val="000664BB"/>
    <w:rsid w:val="000665A2"/>
    <w:rsid w:val="000706A1"/>
    <w:rsid w:val="00082EA1"/>
    <w:rsid w:val="0008510B"/>
    <w:rsid w:val="000877AB"/>
    <w:rsid w:val="00091C79"/>
    <w:rsid w:val="0009272F"/>
    <w:rsid w:val="000964EF"/>
    <w:rsid w:val="000A2273"/>
    <w:rsid w:val="000B7C08"/>
    <w:rsid w:val="000C2D70"/>
    <w:rsid w:val="000C3F9F"/>
    <w:rsid w:val="000C7163"/>
    <w:rsid w:val="000D12CF"/>
    <w:rsid w:val="000D2D88"/>
    <w:rsid w:val="000E4B20"/>
    <w:rsid w:val="000E7A4F"/>
    <w:rsid w:val="0011418F"/>
    <w:rsid w:val="00115C31"/>
    <w:rsid w:val="00132F1B"/>
    <w:rsid w:val="001355F9"/>
    <w:rsid w:val="00172C24"/>
    <w:rsid w:val="00176A19"/>
    <w:rsid w:val="00185DE2"/>
    <w:rsid w:val="0019421F"/>
    <w:rsid w:val="001B4403"/>
    <w:rsid w:val="001D0A57"/>
    <w:rsid w:val="001D2A9B"/>
    <w:rsid w:val="001D64FC"/>
    <w:rsid w:val="001D6E97"/>
    <w:rsid w:val="001E59D1"/>
    <w:rsid w:val="001E5EA4"/>
    <w:rsid w:val="002042A7"/>
    <w:rsid w:val="00205911"/>
    <w:rsid w:val="002068D1"/>
    <w:rsid w:val="0020795E"/>
    <w:rsid w:val="00207976"/>
    <w:rsid w:val="002146AD"/>
    <w:rsid w:val="002209DD"/>
    <w:rsid w:val="00232912"/>
    <w:rsid w:val="00253608"/>
    <w:rsid w:val="00253BED"/>
    <w:rsid w:val="002675D1"/>
    <w:rsid w:val="00275CB6"/>
    <w:rsid w:val="00277F9F"/>
    <w:rsid w:val="002800B5"/>
    <w:rsid w:val="002814E3"/>
    <w:rsid w:val="00287EE1"/>
    <w:rsid w:val="00295B29"/>
    <w:rsid w:val="00297863"/>
    <w:rsid w:val="002A0E3F"/>
    <w:rsid w:val="002A1C93"/>
    <w:rsid w:val="002A502C"/>
    <w:rsid w:val="002B013F"/>
    <w:rsid w:val="002D4073"/>
    <w:rsid w:val="002D546E"/>
    <w:rsid w:val="002D6769"/>
    <w:rsid w:val="002E5CAC"/>
    <w:rsid w:val="002E6EF8"/>
    <w:rsid w:val="002E7098"/>
    <w:rsid w:val="00301D32"/>
    <w:rsid w:val="00301FC7"/>
    <w:rsid w:val="003102DA"/>
    <w:rsid w:val="00314F4B"/>
    <w:rsid w:val="003158E2"/>
    <w:rsid w:val="00315ADE"/>
    <w:rsid w:val="0033295D"/>
    <w:rsid w:val="003448EF"/>
    <w:rsid w:val="0035074F"/>
    <w:rsid w:val="00355B09"/>
    <w:rsid w:val="003619AD"/>
    <w:rsid w:val="00366FAD"/>
    <w:rsid w:val="0037105B"/>
    <w:rsid w:val="00383B50"/>
    <w:rsid w:val="003975BA"/>
    <w:rsid w:val="003A5883"/>
    <w:rsid w:val="003A74E6"/>
    <w:rsid w:val="003B5157"/>
    <w:rsid w:val="003B73DD"/>
    <w:rsid w:val="003C19BD"/>
    <w:rsid w:val="003D011C"/>
    <w:rsid w:val="003E2315"/>
    <w:rsid w:val="003E56B7"/>
    <w:rsid w:val="003F2DAC"/>
    <w:rsid w:val="00402D81"/>
    <w:rsid w:val="004108C7"/>
    <w:rsid w:val="00412DC2"/>
    <w:rsid w:val="00431226"/>
    <w:rsid w:val="00437136"/>
    <w:rsid w:val="00437C2F"/>
    <w:rsid w:val="00440041"/>
    <w:rsid w:val="00451268"/>
    <w:rsid w:val="004515AD"/>
    <w:rsid w:val="00451857"/>
    <w:rsid w:val="00453516"/>
    <w:rsid w:val="004573B4"/>
    <w:rsid w:val="00457548"/>
    <w:rsid w:val="0046428C"/>
    <w:rsid w:val="00464F75"/>
    <w:rsid w:val="00470DB2"/>
    <w:rsid w:val="00472F96"/>
    <w:rsid w:val="004733A3"/>
    <w:rsid w:val="0047494C"/>
    <w:rsid w:val="0047785B"/>
    <w:rsid w:val="00477FDF"/>
    <w:rsid w:val="004800D3"/>
    <w:rsid w:val="00481E8C"/>
    <w:rsid w:val="004925E7"/>
    <w:rsid w:val="00495B11"/>
    <w:rsid w:val="004A3711"/>
    <w:rsid w:val="004B180F"/>
    <w:rsid w:val="004B2BDB"/>
    <w:rsid w:val="004C2ED1"/>
    <w:rsid w:val="004E3A6E"/>
    <w:rsid w:val="004E6A8E"/>
    <w:rsid w:val="004F6FF3"/>
    <w:rsid w:val="005002B7"/>
    <w:rsid w:val="00504ECE"/>
    <w:rsid w:val="0050546D"/>
    <w:rsid w:val="0051256F"/>
    <w:rsid w:val="0052448A"/>
    <w:rsid w:val="00524CD8"/>
    <w:rsid w:val="0054732C"/>
    <w:rsid w:val="005541E9"/>
    <w:rsid w:val="00556D44"/>
    <w:rsid w:val="0056492E"/>
    <w:rsid w:val="00566A4C"/>
    <w:rsid w:val="00571B49"/>
    <w:rsid w:val="005743AE"/>
    <w:rsid w:val="00590FF0"/>
    <w:rsid w:val="005A243F"/>
    <w:rsid w:val="005A30BC"/>
    <w:rsid w:val="005B3F5B"/>
    <w:rsid w:val="005B4953"/>
    <w:rsid w:val="005B7FBA"/>
    <w:rsid w:val="005C057A"/>
    <w:rsid w:val="005C2E39"/>
    <w:rsid w:val="005D0E1C"/>
    <w:rsid w:val="005D64CA"/>
    <w:rsid w:val="005E5717"/>
    <w:rsid w:val="005E6DB2"/>
    <w:rsid w:val="005F4158"/>
    <w:rsid w:val="005F5C2B"/>
    <w:rsid w:val="0061433E"/>
    <w:rsid w:val="00616A98"/>
    <w:rsid w:val="00616E2B"/>
    <w:rsid w:val="00620908"/>
    <w:rsid w:val="0062751D"/>
    <w:rsid w:val="006278CF"/>
    <w:rsid w:val="0063162B"/>
    <w:rsid w:val="006354AA"/>
    <w:rsid w:val="006404A0"/>
    <w:rsid w:val="006423AB"/>
    <w:rsid w:val="00646AD0"/>
    <w:rsid w:val="00661AFA"/>
    <w:rsid w:val="00663BA8"/>
    <w:rsid w:val="006726BF"/>
    <w:rsid w:val="00677B77"/>
    <w:rsid w:val="00680A4B"/>
    <w:rsid w:val="0068718A"/>
    <w:rsid w:val="006A2739"/>
    <w:rsid w:val="006A4257"/>
    <w:rsid w:val="006A56A1"/>
    <w:rsid w:val="006B5C95"/>
    <w:rsid w:val="006B5DDC"/>
    <w:rsid w:val="006D06F2"/>
    <w:rsid w:val="006E0045"/>
    <w:rsid w:val="006E14B0"/>
    <w:rsid w:val="006E1606"/>
    <w:rsid w:val="006E1BC9"/>
    <w:rsid w:val="006F0108"/>
    <w:rsid w:val="006F035A"/>
    <w:rsid w:val="006F1673"/>
    <w:rsid w:val="00704AE6"/>
    <w:rsid w:val="007153A2"/>
    <w:rsid w:val="00721EA2"/>
    <w:rsid w:val="00724A68"/>
    <w:rsid w:val="007271BF"/>
    <w:rsid w:val="00730C5F"/>
    <w:rsid w:val="00730DD3"/>
    <w:rsid w:val="00733224"/>
    <w:rsid w:val="007377E2"/>
    <w:rsid w:val="00740AA4"/>
    <w:rsid w:val="007453BB"/>
    <w:rsid w:val="007565C4"/>
    <w:rsid w:val="007601E9"/>
    <w:rsid w:val="00764128"/>
    <w:rsid w:val="00767091"/>
    <w:rsid w:val="007752C7"/>
    <w:rsid w:val="00780F42"/>
    <w:rsid w:val="007824B8"/>
    <w:rsid w:val="007910DD"/>
    <w:rsid w:val="00791E23"/>
    <w:rsid w:val="00791E75"/>
    <w:rsid w:val="0079650C"/>
    <w:rsid w:val="007A1882"/>
    <w:rsid w:val="007A3EC1"/>
    <w:rsid w:val="007A4034"/>
    <w:rsid w:val="007A4810"/>
    <w:rsid w:val="007A6D29"/>
    <w:rsid w:val="007B3368"/>
    <w:rsid w:val="007C0318"/>
    <w:rsid w:val="007D0A69"/>
    <w:rsid w:val="007D6DC4"/>
    <w:rsid w:val="007E498E"/>
    <w:rsid w:val="007E5A6C"/>
    <w:rsid w:val="007F23FA"/>
    <w:rsid w:val="007F398B"/>
    <w:rsid w:val="008118DF"/>
    <w:rsid w:val="00823C32"/>
    <w:rsid w:val="00824A6C"/>
    <w:rsid w:val="00826DC4"/>
    <w:rsid w:val="0083364D"/>
    <w:rsid w:val="0085173D"/>
    <w:rsid w:val="00853463"/>
    <w:rsid w:val="00855986"/>
    <w:rsid w:val="00857759"/>
    <w:rsid w:val="008657FD"/>
    <w:rsid w:val="00866388"/>
    <w:rsid w:val="008901EA"/>
    <w:rsid w:val="00891064"/>
    <w:rsid w:val="0089239C"/>
    <w:rsid w:val="00893F25"/>
    <w:rsid w:val="00895035"/>
    <w:rsid w:val="00897883"/>
    <w:rsid w:val="008B2B14"/>
    <w:rsid w:val="008C6AED"/>
    <w:rsid w:val="008C7604"/>
    <w:rsid w:val="008D701C"/>
    <w:rsid w:val="008E1B27"/>
    <w:rsid w:val="00903379"/>
    <w:rsid w:val="00904DA6"/>
    <w:rsid w:val="00906975"/>
    <w:rsid w:val="00911890"/>
    <w:rsid w:val="00917F0B"/>
    <w:rsid w:val="00917F8B"/>
    <w:rsid w:val="009234AD"/>
    <w:rsid w:val="00925917"/>
    <w:rsid w:val="009276D6"/>
    <w:rsid w:val="0092788A"/>
    <w:rsid w:val="009344E1"/>
    <w:rsid w:val="00942068"/>
    <w:rsid w:val="00943EE0"/>
    <w:rsid w:val="00945E4B"/>
    <w:rsid w:val="00952C20"/>
    <w:rsid w:val="009544CE"/>
    <w:rsid w:val="00954972"/>
    <w:rsid w:val="0095721D"/>
    <w:rsid w:val="00960964"/>
    <w:rsid w:val="00961937"/>
    <w:rsid w:val="00962075"/>
    <w:rsid w:val="00962653"/>
    <w:rsid w:val="00964B67"/>
    <w:rsid w:val="00965E4D"/>
    <w:rsid w:val="009672EF"/>
    <w:rsid w:val="00967FF0"/>
    <w:rsid w:val="00970F75"/>
    <w:rsid w:val="009734DD"/>
    <w:rsid w:val="00973FBA"/>
    <w:rsid w:val="009807AE"/>
    <w:rsid w:val="0099330C"/>
    <w:rsid w:val="009938F2"/>
    <w:rsid w:val="009A0240"/>
    <w:rsid w:val="009A05B6"/>
    <w:rsid w:val="009B1D5C"/>
    <w:rsid w:val="009C0D21"/>
    <w:rsid w:val="009C2E31"/>
    <w:rsid w:val="009C41B3"/>
    <w:rsid w:val="009C4576"/>
    <w:rsid w:val="009E1955"/>
    <w:rsid w:val="009E58F5"/>
    <w:rsid w:val="00A13328"/>
    <w:rsid w:val="00A14D59"/>
    <w:rsid w:val="00A170BB"/>
    <w:rsid w:val="00A33306"/>
    <w:rsid w:val="00A341B6"/>
    <w:rsid w:val="00A345AC"/>
    <w:rsid w:val="00A34684"/>
    <w:rsid w:val="00A40E96"/>
    <w:rsid w:val="00A41744"/>
    <w:rsid w:val="00A439A0"/>
    <w:rsid w:val="00A527AA"/>
    <w:rsid w:val="00A5684D"/>
    <w:rsid w:val="00A65C9C"/>
    <w:rsid w:val="00A75C61"/>
    <w:rsid w:val="00A859F9"/>
    <w:rsid w:val="00A90D04"/>
    <w:rsid w:val="00A92A3A"/>
    <w:rsid w:val="00A93A01"/>
    <w:rsid w:val="00A9601B"/>
    <w:rsid w:val="00AA153C"/>
    <w:rsid w:val="00AA2EE4"/>
    <w:rsid w:val="00AA6760"/>
    <w:rsid w:val="00AC542E"/>
    <w:rsid w:val="00AD100E"/>
    <w:rsid w:val="00AD3349"/>
    <w:rsid w:val="00AD5148"/>
    <w:rsid w:val="00AE1E36"/>
    <w:rsid w:val="00AE30C1"/>
    <w:rsid w:val="00AE3CD4"/>
    <w:rsid w:val="00AF5C33"/>
    <w:rsid w:val="00AF74AA"/>
    <w:rsid w:val="00AF7C27"/>
    <w:rsid w:val="00B03C2F"/>
    <w:rsid w:val="00B06202"/>
    <w:rsid w:val="00B0647D"/>
    <w:rsid w:val="00B15064"/>
    <w:rsid w:val="00B24971"/>
    <w:rsid w:val="00B340A3"/>
    <w:rsid w:val="00B405BE"/>
    <w:rsid w:val="00B410F5"/>
    <w:rsid w:val="00B50EBB"/>
    <w:rsid w:val="00B53CB4"/>
    <w:rsid w:val="00B6072D"/>
    <w:rsid w:val="00B6280C"/>
    <w:rsid w:val="00B65A36"/>
    <w:rsid w:val="00B671A4"/>
    <w:rsid w:val="00B72C30"/>
    <w:rsid w:val="00B72CD4"/>
    <w:rsid w:val="00B80561"/>
    <w:rsid w:val="00B80648"/>
    <w:rsid w:val="00B80672"/>
    <w:rsid w:val="00B832AE"/>
    <w:rsid w:val="00B85B00"/>
    <w:rsid w:val="00B948A3"/>
    <w:rsid w:val="00BA6BAF"/>
    <w:rsid w:val="00BB477B"/>
    <w:rsid w:val="00BD0855"/>
    <w:rsid w:val="00BD6A9E"/>
    <w:rsid w:val="00BE75CC"/>
    <w:rsid w:val="00BF132F"/>
    <w:rsid w:val="00BF2203"/>
    <w:rsid w:val="00BF4336"/>
    <w:rsid w:val="00BF7C36"/>
    <w:rsid w:val="00C0345F"/>
    <w:rsid w:val="00C13878"/>
    <w:rsid w:val="00C2422F"/>
    <w:rsid w:val="00C47C74"/>
    <w:rsid w:val="00C5057A"/>
    <w:rsid w:val="00C51434"/>
    <w:rsid w:val="00C56474"/>
    <w:rsid w:val="00C670CA"/>
    <w:rsid w:val="00C83606"/>
    <w:rsid w:val="00CA1705"/>
    <w:rsid w:val="00CA602A"/>
    <w:rsid w:val="00CE1A54"/>
    <w:rsid w:val="00CE1DC0"/>
    <w:rsid w:val="00CE7D57"/>
    <w:rsid w:val="00CF5FB6"/>
    <w:rsid w:val="00D02518"/>
    <w:rsid w:val="00D15D2D"/>
    <w:rsid w:val="00D17454"/>
    <w:rsid w:val="00D25504"/>
    <w:rsid w:val="00D33FBC"/>
    <w:rsid w:val="00D3606F"/>
    <w:rsid w:val="00D468E7"/>
    <w:rsid w:val="00D475F2"/>
    <w:rsid w:val="00D504B5"/>
    <w:rsid w:val="00D5191E"/>
    <w:rsid w:val="00D53BD1"/>
    <w:rsid w:val="00D610CD"/>
    <w:rsid w:val="00D729A9"/>
    <w:rsid w:val="00D7535C"/>
    <w:rsid w:val="00D76302"/>
    <w:rsid w:val="00D81411"/>
    <w:rsid w:val="00D8767E"/>
    <w:rsid w:val="00D92AA8"/>
    <w:rsid w:val="00DA5CE2"/>
    <w:rsid w:val="00DA62C4"/>
    <w:rsid w:val="00DB1B3C"/>
    <w:rsid w:val="00DB6514"/>
    <w:rsid w:val="00DC077E"/>
    <w:rsid w:val="00DC1E29"/>
    <w:rsid w:val="00DC413B"/>
    <w:rsid w:val="00DC59CC"/>
    <w:rsid w:val="00DE10E8"/>
    <w:rsid w:val="00DE6A12"/>
    <w:rsid w:val="00E0146D"/>
    <w:rsid w:val="00E12699"/>
    <w:rsid w:val="00E16FDA"/>
    <w:rsid w:val="00E1728C"/>
    <w:rsid w:val="00E2052E"/>
    <w:rsid w:val="00E23C28"/>
    <w:rsid w:val="00E31637"/>
    <w:rsid w:val="00E33A55"/>
    <w:rsid w:val="00E34E4B"/>
    <w:rsid w:val="00E35F58"/>
    <w:rsid w:val="00E45BD9"/>
    <w:rsid w:val="00E46DCF"/>
    <w:rsid w:val="00E65DA6"/>
    <w:rsid w:val="00E66FFC"/>
    <w:rsid w:val="00E759D6"/>
    <w:rsid w:val="00E76F71"/>
    <w:rsid w:val="00E84A8C"/>
    <w:rsid w:val="00E976DE"/>
    <w:rsid w:val="00EA1415"/>
    <w:rsid w:val="00EA166B"/>
    <w:rsid w:val="00EA26DB"/>
    <w:rsid w:val="00EB6FD0"/>
    <w:rsid w:val="00EB7A24"/>
    <w:rsid w:val="00EC0DB6"/>
    <w:rsid w:val="00EC0F83"/>
    <w:rsid w:val="00EC6B8C"/>
    <w:rsid w:val="00EC7073"/>
    <w:rsid w:val="00ED4FD3"/>
    <w:rsid w:val="00EE3187"/>
    <w:rsid w:val="00EF499B"/>
    <w:rsid w:val="00F0299D"/>
    <w:rsid w:val="00F02B98"/>
    <w:rsid w:val="00F11A0B"/>
    <w:rsid w:val="00F14977"/>
    <w:rsid w:val="00F20194"/>
    <w:rsid w:val="00F2585C"/>
    <w:rsid w:val="00F33CD7"/>
    <w:rsid w:val="00F35A72"/>
    <w:rsid w:val="00F47203"/>
    <w:rsid w:val="00F510E5"/>
    <w:rsid w:val="00F530BF"/>
    <w:rsid w:val="00F55FCF"/>
    <w:rsid w:val="00F572A2"/>
    <w:rsid w:val="00F616C7"/>
    <w:rsid w:val="00F63D7D"/>
    <w:rsid w:val="00F675C0"/>
    <w:rsid w:val="00F70867"/>
    <w:rsid w:val="00F961F5"/>
    <w:rsid w:val="00FB4A08"/>
    <w:rsid w:val="00FC0C2A"/>
    <w:rsid w:val="00FC1A8B"/>
    <w:rsid w:val="00FD7F8E"/>
    <w:rsid w:val="00FE7A27"/>
    <w:rsid w:val="00FF11E4"/>
    <w:rsid w:val="04B072D4"/>
    <w:rsid w:val="05F575D4"/>
    <w:rsid w:val="064249C6"/>
    <w:rsid w:val="08641132"/>
    <w:rsid w:val="09186774"/>
    <w:rsid w:val="0945438F"/>
    <w:rsid w:val="0A71587A"/>
    <w:rsid w:val="0B792C38"/>
    <w:rsid w:val="0C28640C"/>
    <w:rsid w:val="0E90599A"/>
    <w:rsid w:val="0ED720CD"/>
    <w:rsid w:val="12070CAE"/>
    <w:rsid w:val="145F688C"/>
    <w:rsid w:val="15DD2205"/>
    <w:rsid w:val="17A67110"/>
    <w:rsid w:val="1864189B"/>
    <w:rsid w:val="18D73A7D"/>
    <w:rsid w:val="19557370"/>
    <w:rsid w:val="1BD06B6A"/>
    <w:rsid w:val="1F782BDE"/>
    <w:rsid w:val="23317869"/>
    <w:rsid w:val="25650CAE"/>
    <w:rsid w:val="26406598"/>
    <w:rsid w:val="28080056"/>
    <w:rsid w:val="28734C1A"/>
    <w:rsid w:val="28C72DDD"/>
    <w:rsid w:val="29EE0E64"/>
    <w:rsid w:val="2EF90F16"/>
    <w:rsid w:val="2F125C63"/>
    <w:rsid w:val="302C3D0A"/>
    <w:rsid w:val="33DE31BB"/>
    <w:rsid w:val="389C49C0"/>
    <w:rsid w:val="39BC78F4"/>
    <w:rsid w:val="3EF1250A"/>
    <w:rsid w:val="40567DB0"/>
    <w:rsid w:val="40FF5CD2"/>
    <w:rsid w:val="42DB40B0"/>
    <w:rsid w:val="43B71B0A"/>
    <w:rsid w:val="44FA0589"/>
    <w:rsid w:val="45A663E3"/>
    <w:rsid w:val="469F09AF"/>
    <w:rsid w:val="486A3EA7"/>
    <w:rsid w:val="4B756271"/>
    <w:rsid w:val="4C8E1CA8"/>
    <w:rsid w:val="4D6D36A4"/>
    <w:rsid w:val="510903EF"/>
    <w:rsid w:val="53F137F4"/>
    <w:rsid w:val="543A6906"/>
    <w:rsid w:val="56850CBB"/>
    <w:rsid w:val="5A666D76"/>
    <w:rsid w:val="5B2253C2"/>
    <w:rsid w:val="603269D2"/>
    <w:rsid w:val="61A52BCA"/>
    <w:rsid w:val="67095496"/>
    <w:rsid w:val="67ED7463"/>
    <w:rsid w:val="681A546A"/>
    <w:rsid w:val="69CB37D4"/>
    <w:rsid w:val="6A0D5B9B"/>
    <w:rsid w:val="6A3B23B1"/>
    <w:rsid w:val="6AEA32DC"/>
    <w:rsid w:val="6CC24AB5"/>
    <w:rsid w:val="6D9271B2"/>
    <w:rsid w:val="6F134790"/>
    <w:rsid w:val="72446028"/>
    <w:rsid w:val="73076EC0"/>
    <w:rsid w:val="74210CA6"/>
    <w:rsid w:val="788C25F5"/>
    <w:rsid w:val="79F72AA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B75F7"/>
  <w15:docId w15:val="{4263A8A3-3677-4DFD-A0E6-403EE4BE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uiPriority w:val="99"/>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styleId="af">
    <w:name w:val="List Paragraph"/>
    <w:basedOn w:val="a"/>
    <w:uiPriority w:val="99"/>
    <w:rsid w:val="006E1606"/>
    <w:pPr>
      <w:ind w:firstLineChars="200" w:firstLine="420"/>
    </w:pPr>
  </w:style>
  <w:style w:type="paragraph" w:styleId="af0">
    <w:name w:val="Revision"/>
    <w:hidden/>
    <w:uiPriority w:val="99"/>
    <w:semiHidden/>
    <w:rsid w:val="0083364D"/>
    <w:rPr>
      <w:rFonts w:ascii="仿宋" w:eastAsia="仿宋" w:hAnsi="仿宋" w:cs="仿宋"/>
      <w:sz w:val="22"/>
      <w:szCs w:val="22"/>
      <w:lang w:val="zh-CN" w:bidi="zh-CN"/>
    </w:rPr>
  </w:style>
  <w:style w:type="character" w:styleId="af1">
    <w:name w:val="Hyperlink"/>
    <w:basedOn w:val="a0"/>
    <w:uiPriority w:val="99"/>
    <w:unhideWhenUsed/>
    <w:qFormat/>
    <w:rsid w:val="00EA1415"/>
    <w:rPr>
      <w:color w:val="0563C1" w:themeColor="hyperlink"/>
      <w:u w:val="single"/>
    </w:rPr>
  </w:style>
  <w:style w:type="paragraph" w:styleId="af2">
    <w:name w:val="Normal (Web)"/>
    <w:basedOn w:val="a"/>
    <w:uiPriority w:val="99"/>
    <w:unhideWhenUsed/>
    <w:rsid w:val="00F63D7D"/>
    <w:pPr>
      <w:widowControl/>
      <w:autoSpaceDE/>
      <w:autoSpaceDN/>
      <w:spacing w:before="100" w:beforeAutospacing="1" w:after="100" w:afterAutospacing="1"/>
    </w:pPr>
    <w:rPr>
      <w:rFonts w:ascii="宋体" w:eastAsia="宋体" w:hAnsi="宋体" w:cs="宋体"/>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318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ir-online.c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ataSourceCollection xmlns="http://www.yonyou.com/datasource"/>
</file>

<file path=customXml/item3.xml><?xml version="1.0" encoding="utf-8"?>
<relations xmlns="http://www.yonyou.com/relation"/>
</file>

<file path=customXml/itemProps1.xml><?xml version="1.0" encoding="utf-8"?>
<ds:datastoreItem xmlns:ds="http://schemas.openxmlformats.org/officeDocument/2006/customXml" ds:itemID="{0E49BB34-38E3-44F2-86A6-6F42E67C8A66}">
  <ds:schemaRefs>
    <ds:schemaRef ds:uri="http://schemas.openxmlformats.org/officeDocument/2006/bibliography"/>
  </ds:schemaRefs>
</ds:datastoreItem>
</file>

<file path=customXml/itemProps2.xml><?xml version="1.0" encoding="utf-8"?>
<ds:datastoreItem xmlns:ds="http://schemas.openxmlformats.org/officeDocument/2006/customXml" ds:itemID="{4305D5F0-018F-4F29-BD07-8FE415A6912E}">
  <ds:schemaRefs>
    <ds:schemaRef ds:uri="http://www.yonyou.com/datasource"/>
  </ds:schemaRefs>
</ds:datastoreItem>
</file>

<file path=customXml/itemProps3.xml><?xml version="1.0" encoding="utf-8"?>
<ds:datastoreItem xmlns:ds="http://schemas.openxmlformats.org/officeDocument/2006/customXml" ds:itemID="{B3B4930A-3E68-40DA-B655-2BD33575F6FC}">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xu jing</cp:lastModifiedBy>
  <cp:revision>2</cp:revision>
  <dcterms:created xsi:type="dcterms:W3CDTF">2024-11-20T04:10:00Z</dcterms:created>
  <dcterms:modified xsi:type="dcterms:W3CDTF">2024-11-20T04:10:00Z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57D148DF2F764966BF4E1C38A6255FA2</vt:lpwstr>
  </property>
</Properties>
</file>