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249BD" w14:textId="22CDF803" w:rsidR="008A071A" w:rsidRDefault="00B96601">
      <w:pPr>
        <w:adjustRightInd w:val="0"/>
        <w:snapToGrid w:val="0"/>
        <w:spacing w:line="600" w:lineRule="exact"/>
        <w:rPr>
          <w:sz w:val="24"/>
          <w:szCs w:val="24"/>
        </w:rPr>
      </w:pPr>
      <w:r>
        <w:rPr>
          <w:sz w:val="24"/>
          <w:szCs w:val="24"/>
        </w:rPr>
        <w:t>证券代码：</w:t>
      </w:r>
      <w:r>
        <w:rPr>
          <w:sz w:val="24"/>
          <w:szCs w:val="24"/>
        </w:rPr>
        <w:t xml:space="preserve">688681          </w:t>
      </w:r>
      <w:r>
        <w:rPr>
          <w:sz w:val="24"/>
          <w:szCs w:val="24"/>
        </w:rPr>
        <w:t>证券简称：科汇股份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编号：</w:t>
      </w:r>
      <w:r>
        <w:rPr>
          <w:sz w:val="24"/>
          <w:szCs w:val="24"/>
        </w:rPr>
        <w:t>2024-0</w:t>
      </w:r>
      <w:r w:rsidR="00426A6F">
        <w:rPr>
          <w:rFonts w:hint="eastAsia"/>
          <w:sz w:val="24"/>
          <w:szCs w:val="24"/>
        </w:rPr>
        <w:t>1</w:t>
      </w:r>
      <w:r w:rsidR="00A77E32">
        <w:rPr>
          <w:rFonts w:hint="eastAsia"/>
          <w:sz w:val="24"/>
          <w:szCs w:val="24"/>
        </w:rPr>
        <w:t>2</w:t>
      </w:r>
    </w:p>
    <w:p w14:paraId="6FB3CF2B" w14:textId="77777777" w:rsidR="008A071A" w:rsidRDefault="008A071A">
      <w:pPr>
        <w:adjustRightInd w:val="0"/>
        <w:snapToGrid w:val="0"/>
        <w:spacing w:line="600" w:lineRule="exact"/>
        <w:rPr>
          <w:sz w:val="24"/>
          <w:szCs w:val="24"/>
        </w:rPr>
      </w:pPr>
    </w:p>
    <w:p w14:paraId="601F99F5" w14:textId="77777777" w:rsidR="008A071A" w:rsidRDefault="00B96601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山东科汇电力自动化股份有限公司</w:t>
      </w:r>
    </w:p>
    <w:p w14:paraId="3762373A" w14:textId="77777777" w:rsidR="008A071A" w:rsidRDefault="00B96601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投资者关系活动记录表</w:t>
      </w:r>
    </w:p>
    <w:p w14:paraId="4DED8323" w14:textId="77777777" w:rsidR="008A071A" w:rsidRDefault="008A071A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Theme="minorEastAsia" w:hAnsi="黑体" w:hint="eastAsia"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765"/>
        <w:gridCol w:w="4402"/>
      </w:tblGrid>
      <w:tr w:rsidR="008A071A" w14:paraId="301D44EB" w14:textId="77777777">
        <w:trPr>
          <w:trHeight w:val="1662"/>
          <w:jc w:val="center"/>
        </w:trPr>
        <w:tc>
          <w:tcPr>
            <w:tcW w:w="1129" w:type="dxa"/>
            <w:vAlign w:val="center"/>
          </w:tcPr>
          <w:p w14:paraId="2BCCB21A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2765" w:type="dxa"/>
            <w:tcBorders>
              <w:right w:val="nil"/>
            </w:tcBorders>
          </w:tcPr>
          <w:p w14:paraId="66D967DC" w14:textId="71E66A55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68D6A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alt="" style="width:108.3pt;height:19.6pt" o:ole="">
                  <v:imagedata r:id="rId6" o:title=""/>
                </v:shape>
                <w:control r:id="rId7" w:name="CheckBox1" w:shapeid="_x0000_i1058"/>
              </w:object>
            </w:r>
          </w:p>
          <w:p w14:paraId="3D7249A6" w14:textId="48EB59C0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0CEE8863">
                <v:shape id="_x0000_i1043" type="#_x0000_t75" alt="" style="width:108.3pt;height:19.6pt" o:ole="">
                  <v:imagedata r:id="rId8" o:title=""/>
                </v:shape>
                <w:control r:id="rId9" w:name="CheckBox2" w:shapeid="_x0000_i1043"/>
              </w:object>
            </w:r>
          </w:p>
          <w:p w14:paraId="64804044" w14:textId="09AD86F6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35F2E4B4">
                <v:shape id="_x0000_i1045" type="#_x0000_t75" alt="" style="width:108.3pt;height:19.6pt" o:ole="">
                  <v:imagedata r:id="rId10" o:title=""/>
                </v:shape>
                <w:control r:id="rId11" w:name="CheckBox3" w:shapeid="_x0000_i1045"/>
              </w:object>
            </w:r>
          </w:p>
          <w:p w14:paraId="272E5E2D" w14:textId="642F9B7D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423CA3B5">
                <v:shape id="_x0000_i1057" type="#_x0000_t75" alt="" style="width:108.3pt;height:19.6pt" o:ole="">
                  <v:imagedata r:id="rId12" o:title=""/>
                </v:shape>
                <w:control r:id="rId13" w:name="CheckBox4" w:shapeid="_x0000_i1057"/>
              </w:object>
            </w:r>
          </w:p>
        </w:tc>
        <w:tc>
          <w:tcPr>
            <w:tcW w:w="4402" w:type="dxa"/>
            <w:tcBorders>
              <w:left w:val="nil"/>
            </w:tcBorders>
          </w:tcPr>
          <w:p w14:paraId="38DFA649" w14:textId="743E00CC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2B613A2F">
                <v:shape id="_x0000_i1049" type="#_x0000_t75" alt="" style="width:108.3pt;height:19.6pt" o:ole="">
                  <v:imagedata r:id="rId14" o:title=""/>
                </v:shape>
                <w:control r:id="rId15" w:name="CheckBox51" w:shapeid="_x0000_i1049"/>
              </w:object>
            </w:r>
          </w:p>
          <w:p w14:paraId="76FB125C" w14:textId="06F900E9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4C01F856">
                <v:shape id="_x0000_i1051" type="#_x0000_t75" alt="" style="width:108.3pt;height:19.6pt" o:ole="">
                  <v:imagedata r:id="rId16" o:title=""/>
                </v:shape>
                <w:control r:id="rId17" w:name="CheckBox61" w:shapeid="_x0000_i1051"/>
              </w:object>
            </w:r>
          </w:p>
          <w:p w14:paraId="18FC5D71" w14:textId="68F6105B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02A0DE3A">
                <v:shape id="_x0000_i1053" type="#_x0000_t75" alt="" style="width:108.3pt;height:19.6pt" o:ole="">
                  <v:imagedata r:id="rId18" o:title=""/>
                </v:shape>
                <w:control r:id="rId19" w:name="CheckBox71" w:shapeid="_x0000_i1053"/>
              </w:object>
            </w:r>
          </w:p>
          <w:p w14:paraId="24998202" w14:textId="3DC0C120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707A0885">
                <v:shape id="_x0000_i1055" type="#_x0000_t75" alt="" style="width:131.35pt;height:19.6pt" o:ole="">
                  <v:imagedata r:id="rId20" o:title=""/>
                </v:shape>
                <w:control r:id="rId21" w:name="CheckBox81" w:shapeid="_x0000_i1055"/>
              </w:object>
            </w:r>
          </w:p>
        </w:tc>
      </w:tr>
      <w:tr w:rsidR="008A071A" w14:paraId="5CB4CB9C" w14:textId="77777777">
        <w:trPr>
          <w:jc w:val="center"/>
        </w:trPr>
        <w:tc>
          <w:tcPr>
            <w:tcW w:w="1129" w:type="dxa"/>
            <w:vAlign w:val="center"/>
          </w:tcPr>
          <w:p w14:paraId="6DE9BC11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167" w:type="dxa"/>
            <w:gridSpan w:val="2"/>
            <w:vAlign w:val="center"/>
          </w:tcPr>
          <w:p w14:paraId="2E936F4B" w14:textId="77777777" w:rsidR="00426A6F" w:rsidRDefault="00A77E3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广发证券 陈昕</w:t>
            </w:r>
          </w:p>
          <w:p w14:paraId="3AE0CA11" w14:textId="0D9D4184" w:rsidR="00A77E32" w:rsidRDefault="00A77E32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博时基金 金欣欣</w:t>
            </w:r>
          </w:p>
        </w:tc>
      </w:tr>
      <w:tr w:rsidR="008A071A" w14:paraId="0B934D6A" w14:textId="77777777">
        <w:trPr>
          <w:trHeight w:val="387"/>
          <w:jc w:val="center"/>
        </w:trPr>
        <w:tc>
          <w:tcPr>
            <w:tcW w:w="1129" w:type="dxa"/>
            <w:vAlign w:val="center"/>
          </w:tcPr>
          <w:p w14:paraId="1EF40CEB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67" w:type="dxa"/>
            <w:gridSpan w:val="2"/>
            <w:vAlign w:val="center"/>
          </w:tcPr>
          <w:p w14:paraId="13A066C5" w14:textId="39195791" w:rsidR="008A071A" w:rsidRDefault="00B9660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="00426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="00A77E3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20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  <w:tr w:rsidR="008A071A" w14:paraId="49F5D80D" w14:textId="77777777">
        <w:trPr>
          <w:jc w:val="center"/>
        </w:trPr>
        <w:tc>
          <w:tcPr>
            <w:tcW w:w="1129" w:type="dxa"/>
            <w:vAlign w:val="center"/>
          </w:tcPr>
          <w:p w14:paraId="2D0D97AD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167" w:type="dxa"/>
            <w:gridSpan w:val="2"/>
            <w:vAlign w:val="center"/>
          </w:tcPr>
          <w:p w14:paraId="7D809C37" w14:textId="5C748C4C" w:rsidR="008A071A" w:rsidRDefault="00C64926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一</w:t>
            </w:r>
            <w:r w:rsidR="00E5046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楼</w:t>
            </w:r>
            <w:r w:rsidR="00B9660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会议室</w:t>
            </w:r>
          </w:p>
        </w:tc>
      </w:tr>
      <w:tr w:rsidR="008A071A" w14:paraId="6FCF1F56" w14:textId="77777777">
        <w:trPr>
          <w:jc w:val="center"/>
        </w:trPr>
        <w:tc>
          <w:tcPr>
            <w:tcW w:w="1129" w:type="dxa"/>
            <w:vAlign w:val="center"/>
          </w:tcPr>
          <w:p w14:paraId="776E3E1D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公司接待人员姓名</w:t>
            </w:r>
          </w:p>
        </w:tc>
        <w:tc>
          <w:tcPr>
            <w:tcW w:w="7167" w:type="dxa"/>
            <w:gridSpan w:val="2"/>
            <w:vAlign w:val="center"/>
          </w:tcPr>
          <w:p w14:paraId="5B51E51B" w14:textId="385AFA90" w:rsidR="008A071A" w:rsidRDefault="00B96601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秦晓雷</w:t>
            </w:r>
            <w:r w:rsidR="00C6492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</w:t>
            </w:r>
            <w:r w:rsidR="00A77E3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刘鹏</w:t>
            </w:r>
          </w:p>
        </w:tc>
      </w:tr>
      <w:tr w:rsidR="008A071A" w14:paraId="45F436D8" w14:textId="77777777">
        <w:trPr>
          <w:jc w:val="center"/>
        </w:trPr>
        <w:tc>
          <w:tcPr>
            <w:tcW w:w="1129" w:type="dxa"/>
            <w:vAlign w:val="center"/>
          </w:tcPr>
          <w:p w14:paraId="77F220F9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167" w:type="dxa"/>
            <w:gridSpan w:val="2"/>
            <w:vAlign w:val="center"/>
          </w:tcPr>
          <w:p w14:paraId="4FB3E0AD" w14:textId="30A3AD2E" w:rsidR="008A071A" w:rsidRPr="001B348D" w:rsidRDefault="0002447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1B348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="00B96601" w:rsidRPr="001B348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、</w:t>
            </w:r>
            <w:r w:rsidR="00C336B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公司</w:t>
            </w:r>
            <w:r w:rsidR="00A77E3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股权激励制定的业绩目标较高，是否是看到了行业变化的趋势</w:t>
            </w:r>
            <w:r w:rsid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655261DF" w14:textId="0A57E6BB" w:rsidR="00B52EB7" w:rsidRPr="001B348D" w:rsidRDefault="00B96601" w:rsidP="0070398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1B348D"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A77E32">
              <w:rPr>
                <w:rFonts w:ascii="楷体" w:eastAsia="楷体" w:hAnsi="楷体" w:hint="eastAsia"/>
                <w:sz w:val="24"/>
                <w:szCs w:val="24"/>
              </w:rPr>
              <w:t>公司历年来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的业绩大趋势是增长的，2022年受大环境影响有所下降，2023年开始逐步恢复。</w:t>
            </w:r>
            <w:r w:rsidR="00A77E32">
              <w:rPr>
                <w:rFonts w:ascii="楷体" w:eastAsia="楷体" w:hAnsi="楷体" w:hint="eastAsia"/>
                <w:sz w:val="24"/>
                <w:szCs w:val="24"/>
              </w:rPr>
              <w:t>公司股权激励的业绩指标是以2023年营业收入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或净利润</w:t>
            </w:r>
            <w:r w:rsidR="00A77E32">
              <w:rPr>
                <w:rFonts w:ascii="楷体" w:eastAsia="楷体" w:hAnsi="楷体" w:hint="eastAsia"/>
                <w:sz w:val="24"/>
                <w:szCs w:val="24"/>
              </w:rPr>
              <w:t>为基数，2024-2026年分别实现营业收入增长率不低于20%、40%和60%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，或分别实现净利润不低于3,000万元、5,000万元和7,000万元</w:t>
            </w:r>
            <w:r w:rsidR="00A77E32">
              <w:rPr>
                <w:rFonts w:ascii="楷体" w:eastAsia="楷体" w:hAnsi="楷体" w:hint="eastAsia"/>
                <w:sz w:val="24"/>
                <w:szCs w:val="24"/>
              </w:rPr>
              <w:t>。这一目标是在综合考虑公司历史业绩、未来战略规划和行业特点等因素的前提下制定的，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能较好的衡量</w:t>
            </w:r>
            <w:r w:rsidR="00480007">
              <w:rPr>
                <w:rFonts w:ascii="楷体" w:eastAsia="楷体" w:hAnsi="楷体" w:hint="eastAsia"/>
                <w:sz w:val="24"/>
                <w:szCs w:val="24"/>
              </w:rPr>
              <w:t>公司的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经营效益和成长性。</w:t>
            </w:r>
          </w:p>
          <w:p w14:paraId="18A1437B" w14:textId="16FE635E" w:rsidR="00D84405" w:rsidRPr="00D84405" w:rsidRDefault="0002447C" w:rsidP="00AC7BE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="00B96601" w:rsidRP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</w:t>
            </w:r>
            <w:r w:rsidR="006D5F4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公司目前回购的股份</w:t>
            </w:r>
            <w:r w:rsidR="0048000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数量</w:t>
            </w:r>
            <w:r w:rsidR="006D5F4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不足以</w:t>
            </w:r>
            <w:r w:rsidR="0048000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满足</w:t>
            </w:r>
            <w:r w:rsidR="006D5F4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股权激励</w:t>
            </w:r>
            <w:r w:rsidR="0048000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所需要的</w:t>
            </w:r>
            <w:r w:rsidR="006D5F4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股份，未来有什么规划</w:t>
            </w:r>
            <w:r w:rsidR="00D844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0B5261DD" w14:textId="19D7D4B7" w:rsidR="00486181" w:rsidRPr="00486181" w:rsidRDefault="00505964" w:rsidP="0048618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1B348D"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公司目前回购股份总数127万股，占本次股权激励拟授予股份总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数的45.36%。随着股权激励</w:t>
            </w:r>
            <w:r w:rsidR="00480007">
              <w:rPr>
                <w:rFonts w:ascii="楷体" w:eastAsia="楷体" w:hAnsi="楷体" w:hint="eastAsia"/>
                <w:sz w:val="24"/>
                <w:szCs w:val="24"/>
              </w:rPr>
              <w:t>计划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="00480007">
              <w:rPr>
                <w:rFonts w:ascii="楷体" w:eastAsia="楷体" w:hAnsi="楷体" w:hint="eastAsia"/>
                <w:sz w:val="24"/>
                <w:szCs w:val="24"/>
              </w:rPr>
              <w:t>实施进展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，公司将根据实际情况</w:t>
            </w:r>
            <w:r w:rsidR="00480007">
              <w:rPr>
                <w:rFonts w:ascii="楷体" w:eastAsia="楷体" w:hAnsi="楷体" w:hint="eastAsia"/>
                <w:sz w:val="24"/>
                <w:szCs w:val="24"/>
              </w:rPr>
              <w:t>，通过</w:t>
            </w:r>
            <w:r w:rsidR="006D5F4A">
              <w:rPr>
                <w:rFonts w:ascii="楷体" w:eastAsia="楷体" w:hAnsi="楷体" w:hint="eastAsia"/>
                <w:sz w:val="24"/>
                <w:szCs w:val="24"/>
              </w:rPr>
              <w:t>向激励对象定向发行</w:t>
            </w:r>
            <w:r w:rsidR="00B545FB">
              <w:rPr>
                <w:rFonts w:ascii="楷体" w:eastAsia="楷体" w:hAnsi="楷体" w:hint="eastAsia"/>
                <w:sz w:val="24"/>
                <w:szCs w:val="24"/>
              </w:rPr>
              <w:t>或回购股份等</w:t>
            </w:r>
            <w:r w:rsidR="00480007">
              <w:rPr>
                <w:rFonts w:ascii="楷体" w:eastAsia="楷体" w:hAnsi="楷体" w:hint="eastAsia"/>
                <w:sz w:val="24"/>
                <w:szCs w:val="24"/>
              </w:rPr>
              <w:t>方式完成限制性股票的归属</w:t>
            </w:r>
            <w:r w:rsidR="00FC3E89" w:rsidRPr="00FC3E89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5F9082BB" w14:textId="63162081" w:rsidR="00D84405" w:rsidRPr="001B348D" w:rsidRDefault="00D84405" w:rsidP="00B545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8A071A" w14:paraId="6DEFFB23" w14:textId="77777777">
        <w:trPr>
          <w:jc w:val="center"/>
        </w:trPr>
        <w:tc>
          <w:tcPr>
            <w:tcW w:w="1129" w:type="dxa"/>
            <w:vAlign w:val="center"/>
          </w:tcPr>
          <w:p w14:paraId="44E8E06C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67" w:type="dxa"/>
            <w:gridSpan w:val="2"/>
            <w:vAlign w:val="center"/>
          </w:tcPr>
          <w:p w14:paraId="34F674EA" w14:textId="77777777" w:rsidR="008A071A" w:rsidRDefault="00B966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无</w:t>
            </w:r>
          </w:p>
        </w:tc>
      </w:tr>
    </w:tbl>
    <w:p w14:paraId="2A826E85" w14:textId="77777777" w:rsidR="008A071A" w:rsidRDefault="008A071A">
      <w:pPr>
        <w:spacing w:line="20" w:lineRule="atLeast"/>
      </w:pPr>
    </w:p>
    <w:sectPr w:rsidR="008A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BFC0" w14:textId="77777777" w:rsidR="00425BDC" w:rsidRDefault="00425BDC" w:rsidP="00425BDC">
      <w:r>
        <w:separator/>
      </w:r>
    </w:p>
  </w:endnote>
  <w:endnote w:type="continuationSeparator" w:id="0">
    <w:p w14:paraId="57FE6F68" w14:textId="77777777" w:rsidR="00425BDC" w:rsidRDefault="00425BDC" w:rsidP="0042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B6A90" w14:textId="77777777" w:rsidR="00425BDC" w:rsidRDefault="00425BDC" w:rsidP="00425BDC">
      <w:r>
        <w:separator/>
      </w:r>
    </w:p>
  </w:footnote>
  <w:footnote w:type="continuationSeparator" w:id="0">
    <w:p w14:paraId="4B70D5D6" w14:textId="77777777" w:rsidR="00425BDC" w:rsidRDefault="00425BDC" w:rsidP="0042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lZmJiNWY0ZTkzZDgyNzdjNmNiNTg2NDU5NTJkNmIifQ=="/>
  </w:docVars>
  <w:rsids>
    <w:rsidRoot w:val="00B93D20"/>
    <w:rsid w:val="00017B82"/>
    <w:rsid w:val="0002447C"/>
    <w:rsid w:val="000450BD"/>
    <w:rsid w:val="00050F5F"/>
    <w:rsid w:val="00064DDF"/>
    <w:rsid w:val="000C65C6"/>
    <w:rsid w:val="000D0FF0"/>
    <w:rsid w:val="000D159C"/>
    <w:rsid w:val="000D4714"/>
    <w:rsid w:val="000F0183"/>
    <w:rsid w:val="000F0F29"/>
    <w:rsid w:val="000F50D2"/>
    <w:rsid w:val="00105182"/>
    <w:rsid w:val="0015440E"/>
    <w:rsid w:val="001651C7"/>
    <w:rsid w:val="001733BE"/>
    <w:rsid w:val="00173E96"/>
    <w:rsid w:val="00186DC8"/>
    <w:rsid w:val="0019613C"/>
    <w:rsid w:val="001A0985"/>
    <w:rsid w:val="001B15FE"/>
    <w:rsid w:val="001B348D"/>
    <w:rsid w:val="001B5295"/>
    <w:rsid w:val="001D018F"/>
    <w:rsid w:val="001E3CB8"/>
    <w:rsid w:val="001E54B6"/>
    <w:rsid w:val="002022E3"/>
    <w:rsid w:val="002137E5"/>
    <w:rsid w:val="00236AB0"/>
    <w:rsid w:val="00273BC3"/>
    <w:rsid w:val="00281F48"/>
    <w:rsid w:val="00283A66"/>
    <w:rsid w:val="0028695E"/>
    <w:rsid w:val="00297DF5"/>
    <w:rsid w:val="002A10BB"/>
    <w:rsid w:val="002A3C36"/>
    <w:rsid w:val="002A7829"/>
    <w:rsid w:val="002C77E3"/>
    <w:rsid w:val="002E0CC0"/>
    <w:rsid w:val="00326CC8"/>
    <w:rsid w:val="0033368F"/>
    <w:rsid w:val="00341C5B"/>
    <w:rsid w:val="00345743"/>
    <w:rsid w:val="00346A4F"/>
    <w:rsid w:val="0035778A"/>
    <w:rsid w:val="00372057"/>
    <w:rsid w:val="00385198"/>
    <w:rsid w:val="00394F4D"/>
    <w:rsid w:val="003A12EE"/>
    <w:rsid w:val="003B5729"/>
    <w:rsid w:val="003E14DA"/>
    <w:rsid w:val="00406019"/>
    <w:rsid w:val="004178CC"/>
    <w:rsid w:val="00425BDC"/>
    <w:rsid w:val="00426A6F"/>
    <w:rsid w:val="00426E70"/>
    <w:rsid w:val="00446F8E"/>
    <w:rsid w:val="0045160F"/>
    <w:rsid w:val="004609A1"/>
    <w:rsid w:val="00473938"/>
    <w:rsid w:val="00480007"/>
    <w:rsid w:val="00483D71"/>
    <w:rsid w:val="00486181"/>
    <w:rsid w:val="004965D9"/>
    <w:rsid w:val="004B0941"/>
    <w:rsid w:val="004B64F9"/>
    <w:rsid w:val="004D0F38"/>
    <w:rsid w:val="004E04F1"/>
    <w:rsid w:val="004E4D77"/>
    <w:rsid w:val="004F081E"/>
    <w:rsid w:val="004F6369"/>
    <w:rsid w:val="004F7EBD"/>
    <w:rsid w:val="00501CFE"/>
    <w:rsid w:val="00505964"/>
    <w:rsid w:val="005364BA"/>
    <w:rsid w:val="00541FB3"/>
    <w:rsid w:val="00552EA8"/>
    <w:rsid w:val="00564F91"/>
    <w:rsid w:val="0056545F"/>
    <w:rsid w:val="00572B3C"/>
    <w:rsid w:val="00575420"/>
    <w:rsid w:val="00581518"/>
    <w:rsid w:val="00584121"/>
    <w:rsid w:val="00592F49"/>
    <w:rsid w:val="005A6B3A"/>
    <w:rsid w:val="005B12EF"/>
    <w:rsid w:val="005B434E"/>
    <w:rsid w:val="005B7689"/>
    <w:rsid w:val="005C1815"/>
    <w:rsid w:val="005C1827"/>
    <w:rsid w:val="005E2104"/>
    <w:rsid w:val="005E5F26"/>
    <w:rsid w:val="0060411D"/>
    <w:rsid w:val="00605AFC"/>
    <w:rsid w:val="00610599"/>
    <w:rsid w:val="00610726"/>
    <w:rsid w:val="00624F66"/>
    <w:rsid w:val="00631999"/>
    <w:rsid w:val="006365BE"/>
    <w:rsid w:val="00645C92"/>
    <w:rsid w:val="00661E1D"/>
    <w:rsid w:val="00684FD3"/>
    <w:rsid w:val="0069073C"/>
    <w:rsid w:val="006A5595"/>
    <w:rsid w:val="006C1CC4"/>
    <w:rsid w:val="006D5F4A"/>
    <w:rsid w:val="006E52E4"/>
    <w:rsid w:val="0070398D"/>
    <w:rsid w:val="007158C7"/>
    <w:rsid w:val="00730010"/>
    <w:rsid w:val="00741D7A"/>
    <w:rsid w:val="00743ABE"/>
    <w:rsid w:val="00744B90"/>
    <w:rsid w:val="00795910"/>
    <w:rsid w:val="00797081"/>
    <w:rsid w:val="007B0D83"/>
    <w:rsid w:val="007C7762"/>
    <w:rsid w:val="007F75AE"/>
    <w:rsid w:val="00804303"/>
    <w:rsid w:val="00810CB7"/>
    <w:rsid w:val="008128A7"/>
    <w:rsid w:val="00813966"/>
    <w:rsid w:val="00825DC8"/>
    <w:rsid w:val="008400DF"/>
    <w:rsid w:val="008437AE"/>
    <w:rsid w:val="00847E84"/>
    <w:rsid w:val="0086092B"/>
    <w:rsid w:val="008733EB"/>
    <w:rsid w:val="00884B25"/>
    <w:rsid w:val="00884CBA"/>
    <w:rsid w:val="00890276"/>
    <w:rsid w:val="008A071A"/>
    <w:rsid w:val="008B3BCD"/>
    <w:rsid w:val="008C3998"/>
    <w:rsid w:val="008C4236"/>
    <w:rsid w:val="008D5754"/>
    <w:rsid w:val="008E4674"/>
    <w:rsid w:val="008E4F80"/>
    <w:rsid w:val="00906F8D"/>
    <w:rsid w:val="00926A97"/>
    <w:rsid w:val="0093104C"/>
    <w:rsid w:val="00946D6C"/>
    <w:rsid w:val="009477A9"/>
    <w:rsid w:val="00953999"/>
    <w:rsid w:val="009556F2"/>
    <w:rsid w:val="00963B71"/>
    <w:rsid w:val="00987E3B"/>
    <w:rsid w:val="009912AE"/>
    <w:rsid w:val="00997752"/>
    <w:rsid w:val="009A55AE"/>
    <w:rsid w:val="009B14E3"/>
    <w:rsid w:val="009B2256"/>
    <w:rsid w:val="009B651C"/>
    <w:rsid w:val="009C0BDA"/>
    <w:rsid w:val="009C3DCF"/>
    <w:rsid w:val="009E02EE"/>
    <w:rsid w:val="009E3CAD"/>
    <w:rsid w:val="009F34CB"/>
    <w:rsid w:val="009F6CFF"/>
    <w:rsid w:val="00A10F69"/>
    <w:rsid w:val="00A1613B"/>
    <w:rsid w:val="00A20501"/>
    <w:rsid w:val="00A33A4E"/>
    <w:rsid w:val="00A41116"/>
    <w:rsid w:val="00A4141D"/>
    <w:rsid w:val="00A52FD1"/>
    <w:rsid w:val="00A6265B"/>
    <w:rsid w:val="00A77E32"/>
    <w:rsid w:val="00A930F7"/>
    <w:rsid w:val="00AA687D"/>
    <w:rsid w:val="00AC0AE8"/>
    <w:rsid w:val="00AC0C4E"/>
    <w:rsid w:val="00AC7BEC"/>
    <w:rsid w:val="00AF2817"/>
    <w:rsid w:val="00B27663"/>
    <w:rsid w:val="00B40AC5"/>
    <w:rsid w:val="00B52D2F"/>
    <w:rsid w:val="00B52EB7"/>
    <w:rsid w:val="00B545FB"/>
    <w:rsid w:val="00B62851"/>
    <w:rsid w:val="00B93D20"/>
    <w:rsid w:val="00B96601"/>
    <w:rsid w:val="00BA35A5"/>
    <w:rsid w:val="00BC5429"/>
    <w:rsid w:val="00BE5134"/>
    <w:rsid w:val="00BE6D05"/>
    <w:rsid w:val="00BF02E9"/>
    <w:rsid w:val="00BF341B"/>
    <w:rsid w:val="00C153EF"/>
    <w:rsid w:val="00C1732C"/>
    <w:rsid w:val="00C336B1"/>
    <w:rsid w:val="00C3520F"/>
    <w:rsid w:val="00C377E0"/>
    <w:rsid w:val="00C61733"/>
    <w:rsid w:val="00C64926"/>
    <w:rsid w:val="00C66B90"/>
    <w:rsid w:val="00C86E24"/>
    <w:rsid w:val="00CA3384"/>
    <w:rsid w:val="00CA7A98"/>
    <w:rsid w:val="00CB34A9"/>
    <w:rsid w:val="00CC5DB5"/>
    <w:rsid w:val="00CC6709"/>
    <w:rsid w:val="00CC7B60"/>
    <w:rsid w:val="00CE3BE3"/>
    <w:rsid w:val="00CF08E3"/>
    <w:rsid w:val="00CF0C80"/>
    <w:rsid w:val="00CF4F25"/>
    <w:rsid w:val="00D050D4"/>
    <w:rsid w:val="00D07FAF"/>
    <w:rsid w:val="00D12915"/>
    <w:rsid w:val="00D20D7E"/>
    <w:rsid w:val="00D277F5"/>
    <w:rsid w:val="00D51A30"/>
    <w:rsid w:val="00D84405"/>
    <w:rsid w:val="00D979F8"/>
    <w:rsid w:val="00DB7552"/>
    <w:rsid w:val="00DE23F5"/>
    <w:rsid w:val="00DF296D"/>
    <w:rsid w:val="00DF66C8"/>
    <w:rsid w:val="00E02A77"/>
    <w:rsid w:val="00E06CAE"/>
    <w:rsid w:val="00E22F87"/>
    <w:rsid w:val="00E50462"/>
    <w:rsid w:val="00E74125"/>
    <w:rsid w:val="00E839D9"/>
    <w:rsid w:val="00E8666D"/>
    <w:rsid w:val="00E92A9C"/>
    <w:rsid w:val="00EA353F"/>
    <w:rsid w:val="00EB2199"/>
    <w:rsid w:val="00EB3703"/>
    <w:rsid w:val="00ED1DD7"/>
    <w:rsid w:val="00F1530B"/>
    <w:rsid w:val="00F155F4"/>
    <w:rsid w:val="00F56686"/>
    <w:rsid w:val="00F66F99"/>
    <w:rsid w:val="00F72BBD"/>
    <w:rsid w:val="00F8564F"/>
    <w:rsid w:val="00F94BD5"/>
    <w:rsid w:val="00F950F8"/>
    <w:rsid w:val="00FA4884"/>
    <w:rsid w:val="00FA7D94"/>
    <w:rsid w:val="00FC3E89"/>
    <w:rsid w:val="00FD7FB4"/>
    <w:rsid w:val="00FE4297"/>
    <w:rsid w:val="0FB11B46"/>
    <w:rsid w:val="18BD4CE8"/>
    <w:rsid w:val="7EC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6F9A864"/>
  <w15:docId w15:val="{0723A468-5836-483E-9BA1-42BCE5FA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B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styleId="a8">
    <w:name w:val="Revision"/>
    <w:hidden/>
    <w:uiPriority w:val="99"/>
    <w:unhideWhenUsed/>
    <w:rsid w:val="008437AE"/>
    <w:rPr>
      <w:rFonts w:ascii="Times New Roman" w:eastAsia="宋体" w:hAnsi="Times New Roman" w:cs="Times New Roman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DF66C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F66C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F66C8"/>
    <w:rPr>
      <w:rFonts w:ascii="Times New Roman" w:eastAsia="宋体" w:hAnsi="Times New Roman" w:cs="Times New Roman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C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F66C8"/>
    <w:rPr>
      <w:rFonts w:ascii="Times New Roman" w:eastAsia="宋体" w:hAnsi="Times New Roman" w:cs="Times New Roman"/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66C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F66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Douzi</dc:creator>
  <cp:lastModifiedBy>k12797</cp:lastModifiedBy>
  <cp:revision>13</cp:revision>
  <dcterms:created xsi:type="dcterms:W3CDTF">2024-07-05T05:12:00Z</dcterms:created>
  <dcterms:modified xsi:type="dcterms:W3CDTF">2024-11-20T07:10:00Z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2CA7643BEDC743FD96617B2B54D475E2_12</vt:lpwstr>
  </property>
</Properties>
</file>