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EFC7" w14:textId="192D6FDC" w:rsidR="00E456C7" w:rsidRPr="00B67DB8" w:rsidRDefault="00E456C7" w:rsidP="00133B97">
      <w:pPr>
        <w:spacing w:afterLines="50" w:after="156" w:line="400" w:lineRule="exact"/>
        <w:rPr>
          <w:b/>
          <w:bCs/>
          <w:iCs/>
          <w:color w:val="000000"/>
          <w:sz w:val="24"/>
        </w:rPr>
      </w:pPr>
      <w:r w:rsidRPr="00B67DB8">
        <w:rPr>
          <w:rFonts w:hint="eastAsia"/>
          <w:b/>
          <w:bCs/>
          <w:iCs/>
          <w:color w:val="000000"/>
          <w:sz w:val="24"/>
        </w:rPr>
        <w:t>证券代码：</w:t>
      </w:r>
      <w:r w:rsidR="001A0861" w:rsidRPr="00B67DB8">
        <w:rPr>
          <w:rFonts w:hint="eastAsia"/>
          <w:b/>
          <w:bCs/>
          <w:iCs/>
          <w:color w:val="000000"/>
          <w:sz w:val="24"/>
        </w:rPr>
        <w:t>688</w:t>
      </w:r>
      <w:r w:rsidR="00B67DB8">
        <w:rPr>
          <w:b/>
          <w:bCs/>
          <w:iCs/>
          <w:color w:val="000000"/>
          <w:sz w:val="24"/>
        </w:rPr>
        <w:t>585</w:t>
      </w:r>
      <w:r w:rsidR="00FB1247" w:rsidRPr="00B67DB8">
        <w:rPr>
          <w:rFonts w:hint="eastAsia"/>
          <w:b/>
          <w:bCs/>
          <w:iCs/>
          <w:color w:val="000000"/>
          <w:sz w:val="24"/>
        </w:rPr>
        <w:t xml:space="preserve"> </w:t>
      </w:r>
      <w:r w:rsidR="0041304B" w:rsidRPr="00B67DB8">
        <w:rPr>
          <w:rFonts w:hint="eastAsia"/>
          <w:b/>
          <w:bCs/>
          <w:iCs/>
          <w:color w:val="000000"/>
          <w:sz w:val="24"/>
        </w:rPr>
        <w:t xml:space="preserve">            </w:t>
      </w:r>
      <w:r w:rsidR="00C1605C" w:rsidRPr="00B67DB8">
        <w:rPr>
          <w:rFonts w:hint="eastAsia"/>
          <w:b/>
          <w:bCs/>
          <w:iCs/>
          <w:color w:val="000000"/>
          <w:sz w:val="24"/>
        </w:rPr>
        <w:t xml:space="preserve">   </w:t>
      </w:r>
      <w:r w:rsidR="0041304B" w:rsidRPr="00B67DB8">
        <w:rPr>
          <w:rFonts w:hint="eastAsia"/>
          <w:b/>
          <w:bCs/>
          <w:iCs/>
          <w:color w:val="000000"/>
          <w:sz w:val="24"/>
        </w:rPr>
        <w:t xml:space="preserve">                  </w:t>
      </w:r>
      <w:r w:rsidR="00FB1247" w:rsidRPr="00B67DB8">
        <w:rPr>
          <w:rFonts w:hint="eastAsia"/>
          <w:b/>
          <w:bCs/>
          <w:iCs/>
          <w:color w:val="000000"/>
          <w:sz w:val="24"/>
        </w:rPr>
        <w:t xml:space="preserve">    </w:t>
      </w:r>
      <w:r w:rsidRPr="00B67DB8">
        <w:rPr>
          <w:rFonts w:hint="eastAsia"/>
          <w:b/>
          <w:bCs/>
          <w:iCs/>
          <w:color w:val="000000"/>
          <w:sz w:val="24"/>
        </w:rPr>
        <w:t>证券简称：</w:t>
      </w:r>
      <w:r w:rsidR="00B67DB8">
        <w:rPr>
          <w:rFonts w:hint="eastAsia"/>
          <w:b/>
          <w:bCs/>
          <w:iCs/>
          <w:color w:val="000000"/>
          <w:sz w:val="24"/>
        </w:rPr>
        <w:t>上纬新材</w:t>
      </w:r>
    </w:p>
    <w:p w14:paraId="6FA58AAB" w14:textId="77777777" w:rsidR="00E456C7" w:rsidRPr="006743BA" w:rsidRDefault="00E456C7" w:rsidP="001846E4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3CC5B91C" w14:textId="6652AF9C" w:rsidR="00FE1A1D" w:rsidRPr="006743BA" w:rsidRDefault="00B67DB8" w:rsidP="001846E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上纬新材料科技</w:t>
      </w:r>
      <w:r w:rsidR="00FE1A1D" w:rsidRPr="006743BA">
        <w:rPr>
          <w:rFonts w:hint="eastAsia"/>
          <w:b/>
          <w:bCs/>
          <w:iCs/>
          <w:color w:val="000000"/>
          <w:sz w:val="32"/>
          <w:szCs w:val="32"/>
        </w:rPr>
        <w:t>股份有限公司</w:t>
      </w:r>
    </w:p>
    <w:p w14:paraId="085B2BBC" w14:textId="77777777" w:rsidR="00E456C7" w:rsidRPr="006743BA" w:rsidRDefault="00E456C7" w:rsidP="001846E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6743BA"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CA9867E" w14:textId="75486F41" w:rsidR="00B76646" w:rsidRPr="006743BA" w:rsidRDefault="00E456C7" w:rsidP="00B67DB8">
      <w:pPr>
        <w:wordWrap w:val="0"/>
        <w:spacing w:line="400" w:lineRule="exact"/>
        <w:jc w:val="right"/>
        <w:rPr>
          <w:bCs/>
          <w:iCs/>
          <w:color w:val="000000"/>
          <w:sz w:val="24"/>
        </w:rPr>
      </w:pPr>
      <w:r w:rsidRPr="006743BA">
        <w:rPr>
          <w:rFonts w:hint="eastAsia"/>
          <w:bCs/>
          <w:iCs/>
          <w:color w:val="000000"/>
          <w:sz w:val="24"/>
        </w:rPr>
        <w:t xml:space="preserve">                                            </w:t>
      </w:r>
      <w:r w:rsidR="00EF494C">
        <w:rPr>
          <w:bCs/>
          <w:iCs/>
          <w:color w:val="000000"/>
          <w:sz w:val="24"/>
        </w:rPr>
        <w:t xml:space="preserve"> </w:t>
      </w:r>
      <w:r w:rsidR="00B67DB8">
        <w:rPr>
          <w:bCs/>
          <w:iCs/>
          <w:color w:val="000000"/>
          <w:sz w:val="24"/>
        </w:rPr>
        <w:t xml:space="preserve">  </w:t>
      </w:r>
      <w:r w:rsidR="00EF494C">
        <w:rPr>
          <w:bCs/>
          <w:iCs/>
          <w:color w:val="000000"/>
          <w:sz w:val="24"/>
        </w:rPr>
        <w:t xml:space="preserve">  </w:t>
      </w:r>
      <w:r w:rsidR="00EF494C">
        <w:rPr>
          <w:rFonts w:hint="eastAsia"/>
          <w:bCs/>
          <w:iCs/>
          <w:color w:val="000000"/>
          <w:sz w:val="24"/>
        </w:rPr>
        <w:t>编号：</w:t>
      </w:r>
      <w:r w:rsidR="00EF494C">
        <w:rPr>
          <w:rFonts w:hint="eastAsia"/>
          <w:bCs/>
          <w:iCs/>
          <w:color w:val="000000"/>
          <w:sz w:val="24"/>
        </w:rPr>
        <w:t>2</w:t>
      </w:r>
      <w:r w:rsidR="00EF494C">
        <w:rPr>
          <w:bCs/>
          <w:iCs/>
          <w:color w:val="000000"/>
          <w:sz w:val="24"/>
        </w:rPr>
        <w:t>024-</w:t>
      </w:r>
      <w:r w:rsidR="00161C69">
        <w:rPr>
          <w:bCs/>
          <w:iCs/>
          <w:color w:val="000000"/>
          <w:sz w:val="24"/>
        </w:rPr>
        <w:t>11</w:t>
      </w:r>
      <w:r w:rsidR="00EF494C">
        <w:rPr>
          <w:bCs/>
          <w:iCs/>
          <w:color w:val="000000"/>
          <w:sz w:val="24"/>
        </w:rPr>
        <w:t>-01</w:t>
      </w:r>
      <w:r w:rsidR="00B67DB8">
        <w:rPr>
          <w:bCs/>
          <w:iCs/>
          <w:color w:val="000000"/>
          <w:sz w:val="24"/>
        </w:rPr>
        <w:t xml:space="preserve"> </w:t>
      </w:r>
    </w:p>
    <w:tbl>
      <w:tblPr>
        <w:tblStyle w:val="afa"/>
        <w:tblW w:w="9498" w:type="dxa"/>
        <w:tblInd w:w="-459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E456C7" w:rsidRPr="008A4F1F" w14:paraId="61D1041F" w14:textId="77777777" w:rsidTr="002C4561">
        <w:trPr>
          <w:trHeight w:val="2473"/>
        </w:trPr>
        <w:tc>
          <w:tcPr>
            <w:tcW w:w="1985" w:type="dxa"/>
            <w:vAlign w:val="center"/>
          </w:tcPr>
          <w:p w14:paraId="7E995647" w14:textId="77777777" w:rsidR="00692A30" w:rsidRPr="008A4F1F" w:rsidRDefault="00E456C7" w:rsidP="00692A30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8A4F1F">
              <w:rPr>
                <w:rFonts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5B8FDF12" w14:textId="77777777" w:rsidR="00E456C7" w:rsidRPr="008A4F1F" w:rsidRDefault="00E456C7" w:rsidP="0065446F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8A4F1F">
              <w:rPr>
                <w:rFonts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513" w:type="dxa"/>
          </w:tcPr>
          <w:p w14:paraId="396DAA5A" w14:textId="6A3F57D9" w:rsidR="00E456C7" w:rsidRPr="008A4F1F" w:rsidRDefault="00FD2388" w:rsidP="00D170F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A4F1F">
              <w:rPr>
                <w:rFonts w:ascii="宋体" w:hAnsi="宋体"/>
                <w:bCs/>
                <w:iCs/>
                <w:color w:val="000000"/>
                <w:sz w:val="24"/>
              </w:rPr>
              <w:t>□</w:t>
            </w:r>
            <w:r w:rsidR="00E456C7" w:rsidRPr="008A4F1F">
              <w:rPr>
                <w:rFonts w:ascii="宋体" w:hAnsi="宋体"/>
                <w:bCs/>
                <w:iCs/>
                <w:color w:val="000000"/>
                <w:sz w:val="24"/>
              </w:rPr>
              <w:t>特定对象调研</w:t>
            </w:r>
            <w:r w:rsidR="00D33955" w:rsidRPr="008A4F1F"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    </w:t>
            </w:r>
            <w:r w:rsidR="00741477" w:rsidRPr="008A4F1F">
              <w:rPr>
                <w:rFonts w:ascii="宋体" w:hAnsi="宋体"/>
                <w:bCs/>
                <w:iCs/>
                <w:color w:val="000000"/>
                <w:sz w:val="24"/>
              </w:rPr>
              <w:t>□</w:t>
            </w:r>
            <w:r w:rsidR="00E456C7" w:rsidRPr="008A4F1F">
              <w:rPr>
                <w:rFonts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3F2D1F5A" w14:textId="719DF055" w:rsidR="00E456C7" w:rsidRPr="008A4F1F" w:rsidRDefault="005D2070" w:rsidP="00D170F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A4F1F">
              <w:rPr>
                <w:rFonts w:ascii="宋体" w:hAnsi="宋体"/>
                <w:bCs/>
                <w:iCs/>
                <w:color w:val="000000"/>
                <w:sz w:val="24"/>
              </w:rPr>
              <w:t>□</w:t>
            </w:r>
            <w:r w:rsidR="00E456C7" w:rsidRPr="008A4F1F">
              <w:rPr>
                <w:rFonts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 w:rsidR="0071181E" w:rsidRPr="008A4F1F">
              <w:rPr>
                <w:rFonts w:ascii="宋体" w:hAnsi="宋体"/>
                <w:kern w:val="2"/>
                <w:sz w:val="24"/>
              </w:rPr>
              <w:sym w:font="Wingdings 2" w:char="F052"/>
            </w:r>
            <w:r w:rsidR="00E456C7" w:rsidRPr="008A4F1F">
              <w:rPr>
                <w:rFonts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4118A5AC" w14:textId="77777777" w:rsidR="00E456C7" w:rsidRPr="008A4F1F" w:rsidRDefault="00E456C7" w:rsidP="00D170F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A4F1F">
              <w:rPr>
                <w:rFonts w:ascii="宋体" w:hAnsi="宋体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998997D" w14:textId="77777777" w:rsidR="009F13EC" w:rsidRPr="008A4F1F" w:rsidRDefault="00A37975" w:rsidP="009A7478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A4F1F">
              <w:rPr>
                <w:rFonts w:ascii="宋体" w:hAnsi="宋体"/>
                <w:bCs/>
                <w:iCs/>
                <w:color w:val="000000"/>
                <w:sz w:val="24"/>
              </w:rPr>
              <w:t>□</w:t>
            </w:r>
            <w:r w:rsidR="00E456C7" w:rsidRPr="008A4F1F">
              <w:rPr>
                <w:rFonts w:ascii="宋体" w:hAnsi="宋体"/>
                <w:bCs/>
                <w:iCs/>
                <w:color w:val="000000"/>
                <w:sz w:val="24"/>
              </w:rPr>
              <w:t>现场参观</w:t>
            </w:r>
            <w:r w:rsidR="00E456C7" w:rsidRPr="008A4F1F">
              <w:rPr>
                <w:rFonts w:ascii="宋体" w:hAnsi="宋体"/>
                <w:bCs/>
                <w:iCs/>
                <w:color w:val="000000"/>
                <w:sz w:val="24"/>
              </w:rPr>
              <w:tab/>
            </w:r>
          </w:p>
          <w:p w14:paraId="1E4540BB" w14:textId="77777777" w:rsidR="009A7478" w:rsidRPr="008A4F1F" w:rsidRDefault="00E456C7" w:rsidP="0088071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sz w:val="28"/>
                <w:szCs w:val="28"/>
              </w:rPr>
            </w:pPr>
            <w:r w:rsidRPr="008A4F1F">
              <w:rPr>
                <w:rFonts w:ascii="宋体" w:hAnsi="宋体"/>
                <w:bCs/>
                <w:iCs/>
                <w:color w:val="000000"/>
                <w:sz w:val="24"/>
              </w:rPr>
              <w:t>□其他</w:t>
            </w:r>
            <w:r w:rsidR="00880714" w:rsidRPr="008A4F1F">
              <w:rPr>
                <w:rFonts w:ascii="宋体" w:hAnsi="宋体"/>
                <w:bCs/>
                <w:iCs/>
                <w:color w:val="000000"/>
                <w:sz w:val="24"/>
              </w:rPr>
              <w:t>，</w:t>
            </w:r>
            <w:proofErr w:type="gramStart"/>
            <w:r w:rsidR="009F13EC" w:rsidRPr="008A4F1F">
              <w:rPr>
                <w:rFonts w:ascii="宋体" w:hAnsi="宋体"/>
                <w:bCs/>
                <w:iCs/>
                <w:color w:val="000000"/>
                <w:sz w:val="24"/>
              </w:rPr>
              <w:t>请文字</w:t>
            </w:r>
            <w:proofErr w:type="gramEnd"/>
            <w:r w:rsidR="009F13EC" w:rsidRPr="008A4F1F">
              <w:rPr>
                <w:rFonts w:ascii="宋体" w:hAnsi="宋体"/>
                <w:bCs/>
                <w:iCs/>
                <w:color w:val="000000"/>
                <w:sz w:val="24"/>
              </w:rPr>
              <w:t>说明其他活动内容</w:t>
            </w:r>
          </w:p>
        </w:tc>
      </w:tr>
      <w:tr w:rsidR="005D2070" w:rsidRPr="008A4F1F" w14:paraId="5747EFA5" w14:textId="77777777" w:rsidTr="00161C69">
        <w:trPr>
          <w:trHeight w:val="552"/>
        </w:trPr>
        <w:tc>
          <w:tcPr>
            <w:tcW w:w="1985" w:type="dxa"/>
            <w:vAlign w:val="center"/>
          </w:tcPr>
          <w:p w14:paraId="2A981053" w14:textId="77777777" w:rsidR="005D2070" w:rsidRPr="008A4F1F" w:rsidRDefault="005D2070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26B70BAF" w14:textId="0D51CEE3" w:rsidR="003A4978" w:rsidRPr="008A4F1F" w:rsidRDefault="0071181E" w:rsidP="00161C69">
            <w:pPr>
              <w:spacing w:line="360" w:lineRule="auto"/>
              <w:jc w:val="left"/>
              <w:rPr>
                <w:bCs/>
                <w:iCs/>
                <w:color w:val="000000"/>
                <w:sz w:val="24"/>
              </w:rPr>
            </w:pPr>
            <w:r w:rsidRPr="008A4F1F">
              <w:rPr>
                <w:bCs/>
                <w:iCs/>
                <w:color w:val="000000"/>
                <w:sz w:val="24"/>
              </w:rPr>
              <w:t>通过线</w:t>
            </w:r>
            <w:proofErr w:type="gramStart"/>
            <w:r w:rsidRPr="008A4F1F">
              <w:rPr>
                <w:bCs/>
                <w:iCs/>
                <w:color w:val="000000"/>
                <w:sz w:val="24"/>
              </w:rPr>
              <w:t>上方式</w:t>
            </w:r>
            <w:proofErr w:type="gramEnd"/>
            <w:r w:rsidRPr="008A4F1F">
              <w:rPr>
                <w:bCs/>
                <w:iCs/>
                <w:color w:val="000000"/>
                <w:sz w:val="24"/>
              </w:rPr>
              <w:t>参与公司</w:t>
            </w:r>
            <w:r w:rsidRPr="008A4F1F">
              <w:rPr>
                <w:bCs/>
                <w:iCs/>
                <w:color w:val="000000"/>
                <w:sz w:val="24"/>
              </w:rPr>
              <w:t>202</w:t>
            </w:r>
            <w:r w:rsidR="00161C69">
              <w:rPr>
                <w:bCs/>
                <w:iCs/>
                <w:color w:val="000000"/>
                <w:sz w:val="24"/>
              </w:rPr>
              <w:t>4</w:t>
            </w:r>
            <w:r w:rsidRPr="008A4F1F">
              <w:rPr>
                <w:bCs/>
                <w:iCs/>
                <w:color w:val="000000"/>
                <w:sz w:val="24"/>
              </w:rPr>
              <w:t>年</w:t>
            </w:r>
            <w:r w:rsidR="00161C69">
              <w:rPr>
                <w:rFonts w:hint="eastAsia"/>
                <w:bCs/>
                <w:iCs/>
                <w:color w:val="000000"/>
                <w:sz w:val="24"/>
              </w:rPr>
              <w:t>第三季度</w:t>
            </w:r>
            <w:r w:rsidRPr="008A4F1F">
              <w:rPr>
                <w:bCs/>
                <w:iCs/>
                <w:color w:val="000000"/>
                <w:sz w:val="24"/>
              </w:rPr>
              <w:t>业绩说明会的投资者</w:t>
            </w:r>
          </w:p>
        </w:tc>
      </w:tr>
      <w:tr w:rsidR="005D2070" w:rsidRPr="008A4F1F" w14:paraId="040509AA" w14:textId="77777777" w:rsidTr="00161C69">
        <w:trPr>
          <w:trHeight w:val="419"/>
        </w:trPr>
        <w:tc>
          <w:tcPr>
            <w:tcW w:w="1985" w:type="dxa"/>
            <w:vAlign w:val="center"/>
          </w:tcPr>
          <w:p w14:paraId="7DC17A2F" w14:textId="77777777" w:rsidR="005D2070" w:rsidRPr="008A4F1F" w:rsidRDefault="005D2070" w:rsidP="001462B5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27956D6" w14:textId="3A6A0B4A" w:rsidR="005D2070" w:rsidRPr="008A4F1F" w:rsidRDefault="0071181E" w:rsidP="00161C69">
            <w:pPr>
              <w:spacing w:line="360" w:lineRule="auto"/>
              <w:rPr>
                <w:rFonts w:eastAsiaTheme="majorEastAsia"/>
                <w:bCs/>
                <w:iCs/>
                <w:color w:val="000000"/>
                <w:sz w:val="24"/>
              </w:rPr>
            </w:pPr>
            <w:r w:rsidRPr="008A4F1F">
              <w:rPr>
                <w:rFonts w:eastAsiaTheme="majorEastAsia"/>
                <w:bCs/>
                <w:iCs/>
                <w:color w:val="000000"/>
                <w:sz w:val="24"/>
              </w:rPr>
              <w:t>2024</w:t>
            </w:r>
            <w:r w:rsidRPr="008A4F1F">
              <w:rPr>
                <w:rFonts w:eastAsiaTheme="majorEastAsia"/>
                <w:bCs/>
                <w:iCs/>
                <w:color w:val="000000"/>
                <w:sz w:val="24"/>
              </w:rPr>
              <w:t>年</w:t>
            </w:r>
            <w:r w:rsidR="00161C69">
              <w:rPr>
                <w:rFonts w:eastAsiaTheme="majorEastAsia"/>
                <w:bCs/>
                <w:iCs/>
                <w:color w:val="000000"/>
                <w:sz w:val="24"/>
              </w:rPr>
              <w:t>11</w:t>
            </w:r>
            <w:r w:rsidRPr="008A4F1F">
              <w:rPr>
                <w:rFonts w:eastAsiaTheme="majorEastAsia"/>
                <w:bCs/>
                <w:iCs/>
                <w:color w:val="000000"/>
                <w:sz w:val="24"/>
              </w:rPr>
              <w:t>月</w:t>
            </w:r>
            <w:r w:rsidRPr="008A4F1F">
              <w:rPr>
                <w:rFonts w:eastAsiaTheme="majorEastAsia"/>
                <w:bCs/>
                <w:iCs/>
                <w:color w:val="000000"/>
                <w:sz w:val="24"/>
              </w:rPr>
              <w:t>2</w:t>
            </w:r>
            <w:r w:rsidR="00161C69">
              <w:rPr>
                <w:rFonts w:eastAsiaTheme="majorEastAsia"/>
                <w:bCs/>
                <w:iCs/>
                <w:color w:val="000000"/>
                <w:sz w:val="24"/>
              </w:rPr>
              <w:t>0</w:t>
            </w:r>
            <w:r w:rsidRPr="008A4F1F">
              <w:rPr>
                <w:rFonts w:eastAsiaTheme="majorEastAsia"/>
                <w:bCs/>
                <w:iCs/>
                <w:color w:val="000000"/>
                <w:sz w:val="24"/>
              </w:rPr>
              <w:t>日</w:t>
            </w:r>
            <w:r w:rsidR="0044182F" w:rsidRPr="008A4F1F">
              <w:rPr>
                <w:rFonts w:eastAsiaTheme="majorEastAsia"/>
                <w:bCs/>
                <w:iCs/>
                <w:color w:val="000000"/>
                <w:sz w:val="24"/>
              </w:rPr>
              <w:t>（周三）</w:t>
            </w:r>
            <w:r w:rsidR="0044182F" w:rsidRPr="008A4F1F">
              <w:rPr>
                <w:rFonts w:eastAsiaTheme="majorEastAsia"/>
                <w:bCs/>
                <w:iCs/>
                <w:color w:val="000000"/>
                <w:sz w:val="24"/>
              </w:rPr>
              <w:t>10</w:t>
            </w:r>
            <w:r w:rsidR="0044182F" w:rsidRPr="008A4F1F">
              <w:rPr>
                <w:rFonts w:eastAsiaTheme="majorEastAsia"/>
                <w:bCs/>
                <w:iCs/>
                <w:color w:val="000000"/>
                <w:sz w:val="24"/>
              </w:rPr>
              <w:t>：</w:t>
            </w:r>
            <w:r w:rsidR="0044182F" w:rsidRPr="008A4F1F">
              <w:rPr>
                <w:rFonts w:eastAsiaTheme="majorEastAsia"/>
                <w:bCs/>
                <w:iCs/>
                <w:color w:val="000000"/>
                <w:sz w:val="24"/>
              </w:rPr>
              <w:t>00-11</w:t>
            </w:r>
            <w:r w:rsidR="0044182F" w:rsidRPr="008A4F1F">
              <w:rPr>
                <w:rFonts w:eastAsiaTheme="majorEastAsia"/>
                <w:bCs/>
                <w:iCs/>
                <w:color w:val="000000"/>
                <w:sz w:val="24"/>
              </w:rPr>
              <w:t>：</w:t>
            </w:r>
            <w:r w:rsidR="0044182F" w:rsidRPr="008A4F1F">
              <w:rPr>
                <w:rFonts w:eastAsiaTheme="majorEastAsia"/>
                <w:bCs/>
                <w:iCs/>
                <w:color w:val="000000"/>
                <w:sz w:val="24"/>
              </w:rPr>
              <w:t>30</w:t>
            </w:r>
          </w:p>
        </w:tc>
      </w:tr>
      <w:tr w:rsidR="005D2070" w:rsidRPr="008A4F1F" w14:paraId="3B07196B" w14:textId="77777777" w:rsidTr="00B076CC">
        <w:trPr>
          <w:trHeight w:val="716"/>
        </w:trPr>
        <w:tc>
          <w:tcPr>
            <w:tcW w:w="1985" w:type="dxa"/>
            <w:vAlign w:val="center"/>
          </w:tcPr>
          <w:p w14:paraId="505081E5" w14:textId="77777777" w:rsidR="005D2070" w:rsidRPr="008A4F1F" w:rsidRDefault="005D2070" w:rsidP="001462B5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3B94156F" w14:textId="50B924F2" w:rsidR="005D2070" w:rsidRPr="008A4F1F" w:rsidRDefault="0071181E" w:rsidP="0071181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8A4F1F">
              <w:rPr>
                <w:bCs/>
                <w:iCs/>
                <w:color w:val="000000"/>
                <w:sz w:val="24"/>
              </w:rPr>
              <w:t>公司通过上海证券交易所</w:t>
            </w:r>
            <w:proofErr w:type="gramStart"/>
            <w:r w:rsidRPr="008A4F1F">
              <w:rPr>
                <w:bCs/>
                <w:iCs/>
                <w:color w:val="000000"/>
                <w:sz w:val="24"/>
              </w:rPr>
              <w:t>上证路演</w:t>
            </w:r>
            <w:proofErr w:type="gramEnd"/>
            <w:r w:rsidRPr="008A4F1F">
              <w:rPr>
                <w:bCs/>
                <w:iCs/>
                <w:color w:val="000000"/>
                <w:sz w:val="24"/>
              </w:rPr>
              <w:t>中心（网址：</w:t>
            </w:r>
            <w:r w:rsidRPr="008A4F1F">
              <w:rPr>
                <w:bCs/>
                <w:iCs/>
                <w:color w:val="000000"/>
                <w:sz w:val="24"/>
              </w:rPr>
              <w:t>http://roadshow.sseinfo.com/</w:t>
            </w:r>
            <w:r w:rsidRPr="008A4F1F">
              <w:rPr>
                <w:bCs/>
                <w:iCs/>
                <w:color w:val="000000"/>
                <w:sz w:val="24"/>
              </w:rPr>
              <w:t>）采用视频录播和网络文字互动的方式召开业绩说明会</w:t>
            </w:r>
          </w:p>
        </w:tc>
      </w:tr>
      <w:tr w:rsidR="005D2070" w:rsidRPr="008A4F1F" w14:paraId="100E621B" w14:textId="77777777" w:rsidTr="002C4561">
        <w:trPr>
          <w:trHeight w:val="1259"/>
        </w:trPr>
        <w:tc>
          <w:tcPr>
            <w:tcW w:w="1985" w:type="dxa"/>
            <w:vAlign w:val="center"/>
          </w:tcPr>
          <w:p w14:paraId="1A66EC66" w14:textId="77777777" w:rsidR="00735F12" w:rsidRPr="008A4F1F" w:rsidRDefault="005D2070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>上市公司接待</w:t>
            </w:r>
          </w:p>
          <w:p w14:paraId="7987C650" w14:textId="77777777" w:rsidR="005D2070" w:rsidRPr="008A4F1F" w:rsidRDefault="005D2070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2C005B9D" w14:textId="0152915F" w:rsidR="0071181E" w:rsidRPr="008A4F1F" w:rsidRDefault="0071181E" w:rsidP="0071181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8A4F1F">
              <w:rPr>
                <w:bCs/>
                <w:iCs/>
                <w:color w:val="000000"/>
                <w:sz w:val="24"/>
              </w:rPr>
              <w:t>董事长：</w:t>
            </w:r>
            <w:proofErr w:type="gramStart"/>
            <w:r w:rsidRPr="008A4F1F">
              <w:rPr>
                <w:bCs/>
                <w:iCs/>
                <w:color w:val="000000"/>
                <w:sz w:val="24"/>
              </w:rPr>
              <w:t>蔡</w:t>
            </w:r>
            <w:proofErr w:type="gramEnd"/>
            <w:r w:rsidRPr="008A4F1F">
              <w:rPr>
                <w:bCs/>
                <w:iCs/>
                <w:color w:val="000000"/>
                <w:sz w:val="24"/>
              </w:rPr>
              <w:t>朝阳</w:t>
            </w:r>
          </w:p>
          <w:p w14:paraId="0E9ADE66" w14:textId="0370FC7A" w:rsidR="0071181E" w:rsidRPr="008A4F1F" w:rsidRDefault="0071181E" w:rsidP="0071181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8A4F1F">
              <w:rPr>
                <w:bCs/>
                <w:iCs/>
                <w:color w:val="000000"/>
                <w:sz w:val="24"/>
              </w:rPr>
              <w:t>总经理：甘蜀娴</w:t>
            </w:r>
          </w:p>
          <w:p w14:paraId="28884D68" w14:textId="6E3E29F7" w:rsidR="000768B5" w:rsidRPr="008A4F1F" w:rsidRDefault="0071181E" w:rsidP="0071181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8A4F1F">
              <w:rPr>
                <w:bCs/>
                <w:iCs/>
                <w:color w:val="000000"/>
                <w:sz w:val="24"/>
              </w:rPr>
              <w:t>董事会秘书、财务负责人：李</w:t>
            </w:r>
            <w:proofErr w:type="gramStart"/>
            <w:r w:rsidRPr="008A4F1F">
              <w:rPr>
                <w:bCs/>
                <w:iCs/>
                <w:color w:val="000000"/>
                <w:sz w:val="24"/>
              </w:rPr>
              <w:t>姵</w:t>
            </w:r>
            <w:proofErr w:type="gramEnd"/>
            <w:r w:rsidRPr="008A4F1F">
              <w:rPr>
                <w:bCs/>
                <w:iCs/>
                <w:color w:val="000000"/>
                <w:sz w:val="24"/>
              </w:rPr>
              <w:t>仪</w:t>
            </w:r>
          </w:p>
        </w:tc>
      </w:tr>
      <w:tr w:rsidR="005D2070" w:rsidRPr="0029178D" w14:paraId="6106B2B4" w14:textId="77777777" w:rsidTr="0091320B">
        <w:trPr>
          <w:trHeight w:val="1934"/>
        </w:trPr>
        <w:tc>
          <w:tcPr>
            <w:tcW w:w="1985" w:type="dxa"/>
            <w:vAlign w:val="center"/>
          </w:tcPr>
          <w:p w14:paraId="12D658B0" w14:textId="04926407" w:rsidR="005D2070" w:rsidRPr="008A4F1F" w:rsidRDefault="00B17100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 w:rsidR="005D2070" w:rsidRPr="008A4F1F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7C882A78" w14:textId="28BB725D" w:rsidR="0044182F" w:rsidRPr="008A4F1F" w:rsidRDefault="00161C69" w:rsidP="0071181E">
            <w:pPr>
              <w:spacing w:line="360" w:lineRule="auto"/>
              <w:ind w:firstLineChars="200" w:firstLine="480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</w:rPr>
              <w:t>11</w:t>
            </w:r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20</w:t>
            </w:r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日上午，上纬新材</w:t>
            </w:r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4</w:t>
            </w:r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第三季度</w:t>
            </w:r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业绩说明会</w:t>
            </w:r>
            <w:proofErr w:type="gramStart"/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在上证路演</w:t>
            </w:r>
            <w:proofErr w:type="gramEnd"/>
            <w:r w:rsidR="0044182F" w:rsidRPr="008A4F1F">
              <w:rPr>
                <w:rFonts w:eastAsiaTheme="minorEastAsia"/>
                <w:bCs/>
                <w:iCs/>
                <w:color w:val="000000"/>
                <w:sz w:val="24"/>
              </w:rPr>
              <w:t>平台线上召开。会议内容如下：</w:t>
            </w:r>
          </w:p>
          <w:p w14:paraId="50F23490" w14:textId="77777777" w:rsidR="0044182F" w:rsidRPr="008A4F1F" w:rsidRDefault="0044182F" w:rsidP="0044182F">
            <w:pPr>
              <w:spacing w:line="360" w:lineRule="auto"/>
              <w:ind w:firstLineChars="200" w:firstLine="482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第一部分</w:t>
            </w: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 xml:space="preserve">  </w:t>
            </w: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开场致辞</w:t>
            </w:r>
          </w:p>
          <w:p w14:paraId="057A7D45" w14:textId="56AC16B2" w:rsidR="0044182F" w:rsidRPr="008A4F1F" w:rsidRDefault="0044182F" w:rsidP="0044182F">
            <w:pPr>
              <w:spacing w:line="360" w:lineRule="auto"/>
              <w:ind w:firstLineChars="200" w:firstLine="482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第二部分</w:t>
            </w: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 xml:space="preserve">  </w:t>
            </w: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管理层介绍公司发展情况及业绩。</w:t>
            </w:r>
          </w:p>
          <w:p w14:paraId="444CDFC5" w14:textId="77777777" w:rsidR="0071181E" w:rsidRDefault="0044182F" w:rsidP="0044182F">
            <w:pPr>
              <w:spacing w:line="360" w:lineRule="auto"/>
              <w:ind w:firstLineChars="200" w:firstLine="482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第三部分</w:t>
            </w: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 xml:space="preserve">  </w:t>
            </w: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网络文字互动问答</w:t>
            </w:r>
            <w:r w:rsidR="0071181E"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。</w:t>
            </w:r>
          </w:p>
          <w:p w14:paraId="2811D21C" w14:textId="1C23853B" w:rsidR="00590217" w:rsidRPr="00015049" w:rsidRDefault="00161C69" w:rsidP="00161C69">
            <w:pPr>
              <w:pStyle w:val="ac"/>
              <w:numPr>
                <w:ilvl w:val="0"/>
                <w:numId w:val="36"/>
              </w:numPr>
              <w:ind w:firstLineChars="0"/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请问公司四季度或明年在业务方面是否有新的战略规划</w:t>
            </w: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?</w:t>
            </w:r>
          </w:p>
          <w:p w14:paraId="49071FC0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尊敬的投资者您好，</w:t>
            </w:r>
          </w:p>
          <w:p w14:paraId="3159F685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公司结合全球政策及行业方向，在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2024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年经营状况基础上，分区域、分产品分别制定策略。</w:t>
            </w:r>
          </w:p>
          <w:p w14:paraId="63532A20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大陆：非风市场指定工程项目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Q4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开始批量出货，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10-11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月系施工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lastRenderedPageBreak/>
              <w:t>气候较佳时将，有望达成销售目标；风电部</w:t>
            </w:r>
            <w:proofErr w:type="gramStart"/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份持续</w:t>
            </w:r>
            <w:proofErr w:type="gramEnd"/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优化客户结构，增加毛利及回款状况较佳的客户出货，此外可回收项目测试即将完成、配合大客户出海项目也逐步落地，预计动能可持续至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Q1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；</w:t>
            </w:r>
          </w:p>
          <w:p w14:paraId="0883F75A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海外：风电订单可见度至明年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Q1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，印度风电产业看好，非</w:t>
            </w:r>
            <w:proofErr w:type="gramStart"/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风部分</w:t>
            </w:r>
            <w:proofErr w:type="gramEnd"/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中东、印度销售表现相对亮眼，欧美持续海外扩张布局，并关注政策影响，东南亚为出海前线，竞争力度较大，预计马来西亚厂可发挥竞争优势。</w:t>
            </w:r>
          </w:p>
          <w:p w14:paraId="1EC861DC" w14:textId="29E2BD75" w:rsidR="00590217" w:rsidRPr="00015049" w:rsidRDefault="00161C69" w:rsidP="00161C69">
            <w:pPr>
              <w:pStyle w:val="ac"/>
              <w:ind w:firstLine="48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感谢您对上纬新材的关注</w:t>
            </w:r>
            <w:r w:rsidR="00590217" w:rsidRPr="00015049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。</w:t>
            </w:r>
          </w:p>
          <w:p w14:paraId="48A1FEEC" w14:textId="37067E38" w:rsidR="00590217" w:rsidRPr="00015049" w:rsidRDefault="00161C69" w:rsidP="00161C69">
            <w:pPr>
              <w:pStyle w:val="ac"/>
              <w:numPr>
                <w:ilvl w:val="0"/>
                <w:numId w:val="36"/>
              </w:numPr>
              <w:ind w:firstLineChars="0"/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请问公司今年三季度经营状况如何</w:t>
            </w: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 xml:space="preserve">? </w:t>
            </w: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是否完成预期了呢</w:t>
            </w: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?</w:t>
            </w:r>
          </w:p>
          <w:p w14:paraId="6149605B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尊敬的投资者您好，</w:t>
            </w:r>
          </w:p>
          <w:p w14:paraId="57027F37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第三季度公司营业收入为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400,577,203.83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元，较上年同期上升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8.18%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，归属于上市公司股东的净利润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20,478,192.27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元，较上期减少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32.30%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，除大陆区价格竞争持续影响，三季度美元走跌造成汇兑利益减少、海外销售延至第四季起量，预计汇率影响因素于第四季可回转。从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2024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年年初至第三季度末，公司营收总计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1,097,244,501.02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元，较上年同期上升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7.55%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，归属于上市公司股东的净利润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65,047,355.05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元，较上期上升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4.49%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。公司整体延续执行今年销售策略，争取完成年度预算规划。</w:t>
            </w:r>
          </w:p>
          <w:p w14:paraId="16DBBF72" w14:textId="5F886C89" w:rsidR="00590217" w:rsidRPr="00015049" w:rsidRDefault="00161C69" w:rsidP="00161C69">
            <w:pPr>
              <w:pStyle w:val="ac"/>
              <w:ind w:firstLine="48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感谢</w:t>
            </w:r>
            <w:r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您对上纬新材的关注</w:t>
            </w:r>
            <w:r w:rsidR="00590217" w:rsidRPr="00015049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。</w:t>
            </w:r>
          </w:p>
          <w:p w14:paraId="1CD84D91" w14:textId="3D9E2536" w:rsidR="00590217" w:rsidRPr="00015049" w:rsidRDefault="00161C69" w:rsidP="00161C69">
            <w:pPr>
              <w:pStyle w:val="ac"/>
              <w:numPr>
                <w:ilvl w:val="0"/>
                <w:numId w:val="36"/>
              </w:numPr>
              <w:ind w:firstLineChars="0"/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请问三季度是否有分红派息</w:t>
            </w:r>
            <w:r w:rsidRPr="00161C69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?</w:t>
            </w:r>
          </w:p>
          <w:p w14:paraId="55463301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尊敬的投资者您好，</w:t>
            </w:r>
          </w:p>
          <w:p w14:paraId="011F9AC3" w14:textId="77777777" w:rsidR="00161C69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公司于今年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8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月份披露了未来三年（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2024-2026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年）股东分红回报规划，从分红比例和频次两方面提升股东回报率。今年已进行半年度现金分红，于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10</w:t>
            </w: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月份实施完毕。公司暂未制定三季度分红计划，您可持续关注公司公告，了解后续分红相关信息。</w:t>
            </w:r>
          </w:p>
          <w:p w14:paraId="3C749F0E" w14:textId="0C1FF8EC" w:rsidR="004E3AF7" w:rsidRPr="00161C69" w:rsidRDefault="00161C69" w:rsidP="00161C69">
            <w:pPr>
              <w:pStyle w:val="ac"/>
              <w:ind w:firstLine="480"/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</w:pPr>
            <w:r w:rsidRPr="00161C69">
              <w:rPr>
                <w:rFonts w:ascii="Times New Roman" w:eastAsiaTheme="minorEastAsia" w:hAnsi="Times New Roman" w:hint="eastAsia"/>
                <w:bCs/>
                <w:iCs/>
                <w:color w:val="000000"/>
                <w:sz w:val="24"/>
              </w:rPr>
              <w:t>感谢您对上纬新材的关注。</w:t>
            </w:r>
          </w:p>
        </w:tc>
      </w:tr>
      <w:tr w:rsidR="005D2070" w:rsidRPr="008A4F1F" w14:paraId="591D0351" w14:textId="77777777" w:rsidTr="00161C69">
        <w:trPr>
          <w:trHeight w:val="838"/>
        </w:trPr>
        <w:tc>
          <w:tcPr>
            <w:tcW w:w="1985" w:type="dxa"/>
            <w:vAlign w:val="center"/>
          </w:tcPr>
          <w:p w14:paraId="59027C54" w14:textId="77777777" w:rsidR="00F23F44" w:rsidRPr="008A4F1F" w:rsidRDefault="005D2070" w:rsidP="00712F81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4F6893A8" w14:textId="77777777" w:rsidR="005D2070" w:rsidRPr="008A4F1F" w:rsidRDefault="005D2070" w:rsidP="00712F81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8A4F1F">
              <w:rPr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7513" w:type="dxa"/>
            <w:vAlign w:val="center"/>
          </w:tcPr>
          <w:p w14:paraId="79F57882" w14:textId="4B4622EB" w:rsidR="005D2070" w:rsidRPr="008A4F1F" w:rsidRDefault="00EF494C" w:rsidP="00EF494C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D2070" w:rsidRPr="008A4F1F" w14:paraId="317F3128" w14:textId="77777777" w:rsidTr="00161C69">
        <w:trPr>
          <w:trHeight w:val="440"/>
        </w:trPr>
        <w:tc>
          <w:tcPr>
            <w:tcW w:w="1985" w:type="dxa"/>
            <w:vAlign w:val="center"/>
          </w:tcPr>
          <w:p w14:paraId="49153070" w14:textId="77777777" w:rsidR="005D2070" w:rsidRPr="008A4F1F" w:rsidRDefault="005D2070" w:rsidP="00EF494C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 w:rsidRPr="008A4F1F">
              <w:rPr>
                <w:rFonts w:eastAsiaTheme="minor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4CF015BF" w14:textId="2F140348" w:rsidR="005D2070" w:rsidRPr="008A4F1F" w:rsidRDefault="00EF494C" w:rsidP="00161C69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024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年</w:t>
            </w:r>
            <w:r w:rsidR="00161C69">
              <w:rPr>
                <w:rFonts w:eastAsiaTheme="minorEastAsia"/>
                <w:bCs/>
                <w:iCs/>
                <w:color w:val="000000"/>
                <w:sz w:val="24"/>
              </w:rPr>
              <w:t>11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月</w:t>
            </w:r>
            <w:r w:rsidR="00161C69">
              <w:rPr>
                <w:rFonts w:eastAsiaTheme="minorEastAsia"/>
                <w:bCs/>
                <w:iCs/>
                <w:color w:val="000000"/>
                <w:sz w:val="24"/>
              </w:rPr>
              <w:t>20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78D8D2A" w14:textId="77777777" w:rsidR="00754FF9" w:rsidRPr="006743BA" w:rsidRDefault="00754FF9" w:rsidP="00161C69">
      <w:bookmarkStart w:id="0" w:name="_GoBack"/>
      <w:bookmarkEnd w:id="0"/>
    </w:p>
    <w:sectPr w:rsidR="00754FF9" w:rsidRPr="006743BA" w:rsidSect="00C701B1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8D435" w14:textId="77777777" w:rsidR="008F23BD" w:rsidRDefault="008F23BD" w:rsidP="00E456C7">
      <w:r>
        <w:separator/>
      </w:r>
    </w:p>
  </w:endnote>
  <w:endnote w:type="continuationSeparator" w:id="0">
    <w:p w14:paraId="7A0A2F70" w14:textId="77777777" w:rsidR="008F23BD" w:rsidRDefault="008F23BD" w:rsidP="00E4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49084"/>
      <w:docPartObj>
        <w:docPartGallery w:val="Page Numbers (Bottom of Page)"/>
        <w:docPartUnique/>
      </w:docPartObj>
    </w:sdtPr>
    <w:sdtEndPr/>
    <w:sdtContent>
      <w:p w14:paraId="052B02CD" w14:textId="3AC151A0" w:rsidR="00AD4A8C" w:rsidRPr="006743BA" w:rsidRDefault="00AD4A8C" w:rsidP="005E21E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C69" w:rsidRPr="00161C69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60D9" w14:textId="77777777" w:rsidR="008F23BD" w:rsidRDefault="008F23BD" w:rsidP="00E456C7">
      <w:r>
        <w:separator/>
      </w:r>
    </w:p>
  </w:footnote>
  <w:footnote w:type="continuationSeparator" w:id="0">
    <w:p w14:paraId="2411E006" w14:textId="77777777" w:rsidR="008F23BD" w:rsidRDefault="008F23BD" w:rsidP="00E4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387"/>
    <w:multiLevelType w:val="hybridMultilevel"/>
    <w:tmpl w:val="BD8C3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31336D"/>
    <w:multiLevelType w:val="hybridMultilevel"/>
    <w:tmpl w:val="79009846"/>
    <w:lvl w:ilvl="0" w:tplc="1FCC1512">
      <w:start w:val="1"/>
      <w:numFmt w:val="decimal"/>
      <w:suff w:val="nothing"/>
      <w:lvlText w:val="%1、"/>
      <w:lvlJc w:val="left"/>
      <w:pPr>
        <w:ind w:left="857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A64460C"/>
    <w:multiLevelType w:val="hybridMultilevel"/>
    <w:tmpl w:val="20B63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157EF0"/>
    <w:multiLevelType w:val="hybridMultilevel"/>
    <w:tmpl w:val="8CA64026"/>
    <w:lvl w:ilvl="0" w:tplc="F68C0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483CE3"/>
    <w:multiLevelType w:val="hybridMultilevel"/>
    <w:tmpl w:val="4B325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74456A"/>
    <w:multiLevelType w:val="hybridMultilevel"/>
    <w:tmpl w:val="8BDCE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033FBF"/>
    <w:multiLevelType w:val="hybridMultilevel"/>
    <w:tmpl w:val="70F270FC"/>
    <w:lvl w:ilvl="0" w:tplc="0BAC1F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F1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0E8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2CC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AFC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764E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670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0B6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D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3A9"/>
    <w:multiLevelType w:val="hybridMultilevel"/>
    <w:tmpl w:val="DC6E1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AA1A34"/>
    <w:multiLevelType w:val="hybridMultilevel"/>
    <w:tmpl w:val="DF00B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E15991"/>
    <w:multiLevelType w:val="hybridMultilevel"/>
    <w:tmpl w:val="C428E8CC"/>
    <w:lvl w:ilvl="0" w:tplc="A02098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1D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6ED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8F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8AA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B6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65D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E12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4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E4961"/>
    <w:multiLevelType w:val="hybridMultilevel"/>
    <w:tmpl w:val="BA945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0976BBA"/>
    <w:multiLevelType w:val="hybridMultilevel"/>
    <w:tmpl w:val="830E4374"/>
    <w:lvl w:ilvl="0" w:tplc="0EF08D8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19623D7"/>
    <w:multiLevelType w:val="hybridMultilevel"/>
    <w:tmpl w:val="ED62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7718AA"/>
    <w:multiLevelType w:val="hybridMultilevel"/>
    <w:tmpl w:val="EC7A87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5B3DC8"/>
    <w:multiLevelType w:val="hybridMultilevel"/>
    <w:tmpl w:val="D61EE318"/>
    <w:lvl w:ilvl="0" w:tplc="A10C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6824F0"/>
    <w:multiLevelType w:val="hybridMultilevel"/>
    <w:tmpl w:val="799AA2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B05430"/>
    <w:multiLevelType w:val="hybridMultilevel"/>
    <w:tmpl w:val="DF36A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000F98"/>
    <w:multiLevelType w:val="hybridMultilevel"/>
    <w:tmpl w:val="F760B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3D0A03"/>
    <w:multiLevelType w:val="hybridMultilevel"/>
    <w:tmpl w:val="0184605A"/>
    <w:lvl w:ilvl="0" w:tplc="EAECF81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F5D06CA"/>
    <w:multiLevelType w:val="hybridMultilevel"/>
    <w:tmpl w:val="14EAC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12D2176"/>
    <w:multiLevelType w:val="hybridMultilevel"/>
    <w:tmpl w:val="E4AE6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7245E4"/>
    <w:multiLevelType w:val="hybridMultilevel"/>
    <w:tmpl w:val="DB40E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7AE236B"/>
    <w:multiLevelType w:val="hybridMultilevel"/>
    <w:tmpl w:val="D6A8A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A217EE3"/>
    <w:multiLevelType w:val="hybridMultilevel"/>
    <w:tmpl w:val="4DAE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325526"/>
    <w:multiLevelType w:val="hybridMultilevel"/>
    <w:tmpl w:val="AE127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B50BDA"/>
    <w:multiLevelType w:val="hybridMultilevel"/>
    <w:tmpl w:val="DBAE5A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3C326A"/>
    <w:multiLevelType w:val="hybridMultilevel"/>
    <w:tmpl w:val="E6585586"/>
    <w:lvl w:ilvl="0" w:tplc="6AF6C0C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095E5C"/>
    <w:multiLevelType w:val="hybridMultilevel"/>
    <w:tmpl w:val="51D009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5913C2E"/>
    <w:multiLevelType w:val="hybridMultilevel"/>
    <w:tmpl w:val="7D48B3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4871C1"/>
    <w:multiLevelType w:val="hybridMultilevel"/>
    <w:tmpl w:val="78247C6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>
      <w:start w:val="1"/>
      <w:numFmt w:val="lowerLetter"/>
      <w:lvlText w:val="%5)"/>
      <w:lvlJc w:val="left"/>
      <w:pPr>
        <w:ind w:left="2582" w:hanging="420"/>
      </w:pPr>
    </w:lvl>
    <w:lvl w:ilvl="5" w:tplc="0409001B">
      <w:start w:val="1"/>
      <w:numFmt w:val="lowerRoman"/>
      <w:lvlText w:val="%6."/>
      <w:lvlJc w:val="right"/>
      <w:pPr>
        <w:ind w:left="3002" w:hanging="420"/>
      </w:pPr>
    </w:lvl>
    <w:lvl w:ilvl="6" w:tplc="0409000F">
      <w:start w:val="1"/>
      <w:numFmt w:val="decimal"/>
      <w:lvlText w:val="%7."/>
      <w:lvlJc w:val="left"/>
      <w:pPr>
        <w:ind w:left="3422" w:hanging="420"/>
      </w:pPr>
    </w:lvl>
    <w:lvl w:ilvl="7" w:tplc="04090019">
      <w:start w:val="1"/>
      <w:numFmt w:val="lowerLetter"/>
      <w:lvlText w:val="%8)"/>
      <w:lvlJc w:val="left"/>
      <w:pPr>
        <w:ind w:left="3842" w:hanging="420"/>
      </w:pPr>
    </w:lvl>
    <w:lvl w:ilvl="8" w:tplc="0409001B">
      <w:start w:val="1"/>
      <w:numFmt w:val="lowerRoman"/>
      <w:lvlText w:val="%9."/>
      <w:lvlJc w:val="right"/>
      <w:pPr>
        <w:ind w:left="4262" w:hanging="420"/>
      </w:pPr>
    </w:lvl>
  </w:abstractNum>
  <w:abstractNum w:abstractNumId="30" w15:restartNumberingAfterBreak="0">
    <w:nsid w:val="71AE5F33"/>
    <w:multiLevelType w:val="hybridMultilevel"/>
    <w:tmpl w:val="F008E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AB485F"/>
    <w:multiLevelType w:val="hybridMultilevel"/>
    <w:tmpl w:val="44944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3637DA"/>
    <w:multiLevelType w:val="hybridMultilevel"/>
    <w:tmpl w:val="D97AB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C910F9D"/>
    <w:multiLevelType w:val="hybridMultilevel"/>
    <w:tmpl w:val="5D4E14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24"/>
  </w:num>
  <w:num w:numId="4">
    <w:abstractNumId w:val="25"/>
  </w:num>
  <w:num w:numId="5">
    <w:abstractNumId w:val="10"/>
  </w:num>
  <w:num w:numId="6">
    <w:abstractNumId w:val="32"/>
  </w:num>
  <w:num w:numId="7">
    <w:abstractNumId w:val="3"/>
  </w:num>
  <w:num w:numId="8">
    <w:abstractNumId w:val="7"/>
  </w:num>
  <w:num w:numId="9">
    <w:abstractNumId w:val="22"/>
  </w:num>
  <w:num w:numId="10">
    <w:abstractNumId w:val="11"/>
  </w:num>
  <w:num w:numId="11">
    <w:abstractNumId w:val="9"/>
  </w:num>
  <w:num w:numId="12">
    <w:abstractNumId w:val="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9"/>
  </w:num>
  <w:num w:numId="17">
    <w:abstractNumId w:val="4"/>
  </w:num>
  <w:num w:numId="18">
    <w:abstractNumId w:val="21"/>
  </w:num>
  <w:num w:numId="19">
    <w:abstractNumId w:val="33"/>
  </w:num>
  <w:num w:numId="20">
    <w:abstractNumId w:val="20"/>
  </w:num>
  <w:num w:numId="21">
    <w:abstractNumId w:val="0"/>
  </w:num>
  <w:num w:numId="22">
    <w:abstractNumId w:val="2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7"/>
  </w:num>
  <w:num w:numId="26">
    <w:abstractNumId w:val="18"/>
  </w:num>
  <w:num w:numId="27">
    <w:abstractNumId w:val="28"/>
  </w:num>
  <w:num w:numId="28">
    <w:abstractNumId w:val="26"/>
  </w:num>
  <w:num w:numId="29">
    <w:abstractNumId w:val="2"/>
  </w:num>
  <w:num w:numId="30">
    <w:abstractNumId w:val="30"/>
  </w:num>
  <w:num w:numId="31">
    <w:abstractNumId w:val="16"/>
  </w:num>
  <w:num w:numId="32">
    <w:abstractNumId w:val="5"/>
  </w:num>
  <w:num w:numId="33">
    <w:abstractNumId w:val="8"/>
  </w:num>
  <w:num w:numId="34">
    <w:abstractNumId w:val="12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049"/>
    <w:rsid w:val="00015ECF"/>
    <w:rsid w:val="00017DD3"/>
    <w:rsid w:val="00022441"/>
    <w:rsid w:val="00022AC0"/>
    <w:rsid w:val="00027F1A"/>
    <w:rsid w:val="00030A1E"/>
    <w:rsid w:val="00032385"/>
    <w:rsid w:val="0003382A"/>
    <w:rsid w:val="0004413F"/>
    <w:rsid w:val="00044AFF"/>
    <w:rsid w:val="00051503"/>
    <w:rsid w:val="0005420E"/>
    <w:rsid w:val="00063CCD"/>
    <w:rsid w:val="0006540A"/>
    <w:rsid w:val="00065BB2"/>
    <w:rsid w:val="00071061"/>
    <w:rsid w:val="000735EB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31F3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6D4C"/>
    <w:rsid w:val="001170AE"/>
    <w:rsid w:val="0011799B"/>
    <w:rsid w:val="001266AE"/>
    <w:rsid w:val="00127582"/>
    <w:rsid w:val="00130A4A"/>
    <w:rsid w:val="001315E2"/>
    <w:rsid w:val="001339B9"/>
    <w:rsid w:val="00133B97"/>
    <w:rsid w:val="00142D61"/>
    <w:rsid w:val="001462B5"/>
    <w:rsid w:val="00146D76"/>
    <w:rsid w:val="00153F8D"/>
    <w:rsid w:val="001540E5"/>
    <w:rsid w:val="00157813"/>
    <w:rsid w:val="00161C69"/>
    <w:rsid w:val="00162052"/>
    <w:rsid w:val="001722F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26D2"/>
    <w:rsid w:val="001B793B"/>
    <w:rsid w:val="001B7FE2"/>
    <w:rsid w:val="001C1BE6"/>
    <w:rsid w:val="001C36CB"/>
    <w:rsid w:val="001C70CF"/>
    <w:rsid w:val="001D1166"/>
    <w:rsid w:val="001D14B1"/>
    <w:rsid w:val="001D5DC9"/>
    <w:rsid w:val="001E2B23"/>
    <w:rsid w:val="001E4A65"/>
    <w:rsid w:val="001E570E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4B1A"/>
    <w:rsid w:val="002874D4"/>
    <w:rsid w:val="00287CA7"/>
    <w:rsid w:val="0029178D"/>
    <w:rsid w:val="00291D56"/>
    <w:rsid w:val="00294FD1"/>
    <w:rsid w:val="00297F85"/>
    <w:rsid w:val="002A2757"/>
    <w:rsid w:val="002A547D"/>
    <w:rsid w:val="002C0ADA"/>
    <w:rsid w:val="002C2B0F"/>
    <w:rsid w:val="002C4561"/>
    <w:rsid w:val="002C486B"/>
    <w:rsid w:val="002D2329"/>
    <w:rsid w:val="002D2780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4662"/>
    <w:rsid w:val="004101BA"/>
    <w:rsid w:val="00410B88"/>
    <w:rsid w:val="00412971"/>
    <w:rsid w:val="00412F02"/>
    <w:rsid w:val="0041304B"/>
    <w:rsid w:val="0041409C"/>
    <w:rsid w:val="0041416E"/>
    <w:rsid w:val="00432AC9"/>
    <w:rsid w:val="00432C0F"/>
    <w:rsid w:val="0043321B"/>
    <w:rsid w:val="004335BE"/>
    <w:rsid w:val="0044182F"/>
    <w:rsid w:val="0044341F"/>
    <w:rsid w:val="00443CF8"/>
    <w:rsid w:val="00444E8E"/>
    <w:rsid w:val="00445378"/>
    <w:rsid w:val="00450C6A"/>
    <w:rsid w:val="0045706E"/>
    <w:rsid w:val="0045770B"/>
    <w:rsid w:val="0045774D"/>
    <w:rsid w:val="004613FF"/>
    <w:rsid w:val="00461A3D"/>
    <w:rsid w:val="00461D60"/>
    <w:rsid w:val="00465A28"/>
    <w:rsid w:val="00466243"/>
    <w:rsid w:val="0046729A"/>
    <w:rsid w:val="00471A41"/>
    <w:rsid w:val="00472FB6"/>
    <w:rsid w:val="00473987"/>
    <w:rsid w:val="004757D1"/>
    <w:rsid w:val="004768F1"/>
    <w:rsid w:val="004769E3"/>
    <w:rsid w:val="00476F1C"/>
    <w:rsid w:val="00481493"/>
    <w:rsid w:val="00486017"/>
    <w:rsid w:val="00486E5A"/>
    <w:rsid w:val="00493CC4"/>
    <w:rsid w:val="00494B08"/>
    <w:rsid w:val="00496CC9"/>
    <w:rsid w:val="004A0DFB"/>
    <w:rsid w:val="004A43EF"/>
    <w:rsid w:val="004A6F19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6AE2"/>
    <w:rsid w:val="004D77BE"/>
    <w:rsid w:val="004E3AF7"/>
    <w:rsid w:val="004F0CE6"/>
    <w:rsid w:val="004F2D32"/>
    <w:rsid w:val="004F48B6"/>
    <w:rsid w:val="005009BC"/>
    <w:rsid w:val="00501107"/>
    <w:rsid w:val="0050415C"/>
    <w:rsid w:val="00506349"/>
    <w:rsid w:val="00510837"/>
    <w:rsid w:val="0051249A"/>
    <w:rsid w:val="00517C3F"/>
    <w:rsid w:val="0052245C"/>
    <w:rsid w:val="005248F4"/>
    <w:rsid w:val="00533FDB"/>
    <w:rsid w:val="00540C55"/>
    <w:rsid w:val="005414C7"/>
    <w:rsid w:val="00541F52"/>
    <w:rsid w:val="00551C3D"/>
    <w:rsid w:val="00553C7F"/>
    <w:rsid w:val="00554FEB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0217"/>
    <w:rsid w:val="0059549D"/>
    <w:rsid w:val="00595874"/>
    <w:rsid w:val="005974E4"/>
    <w:rsid w:val="005A2500"/>
    <w:rsid w:val="005D15A6"/>
    <w:rsid w:val="005D16AB"/>
    <w:rsid w:val="005D2070"/>
    <w:rsid w:val="005D4DA8"/>
    <w:rsid w:val="005D65A0"/>
    <w:rsid w:val="005E01D9"/>
    <w:rsid w:val="005E0E87"/>
    <w:rsid w:val="005E21E6"/>
    <w:rsid w:val="005E36FD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41022"/>
    <w:rsid w:val="006436EE"/>
    <w:rsid w:val="00644344"/>
    <w:rsid w:val="0065446F"/>
    <w:rsid w:val="00656FE3"/>
    <w:rsid w:val="006618AB"/>
    <w:rsid w:val="00661CC4"/>
    <w:rsid w:val="006733A8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D68F5"/>
    <w:rsid w:val="006D7B9F"/>
    <w:rsid w:val="006E23E1"/>
    <w:rsid w:val="006E2660"/>
    <w:rsid w:val="006F5E01"/>
    <w:rsid w:val="006F67F5"/>
    <w:rsid w:val="00704112"/>
    <w:rsid w:val="00705B55"/>
    <w:rsid w:val="00711783"/>
    <w:rsid w:val="0071181E"/>
    <w:rsid w:val="00712F81"/>
    <w:rsid w:val="00716E6B"/>
    <w:rsid w:val="00727721"/>
    <w:rsid w:val="007309CF"/>
    <w:rsid w:val="0073342E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5C2B"/>
    <w:rsid w:val="007748C4"/>
    <w:rsid w:val="00775FCE"/>
    <w:rsid w:val="007824D3"/>
    <w:rsid w:val="007869CD"/>
    <w:rsid w:val="0079271D"/>
    <w:rsid w:val="00796124"/>
    <w:rsid w:val="00796694"/>
    <w:rsid w:val="007A133C"/>
    <w:rsid w:val="007A2F84"/>
    <w:rsid w:val="007A4F7F"/>
    <w:rsid w:val="007B117B"/>
    <w:rsid w:val="007B206B"/>
    <w:rsid w:val="007B2F87"/>
    <w:rsid w:val="007B528C"/>
    <w:rsid w:val="007B6543"/>
    <w:rsid w:val="007B7277"/>
    <w:rsid w:val="007C0347"/>
    <w:rsid w:val="007C46B6"/>
    <w:rsid w:val="007C749B"/>
    <w:rsid w:val="007D25F6"/>
    <w:rsid w:val="007D441D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58CE"/>
    <w:rsid w:val="00806259"/>
    <w:rsid w:val="00811BA2"/>
    <w:rsid w:val="00812705"/>
    <w:rsid w:val="008145BE"/>
    <w:rsid w:val="00817587"/>
    <w:rsid w:val="00817948"/>
    <w:rsid w:val="00822BE2"/>
    <w:rsid w:val="00824DFB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16E3"/>
    <w:rsid w:val="008A3A15"/>
    <w:rsid w:val="008A4F1F"/>
    <w:rsid w:val="008B7541"/>
    <w:rsid w:val="008C38D3"/>
    <w:rsid w:val="008C7CEB"/>
    <w:rsid w:val="008D01AE"/>
    <w:rsid w:val="008D3224"/>
    <w:rsid w:val="008D4572"/>
    <w:rsid w:val="008E34CB"/>
    <w:rsid w:val="008E4946"/>
    <w:rsid w:val="008E5F30"/>
    <w:rsid w:val="008F23BD"/>
    <w:rsid w:val="008F3797"/>
    <w:rsid w:val="009008A9"/>
    <w:rsid w:val="00902217"/>
    <w:rsid w:val="00904413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3A80"/>
    <w:rsid w:val="00975D52"/>
    <w:rsid w:val="009768C3"/>
    <w:rsid w:val="00980DB5"/>
    <w:rsid w:val="00981E2F"/>
    <w:rsid w:val="00982EEC"/>
    <w:rsid w:val="00995BD7"/>
    <w:rsid w:val="009A4D41"/>
    <w:rsid w:val="009A6C89"/>
    <w:rsid w:val="009A7478"/>
    <w:rsid w:val="009B15FA"/>
    <w:rsid w:val="009B3617"/>
    <w:rsid w:val="009C176E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9F6441"/>
    <w:rsid w:val="00A01593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5496"/>
    <w:rsid w:val="00A35B0D"/>
    <w:rsid w:val="00A37975"/>
    <w:rsid w:val="00A41D52"/>
    <w:rsid w:val="00A4200F"/>
    <w:rsid w:val="00A433F8"/>
    <w:rsid w:val="00A44836"/>
    <w:rsid w:val="00A45486"/>
    <w:rsid w:val="00A469E0"/>
    <w:rsid w:val="00A51357"/>
    <w:rsid w:val="00A61113"/>
    <w:rsid w:val="00A620D2"/>
    <w:rsid w:val="00A62AF2"/>
    <w:rsid w:val="00A636E1"/>
    <w:rsid w:val="00A63762"/>
    <w:rsid w:val="00A66694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44456"/>
    <w:rsid w:val="00B45384"/>
    <w:rsid w:val="00B52FB5"/>
    <w:rsid w:val="00B623C1"/>
    <w:rsid w:val="00B64645"/>
    <w:rsid w:val="00B65E51"/>
    <w:rsid w:val="00B661F8"/>
    <w:rsid w:val="00B67DB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678B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A21"/>
    <w:rsid w:val="00BD6B99"/>
    <w:rsid w:val="00BF0408"/>
    <w:rsid w:val="00BF1025"/>
    <w:rsid w:val="00BF2082"/>
    <w:rsid w:val="00C03325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54A4"/>
    <w:rsid w:val="00C1605C"/>
    <w:rsid w:val="00C17196"/>
    <w:rsid w:val="00C21383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7963"/>
    <w:rsid w:val="00C802B6"/>
    <w:rsid w:val="00C80AC5"/>
    <w:rsid w:val="00C91E4F"/>
    <w:rsid w:val="00C91E5B"/>
    <w:rsid w:val="00C91E64"/>
    <w:rsid w:val="00C923B5"/>
    <w:rsid w:val="00C95DC3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AEC"/>
    <w:rsid w:val="00CF5034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488"/>
    <w:rsid w:val="00D20BD4"/>
    <w:rsid w:val="00D25D52"/>
    <w:rsid w:val="00D27415"/>
    <w:rsid w:val="00D27E65"/>
    <w:rsid w:val="00D32E03"/>
    <w:rsid w:val="00D33955"/>
    <w:rsid w:val="00D375DA"/>
    <w:rsid w:val="00D40ED8"/>
    <w:rsid w:val="00D457AA"/>
    <w:rsid w:val="00D45B1E"/>
    <w:rsid w:val="00D47F37"/>
    <w:rsid w:val="00D5008F"/>
    <w:rsid w:val="00D60864"/>
    <w:rsid w:val="00D621E5"/>
    <w:rsid w:val="00D63899"/>
    <w:rsid w:val="00D74F73"/>
    <w:rsid w:val="00D75605"/>
    <w:rsid w:val="00D761EA"/>
    <w:rsid w:val="00D76839"/>
    <w:rsid w:val="00D804E0"/>
    <w:rsid w:val="00D82AE5"/>
    <w:rsid w:val="00D83520"/>
    <w:rsid w:val="00D84168"/>
    <w:rsid w:val="00D84439"/>
    <w:rsid w:val="00D848FE"/>
    <w:rsid w:val="00D84E61"/>
    <w:rsid w:val="00D91D19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4274"/>
    <w:rsid w:val="00E05FF8"/>
    <w:rsid w:val="00E0640C"/>
    <w:rsid w:val="00E07174"/>
    <w:rsid w:val="00E11464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3704"/>
    <w:rsid w:val="00EF494C"/>
    <w:rsid w:val="00F00739"/>
    <w:rsid w:val="00F02D27"/>
    <w:rsid w:val="00F10090"/>
    <w:rsid w:val="00F12690"/>
    <w:rsid w:val="00F1567D"/>
    <w:rsid w:val="00F16DD6"/>
    <w:rsid w:val="00F1778D"/>
    <w:rsid w:val="00F23F44"/>
    <w:rsid w:val="00F26ACF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612F4"/>
    <w:rsid w:val="00F615C5"/>
    <w:rsid w:val="00F6313E"/>
    <w:rsid w:val="00F652A6"/>
    <w:rsid w:val="00F66E23"/>
    <w:rsid w:val="00F67AB3"/>
    <w:rsid w:val="00F70A78"/>
    <w:rsid w:val="00F74663"/>
    <w:rsid w:val="00F76122"/>
    <w:rsid w:val="00F76BBB"/>
    <w:rsid w:val="00F81A93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A3B"/>
    <w:rsid w:val="00FB0F40"/>
    <w:rsid w:val="00FB1247"/>
    <w:rsid w:val="00FB71C8"/>
    <w:rsid w:val="00FB7522"/>
    <w:rsid w:val="00FD0097"/>
    <w:rsid w:val="00FD2388"/>
    <w:rsid w:val="00FD3177"/>
    <w:rsid w:val="00FD40D3"/>
    <w:rsid w:val="00FD5FF7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D2659B"/>
  <w15:docId w15:val="{A48D45BA-50D4-47DD-B8DB-7F7460AB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C7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22FA"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722FA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722FA"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722FA"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722FA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1722FA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1722FA"/>
    <w:rPr>
      <w:rFonts w:ascii="Cambria" w:hAnsi="Cambria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1722FA"/>
    <w:rPr>
      <w:rFonts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sid w:val="001722FA"/>
    <w:rPr>
      <w:rFonts w:ascii="Cambria" w:hAnsi="Cambria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rsid w:val="001722FA"/>
    <w:rPr>
      <w:rFonts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9"/>
    <w:rsid w:val="001722FA"/>
    <w:rPr>
      <w:rFonts w:ascii="Cambria" w:hAnsi="Cambria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9"/>
    <w:rsid w:val="001722FA"/>
    <w:rPr>
      <w:rFonts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9"/>
    <w:rsid w:val="001722FA"/>
    <w:rPr>
      <w:rFonts w:ascii="Cambria" w:hAnsi="Cambria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9"/>
    <w:rsid w:val="001722FA"/>
    <w:rPr>
      <w:rFonts w:ascii="Cambria" w:hAnsi="Cambria" w:cstheme="majorBidi"/>
      <w:szCs w:val="21"/>
    </w:rPr>
  </w:style>
  <w:style w:type="paragraph" w:styleId="a3">
    <w:name w:val="caption"/>
    <w:basedOn w:val="a"/>
    <w:next w:val="a"/>
    <w:uiPriority w:val="99"/>
    <w:qFormat/>
    <w:rsid w:val="001722FA"/>
    <w:rPr>
      <w:rFonts w:ascii="Cambria" w:eastAsia="黑体" w:hAnsi="Cambria" w:cstheme="majorBidi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1722FA"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99"/>
    <w:rsid w:val="001722FA"/>
    <w:rPr>
      <w:rFonts w:ascii="Cambria" w:hAnsi="Cambria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1722FA"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99"/>
    <w:rsid w:val="001722FA"/>
    <w:rPr>
      <w:rFonts w:ascii="Cambria" w:hAnsi="Cambria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99"/>
    <w:qFormat/>
    <w:rsid w:val="001722FA"/>
    <w:rPr>
      <w:rFonts w:cs="Times New Roman"/>
      <w:b/>
    </w:rPr>
  </w:style>
  <w:style w:type="character" w:styleId="a9">
    <w:name w:val="Emphasis"/>
    <w:basedOn w:val="a0"/>
    <w:uiPriority w:val="99"/>
    <w:qFormat/>
    <w:rsid w:val="001722FA"/>
    <w:rPr>
      <w:rFonts w:cs="Times New Roman"/>
      <w:i/>
    </w:rPr>
  </w:style>
  <w:style w:type="paragraph" w:styleId="aa">
    <w:name w:val="No Spacing"/>
    <w:basedOn w:val="a"/>
    <w:link w:val="ab"/>
    <w:uiPriority w:val="99"/>
    <w:qFormat/>
    <w:rsid w:val="001722FA"/>
    <w:pPr>
      <w:ind w:firstLineChars="200" w:firstLine="200"/>
    </w:pPr>
    <w:rPr>
      <w:rFonts w:ascii="Calibri" w:hAnsi="Calibri"/>
      <w:szCs w:val="22"/>
    </w:rPr>
  </w:style>
  <w:style w:type="character" w:customStyle="1" w:styleId="ab">
    <w:name w:val="无间隔 字符"/>
    <w:basedOn w:val="a0"/>
    <w:link w:val="aa"/>
    <w:uiPriority w:val="99"/>
    <w:rsid w:val="001722FA"/>
    <w:rPr>
      <w:rFonts w:cs="Times New Roman"/>
    </w:rPr>
  </w:style>
  <w:style w:type="paragraph" w:styleId="ac">
    <w:name w:val="List Paragraph"/>
    <w:basedOn w:val="a"/>
    <w:uiPriority w:val="99"/>
    <w:qFormat/>
    <w:rsid w:val="001722FA"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d">
    <w:name w:val="Quote"/>
    <w:basedOn w:val="a"/>
    <w:next w:val="a"/>
    <w:link w:val="ae"/>
    <w:uiPriority w:val="99"/>
    <w:qFormat/>
    <w:rsid w:val="001722FA"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ae">
    <w:name w:val="引用 字符"/>
    <w:basedOn w:val="a0"/>
    <w:link w:val="ad"/>
    <w:uiPriority w:val="99"/>
    <w:rsid w:val="001722FA"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af0"/>
    <w:uiPriority w:val="99"/>
    <w:qFormat/>
    <w:rsid w:val="001722FA"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af0">
    <w:name w:val="明显引用 字符"/>
    <w:basedOn w:val="a0"/>
    <w:link w:val="af"/>
    <w:uiPriority w:val="99"/>
    <w:rsid w:val="001722FA"/>
    <w:rPr>
      <w:rFonts w:cs="Times New Roman"/>
      <w:b/>
      <w:bCs/>
      <w:i/>
      <w:iCs/>
      <w:color w:val="4F81BD"/>
    </w:rPr>
  </w:style>
  <w:style w:type="character" w:styleId="af1">
    <w:name w:val="Subtle Emphasis"/>
    <w:basedOn w:val="a0"/>
    <w:uiPriority w:val="99"/>
    <w:qFormat/>
    <w:rsid w:val="001722FA"/>
    <w:rPr>
      <w:i/>
      <w:color w:val="808080"/>
    </w:rPr>
  </w:style>
  <w:style w:type="character" w:styleId="af2">
    <w:name w:val="Intense Emphasis"/>
    <w:basedOn w:val="a0"/>
    <w:uiPriority w:val="99"/>
    <w:qFormat/>
    <w:rsid w:val="001722FA"/>
    <w:rPr>
      <w:b/>
      <w:i/>
      <w:color w:val="4F81BD"/>
    </w:rPr>
  </w:style>
  <w:style w:type="character" w:styleId="af3">
    <w:name w:val="Subtle Reference"/>
    <w:basedOn w:val="a0"/>
    <w:uiPriority w:val="99"/>
    <w:qFormat/>
    <w:rsid w:val="001722FA"/>
    <w:rPr>
      <w:smallCaps/>
      <w:color w:val="C0504D"/>
      <w:u w:val="single"/>
    </w:rPr>
  </w:style>
  <w:style w:type="character" w:styleId="af4">
    <w:name w:val="Intense Reference"/>
    <w:basedOn w:val="a0"/>
    <w:uiPriority w:val="99"/>
    <w:qFormat/>
    <w:rsid w:val="001722FA"/>
    <w:rPr>
      <w:b/>
      <w:smallCaps/>
      <w:color w:val="C0504D"/>
      <w:spacing w:val="5"/>
      <w:u w:val="single"/>
    </w:rPr>
  </w:style>
  <w:style w:type="character" w:styleId="af5">
    <w:name w:val="Book Title"/>
    <w:basedOn w:val="a0"/>
    <w:uiPriority w:val="99"/>
    <w:qFormat/>
    <w:rsid w:val="001722FA"/>
    <w:rPr>
      <w:b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1722FA"/>
    <w:pPr>
      <w:outlineLvl w:val="9"/>
    </w:pPr>
  </w:style>
  <w:style w:type="paragraph" w:styleId="af6">
    <w:name w:val="header"/>
    <w:basedOn w:val="a"/>
    <w:link w:val="af7"/>
    <w:uiPriority w:val="99"/>
    <w:unhideWhenUsed/>
    <w:rsid w:val="00E4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E456C7"/>
    <w:rPr>
      <w:rFonts w:ascii="Times New Roman" w:hAnsi="Times New Roman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E4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E456C7"/>
    <w:rPr>
      <w:rFonts w:ascii="Times New Roman" w:hAnsi="Times New Roman"/>
      <w:sz w:val="18"/>
      <w:szCs w:val="18"/>
    </w:rPr>
  </w:style>
  <w:style w:type="table" w:styleId="afa">
    <w:name w:val="Table Grid"/>
    <w:basedOn w:val="a1"/>
    <w:rsid w:val="00E456C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AC7094"/>
    <w:rPr>
      <w:sz w:val="18"/>
      <w:szCs w:val="18"/>
    </w:rPr>
  </w:style>
  <w:style w:type="character" w:customStyle="1" w:styleId="afc">
    <w:name w:val="批注框文本 字符"/>
    <w:basedOn w:val="a0"/>
    <w:link w:val="afb"/>
    <w:uiPriority w:val="99"/>
    <w:semiHidden/>
    <w:rsid w:val="00AC7094"/>
    <w:rPr>
      <w:rFonts w:ascii="Times New Roman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D25F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7D25F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17BE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fd">
    <w:name w:val="Hyperlink"/>
    <w:basedOn w:val="a0"/>
    <w:uiPriority w:val="99"/>
    <w:unhideWhenUsed/>
    <w:rsid w:val="00597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2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5E7473D1-9EEC-4B6A-85B2-A2E643D6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201</Words>
  <Characters>1146</Characters>
  <Application>Microsoft Office Word</Application>
  <DocSecurity>0</DocSecurity>
  <Lines>9</Lines>
  <Paragraphs>2</Paragraphs>
  <ScaleCrop>false</ScaleCrop>
  <Company>yw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</dc:creator>
  <cp:lastModifiedBy>汪丽娟</cp:lastModifiedBy>
  <cp:revision>15</cp:revision>
  <dcterms:created xsi:type="dcterms:W3CDTF">2023-12-06T08:12:00Z</dcterms:created>
  <dcterms:modified xsi:type="dcterms:W3CDTF">2024-11-20T03:46:00Z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</Properties>
</file>