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0F53">
      <w:pPr>
        <w:ind w:firstLine="48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 xml:space="preserve">688213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 w14:paraId="4050A025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</w:p>
    <w:p w14:paraId="701C7FBC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105D3667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62FCBE7F">
      <w:pPr>
        <w:spacing w:line="400" w:lineRule="exact"/>
        <w:ind w:firstLine="480"/>
        <w:jc w:val="right"/>
        <w:rPr>
          <w:rFonts w:hint="eastAsia" w:ascii="宋体" w:hAnsi="宋体" w:eastAsia="宋体"/>
          <w:bCs/>
          <w:iCs/>
          <w:color w:val="000000"/>
          <w:lang w:eastAsia="zh-CN"/>
        </w:rPr>
      </w:pPr>
      <w:r>
        <w:rPr>
          <w:rFonts w:hint="eastAsia" w:ascii="宋体" w:hAnsi="宋体"/>
          <w:bCs/>
          <w:iCs/>
          <w:color w:val="000000"/>
        </w:rPr>
        <w:t>编号：2024-1</w:t>
      </w:r>
      <w:r>
        <w:rPr>
          <w:rFonts w:hint="eastAsia" w:ascii="宋体" w:hAnsi="宋体"/>
          <w:bCs/>
          <w:iCs/>
          <w:color w:val="000000"/>
          <w:lang w:val="en-US" w:eastAsia="zh-CN"/>
        </w:rPr>
        <w:t>1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5</w:t>
      </w:r>
    </w:p>
    <w:tbl>
      <w:tblPr>
        <w:tblStyle w:val="11"/>
        <w:tblW w:w="9085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167"/>
      </w:tblGrid>
      <w:tr w14:paraId="0D2D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E701">
            <w:pPr>
              <w:ind w:firstLine="0" w:firstLineChars="0"/>
              <w:jc w:val="center"/>
            </w:pPr>
            <w:r>
              <w:t>投资者关系</w:t>
            </w:r>
          </w:p>
          <w:p w14:paraId="43BED52C">
            <w:pPr>
              <w:ind w:firstLine="0" w:firstLineChars="0"/>
              <w:jc w:val="center"/>
            </w:pPr>
            <w:r>
              <w:t>活动类别</w:t>
            </w:r>
          </w:p>
          <w:p w14:paraId="0B04E196">
            <w:pPr>
              <w:ind w:firstLine="480"/>
            </w:pPr>
          </w:p>
        </w:tc>
        <w:tc>
          <w:tcPr>
            <w:tcW w:w="7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00D9">
            <w:pPr>
              <w:ind w:firstLine="480"/>
              <w:jc w:val="left"/>
            </w:pPr>
            <w:r>
              <w:rPr/>
              <w:sym w:font="Wingdings 2" w:char="0052"/>
            </w:r>
            <w:r>
              <w:t xml:space="preserve">特定对象调研        </w:t>
            </w:r>
            <w:r>
              <w:rPr/>
              <w:sym w:font="Wingdings 2" w:char="00A3"/>
            </w:r>
            <w:r>
              <w:t>分析师会议</w:t>
            </w:r>
          </w:p>
          <w:p w14:paraId="52E0580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039CE9AC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新闻发布会          </w:t>
            </w:r>
            <w:r>
              <w:rPr/>
              <w:sym w:font="Wingdings 2" w:char="0052"/>
            </w:r>
            <w:r>
              <w:t>路演活动</w:t>
            </w:r>
          </w:p>
          <w:p w14:paraId="35BD0DA7">
            <w:pPr>
              <w:ind w:firstLine="480"/>
              <w:jc w:val="left"/>
            </w:pPr>
            <w:r>
              <w:rPr/>
              <w:sym w:font="Wingdings 2" w:char="00A3"/>
            </w:r>
            <w:r>
              <w:t>现场参观</w:t>
            </w:r>
          </w:p>
          <w:p w14:paraId="30C192EA">
            <w:pPr>
              <w:ind w:firstLine="480"/>
              <w:jc w:val="left"/>
            </w:pPr>
            <w:r>
              <w:rPr/>
              <w:sym w:font="Wingdings 2" w:char="00A3"/>
            </w:r>
            <w:r>
              <w:t>其他（请文字说明其他活动内容）</w:t>
            </w:r>
          </w:p>
        </w:tc>
      </w:tr>
      <w:tr w14:paraId="2D1B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A791">
            <w:pPr>
              <w:ind w:firstLine="0" w:firstLineChars="0"/>
              <w:jc w:val="center"/>
            </w:pPr>
            <w:r>
              <w:t>参与单位名称</w:t>
            </w:r>
          </w:p>
        </w:tc>
        <w:tc>
          <w:tcPr>
            <w:tcW w:w="7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394D">
            <w:pPr>
              <w:ind w:firstLine="48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天弘基金、银河基金、民生证券、乘安资产、野村资管、西部证券、东北证券、银河证券、</w:t>
            </w:r>
            <w:r>
              <w:rPr>
                <w:rFonts w:hint="eastAsia"/>
                <w:highlight w:val="none"/>
                <w:lang w:val="en-US" w:eastAsia="zh-CN"/>
              </w:rPr>
              <w:t>南方基金</w:t>
            </w:r>
            <w:bookmarkStart w:id="0" w:name="_GoBack"/>
            <w:bookmarkEnd w:id="0"/>
          </w:p>
        </w:tc>
      </w:tr>
      <w:tr w14:paraId="5DCD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8A97">
            <w:pPr>
              <w:ind w:firstLine="0" w:firstLineChars="0"/>
              <w:jc w:val="center"/>
            </w:pPr>
            <w:r>
              <w:t>时间</w:t>
            </w:r>
          </w:p>
        </w:tc>
        <w:tc>
          <w:tcPr>
            <w:tcW w:w="7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9859">
            <w:pPr>
              <w:ind w:firstLine="480"/>
              <w:jc w:val="left"/>
            </w:pPr>
            <w:r>
              <w:t>2024年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t>日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14:paraId="3A4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00FA">
            <w:pPr>
              <w:ind w:firstLine="0" w:firstLineChars="0"/>
              <w:jc w:val="center"/>
            </w:pPr>
            <w:r>
              <w:t>地点</w:t>
            </w:r>
          </w:p>
        </w:tc>
        <w:tc>
          <w:tcPr>
            <w:tcW w:w="7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2F51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t>线下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线上交流</w:t>
            </w:r>
          </w:p>
        </w:tc>
      </w:tr>
      <w:tr w14:paraId="6DD6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9538">
            <w:pPr>
              <w:ind w:firstLine="0" w:firstLineChars="0"/>
              <w:jc w:val="center"/>
            </w:pPr>
            <w:r>
              <w:t>上市公司接待人员姓名</w:t>
            </w:r>
          </w:p>
        </w:tc>
        <w:tc>
          <w:tcPr>
            <w:tcW w:w="7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6CAD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康俊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王书简、黄敏珺、李烨陶</w:t>
            </w:r>
          </w:p>
        </w:tc>
      </w:tr>
      <w:tr w14:paraId="34F9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4FF7">
            <w:pPr>
              <w:ind w:firstLine="0" w:firstLineChars="0"/>
              <w:jc w:val="center"/>
            </w:pPr>
            <w:r>
              <w:t>投资者关系活动主要内容介绍</w:t>
            </w:r>
          </w:p>
          <w:p w14:paraId="7C80B4FB">
            <w:pPr>
              <w:ind w:firstLine="480"/>
            </w:pPr>
          </w:p>
        </w:tc>
        <w:tc>
          <w:tcPr>
            <w:tcW w:w="7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03DB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围绕公司近期的发展情况，公司管理层与投资者进行了充分交流，主要涉及以下方面：</w:t>
            </w:r>
          </w:p>
          <w:p w14:paraId="121CE05F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请简单介绍一下公司2024年前三季度的业绩情况：</w:t>
            </w:r>
          </w:p>
          <w:p w14:paraId="0EAD1EF0">
            <w:pPr>
              <w:ind w:firstLine="480"/>
            </w:pPr>
            <w:r>
              <w:rPr>
                <w:rFonts w:hint="eastAsia"/>
              </w:rPr>
              <w:t>答：</w:t>
            </w:r>
            <w:r>
              <w:rPr>
                <w:rFonts w:hint="eastAsia" w:ascii="Times New Roman" w:hAnsi="Times New Roman"/>
              </w:rPr>
              <w:t>公司始终坚持“智慧安防+智能手机+汽车电子”三足鼎立的发展方向，充分发挥高效研发竞争优势，进一步优化完善产品矩阵，打造更具韧性的供应链体系，成功开辟出智能手机领域第二增长曲线。</w:t>
            </w:r>
            <w:r>
              <w:rPr>
                <w:rFonts w:hint="eastAsia"/>
              </w:rPr>
              <w:t>2024年前三季度，公司实现营业收入420,755.06万元，较上年同期上升137.33%，归属于上市公司股东的扣非净利润为30,494.83万元，同比增长36,487.25万元。</w:t>
            </w:r>
          </w:p>
          <w:p w14:paraId="34FE054D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净利润显著增长的原因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54B00A25">
            <w:pPr>
              <w:ind w:firstLine="480" w:firstLineChars="200"/>
            </w:pPr>
            <w:r>
              <w:rPr>
                <w:rFonts w:hint="eastAsia" w:eastAsia="宋体"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2024年前三季度，归属于上市公司股东的净利润为27,323.78万元，同比增长33,871.24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主要系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公司销售收入大幅上升，同时公司控制销售费用、管理费用的支出、努力做到节费增效，从而改善了盈利能力，使净利润显著增长。</w:t>
            </w:r>
          </w:p>
          <w:p w14:paraId="4742BD9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3、请简单介绍下公司的经营模式</w:t>
            </w:r>
          </w:p>
          <w:p w14:paraId="53B1755B">
            <w:pPr>
              <w:rPr>
                <w:rFonts w:hint="default"/>
                <w:lang w:val="en-US" w:eastAsia="zh-CN"/>
              </w:rPr>
            </w:pPr>
            <w:r>
              <w:t>公司的经营模式属于Fabless模式，公司专注于CMOS图像传感器研发、设计和销售工作，而将晶圆生产、封装等主要生产环节委托给外部企业完成，但考虑到最终产品调试的便捷性和品质管控，公司自建测试厂完成了大部分的终测（FT测试）环节的工作。公司拥有独立完整的研发、采购、生产和销售体系，并根据自身情况、市场规则和运作机制，独立进行经营活动</w:t>
            </w:r>
            <w:r>
              <w:rPr>
                <w:rFonts w:hint="eastAsia"/>
              </w:rPr>
              <w:t>。</w:t>
            </w:r>
          </w:p>
          <w:p w14:paraId="72A0587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请介绍下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公司的研发投入情况：</w:t>
            </w:r>
          </w:p>
          <w:p w14:paraId="11D759EF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答：2024年前三季度，公司研发投入为32,117.38万元。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2D0D15C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请简单介绍一下公司未来的战略规划：</w:t>
            </w:r>
          </w:p>
          <w:p w14:paraId="17CB2976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答：公司始终坚持“智慧安防+智能手机+汽车电子”三足鼎立的发展方向，充分发挥高效研发竞争优势，进一步优化完善产品矩阵，打造更具韧性的供应链体系，成功开辟出智能手机领域第二增长曲线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</w:tc>
      </w:tr>
      <w:tr w14:paraId="2D81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C918">
            <w:pPr>
              <w:ind w:firstLine="0" w:firstLineChars="0"/>
              <w:jc w:val="center"/>
            </w:pPr>
            <w:r>
              <w:t>附件清单（如有）</w:t>
            </w:r>
          </w:p>
        </w:tc>
        <w:tc>
          <w:tcPr>
            <w:tcW w:w="7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8B44">
            <w:pPr>
              <w:ind w:firstLine="480"/>
              <w:jc w:val="left"/>
            </w:pPr>
            <w:r>
              <w:t>无</w:t>
            </w:r>
          </w:p>
        </w:tc>
      </w:tr>
    </w:tbl>
    <w:p w14:paraId="5AFCC865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75CA0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142B0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4C90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099F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F30D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C285E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C61A37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D06DE"/>
    <w:rsid w:val="14706BA3"/>
    <w:rsid w:val="1527455E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B119E7"/>
    <w:rsid w:val="1B896827"/>
    <w:rsid w:val="1BAB478B"/>
    <w:rsid w:val="1BB24CF2"/>
    <w:rsid w:val="1BF34408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C26F45"/>
    <w:rsid w:val="260B27E7"/>
    <w:rsid w:val="261F3B09"/>
    <w:rsid w:val="26733D00"/>
    <w:rsid w:val="26C83CEF"/>
    <w:rsid w:val="26FC458B"/>
    <w:rsid w:val="26FC7CDF"/>
    <w:rsid w:val="27201DB5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8D2504"/>
    <w:rsid w:val="2EB72749"/>
    <w:rsid w:val="2EC2095F"/>
    <w:rsid w:val="2F3007FA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311F84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BB02D7C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F655D4"/>
    <w:rsid w:val="3E465893"/>
    <w:rsid w:val="3EB65F9B"/>
    <w:rsid w:val="3EBD5B05"/>
    <w:rsid w:val="3EC22781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230F76"/>
    <w:rsid w:val="41531602"/>
    <w:rsid w:val="417A3802"/>
    <w:rsid w:val="4251418C"/>
    <w:rsid w:val="42587410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A218C5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665E71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6283729"/>
    <w:rsid w:val="66636AB9"/>
    <w:rsid w:val="667800BA"/>
    <w:rsid w:val="66D529D1"/>
    <w:rsid w:val="66E33816"/>
    <w:rsid w:val="66E53109"/>
    <w:rsid w:val="6731162E"/>
    <w:rsid w:val="67536467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F5BD9"/>
    <w:rsid w:val="6E533D98"/>
    <w:rsid w:val="6E5F461D"/>
    <w:rsid w:val="6E732015"/>
    <w:rsid w:val="6E7A184A"/>
    <w:rsid w:val="6EF634B7"/>
    <w:rsid w:val="6F0F7267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D5779B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1044</Words>
  <Characters>1215</Characters>
  <Lines>9</Lines>
  <Paragraphs>2</Paragraphs>
  <TotalTime>4</TotalTime>
  <ScaleCrop>false</ScaleCrop>
  <LinksUpToDate>false</LinksUpToDate>
  <CharactersWithSpaces>1279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2024-11-29T05:39:25Z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459FED37AB4444A8A5A808365CAC355D_13</vt:lpwstr>
  </property>
</Properties>
</file>