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9EE7C" w14:textId="77D054ED" w:rsidR="00E25146" w:rsidRPr="00B33DA0" w:rsidRDefault="0022633D">
      <w:pPr>
        <w:spacing w:beforeLines="50" w:before="156" w:afterLines="50" w:after="156" w:line="400" w:lineRule="exact"/>
        <w:jc w:val="center"/>
        <w:rPr>
          <w:rFonts w:eastAsia="黑体"/>
          <w:b/>
          <w:bCs/>
          <w:iCs/>
          <w:color w:val="000000"/>
          <w:sz w:val="36"/>
          <w:szCs w:val="36"/>
        </w:rPr>
      </w:pPr>
      <w:r w:rsidRPr="00B33DA0">
        <w:rPr>
          <w:bCs/>
          <w:iCs/>
          <w:color w:val="000000"/>
          <w:sz w:val="24"/>
        </w:rPr>
        <w:t>证券代码：</w:t>
      </w:r>
      <w:r w:rsidR="002923B9">
        <w:rPr>
          <w:rFonts w:hint="eastAsia"/>
          <w:bCs/>
          <w:iCs/>
          <w:color w:val="000000"/>
          <w:sz w:val="24"/>
        </w:rPr>
        <w:t>6</w:t>
      </w:r>
      <w:r w:rsidR="002923B9">
        <w:rPr>
          <w:bCs/>
          <w:iCs/>
          <w:color w:val="000000"/>
          <w:sz w:val="24"/>
        </w:rPr>
        <w:t>88579</w:t>
      </w:r>
      <w:r w:rsidRPr="00B33DA0">
        <w:rPr>
          <w:bCs/>
          <w:iCs/>
          <w:color w:val="000000"/>
          <w:sz w:val="24"/>
        </w:rPr>
        <w:t xml:space="preserve">                                   </w:t>
      </w:r>
      <w:r w:rsidRPr="00B33DA0">
        <w:rPr>
          <w:bCs/>
          <w:iCs/>
          <w:color w:val="000000"/>
          <w:sz w:val="24"/>
        </w:rPr>
        <w:t>证券简称：</w:t>
      </w:r>
      <w:r w:rsidR="002923B9">
        <w:rPr>
          <w:rFonts w:hint="eastAsia"/>
          <w:bCs/>
          <w:iCs/>
          <w:color w:val="000000"/>
          <w:sz w:val="24"/>
        </w:rPr>
        <w:t>山大地纬</w:t>
      </w:r>
      <w:bookmarkStart w:id="0" w:name="_GoBack"/>
      <w:bookmarkEnd w:id="0"/>
    </w:p>
    <w:p w14:paraId="400EF512" w14:textId="77777777" w:rsidR="00E25146" w:rsidRPr="00B33DA0" w:rsidRDefault="00E25146">
      <w:pPr>
        <w:spacing w:beforeLines="50" w:before="156" w:afterLines="50" w:after="156" w:line="400" w:lineRule="exact"/>
        <w:jc w:val="center"/>
        <w:rPr>
          <w:rFonts w:eastAsia="黑体"/>
          <w:b/>
          <w:bCs/>
          <w:iCs/>
          <w:color w:val="000000"/>
          <w:sz w:val="36"/>
          <w:szCs w:val="36"/>
        </w:rPr>
      </w:pPr>
    </w:p>
    <w:p w14:paraId="18DC8E34"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rFonts w:eastAsia="黑体"/>
          <w:b/>
          <w:bCs/>
          <w:iCs/>
          <w:color w:val="000000"/>
          <w:sz w:val="36"/>
          <w:szCs w:val="36"/>
        </w:rPr>
        <w:t>山大地纬软件股份有限公司</w:t>
      </w:r>
    </w:p>
    <w:p w14:paraId="6048327C"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rFonts w:eastAsia="黑体"/>
          <w:b/>
          <w:bCs/>
          <w:iCs/>
          <w:color w:val="000000"/>
          <w:sz w:val="36"/>
          <w:szCs w:val="36"/>
        </w:rPr>
        <w:t>投资者关系活动记录表</w:t>
      </w:r>
    </w:p>
    <w:p w14:paraId="4CC5B7D5" w14:textId="77777777" w:rsidR="00E25146" w:rsidRPr="00B33DA0" w:rsidRDefault="00E25146">
      <w:pPr>
        <w:spacing w:beforeLines="50" w:before="156" w:afterLines="50" w:after="156" w:line="400" w:lineRule="exact"/>
        <w:jc w:val="center"/>
        <w:rPr>
          <w:rFonts w:eastAsia="黑体"/>
          <w:b/>
          <w:bCs/>
          <w:i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54"/>
      </w:tblGrid>
      <w:tr w:rsidR="00E25146" w:rsidRPr="00B33DA0" w14:paraId="61192DB0"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6CF02F2" w14:textId="4ABBC80D" w:rsidR="00E25146" w:rsidRPr="00B33DA0" w:rsidRDefault="0022633D">
            <w:pPr>
              <w:spacing w:line="480" w:lineRule="atLeast"/>
              <w:rPr>
                <w:b/>
                <w:bCs/>
                <w:iCs/>
                <w:color w:val="000000"/>
                <w:sz w:val="24"/>
              </w:rPr>
            </w:pPr>
            <w:r w:rsidRPr="00B33DA0">
              <w:rPr>
                <w:b/>
                <w:bCs/>
                <w:iCs/>
                <w:color w:val="000000"/>
                <w:sz w:val="24"/>
              </w:rPr>
              <w:t>投资者关系活动类别</w:t>
            </w: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EB0F3C7"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特定对象调研</w:t>
            </w:r>
            <w:r w:rsidRPr="00B33DA0">
              <w:rPr>
                <w:sz w:val="24"/>
              </w:rPr>
              <w:t xml:space="preserve">        </w:t>
            </w:r>
            <w:r w:rsidRPr="00B33DA0">
              <w:rPr>
                <w:bCs/>
                <w:iCs/>
                <w:color w:val="000000"/>
                <w:sz w:val="24"/>
              </w:rPr>
              <w:sym w:font="Wingdings 2" w:char="F0A3"/>
            </w:r>
            <w:r w:rsidRPr="00B33DA0">
              <w:rPr>
                <w:sz w:val="24"/>
              </w:rPr>
              <w:t>分析师会议</w:t>
            </w:r>
          </w:p>
          <w:p w14:paraId="5584E86B" w14:textId="318E6923"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媒体采访</w:t>
            </w:r>
            <w:r w:rsidRPr="00B33DA0">
              <w:rPr>
                <w:sz w:val="24"/>
              </w:rPr>
              <w:t xml:space="preserve">            </w:t>
            </w:r>
            <w:r w:rsidR="00C274B1" w:rsidRPr="00B33DA0">
              <w:rPr>
                <w:bCs/>
                <w:iCs/>
                <w:color w:val="000000"/>
                <w:sz w:val="24"/>
              </w:rPr>
              <w:sym w:font="Wingdings 2" w:char="F052"/>
            </w:r>
            <w:r w:rsidRPr="00B33DA0">
              <w:rPr>
                <w:sz w:val="24"/>
              </w:rPr>
              <w:t>业绩说明会</w:t>
            </w:r>
          </w:p>
          <w:p w14:paraId="66D52384"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新闻发布会</w:t>
            </w:r>
            <w:r w:rsidRPr="00B33DA0">
              <w:rPr>
                <w:sz w:val="24"/>
              </w:rPr>
              <w:t xml:space="preserve">          </w:t>
            </w:r>
            <w:r w:rsidRPr="00B33DA0">
              <w:rPr>
                <w:bCs/>
                <w:iCs/>
                <w:color w:val="000000"/>
                <w:sz w:val="24"/>
              </w:rPr>
              <w:sym w:font="Wingdings 2" w:char="F0A3"/>
            </w:r>
            <w:r w:rsidRPr="00B33DA0">
              <w:rPr>
                <w:sz w:val="24"/>
              </w:rPr>
              <w:t>路演活动</w:t>
            </w:r>
          </w:p>
          <w:p w14:paraId="19C06635"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现场参观</w:t>
            </w:r>
            <w:r w:rsidRPr="00B33DA0">
              <w:rPr>
                <w:sz w:val="24"/>
              </w:rPr>
              <w:t xml:space="preserve">            </w:t>
            </w:r>
          </w:p>
          <w:p w14:paraId="051DBE46" w14:textId="663B5823" w:rsidR="00E25146" w:rsidRPr="00B33DA0" w:rsidRDefault="00C274B1" w:rsidP="00C274B1">
            <w:pPr>
              <w:tabs>
                <w:tab w:val="center" w:pos="3199"/>
              </w:tabs>
              <w:spacing w:line="480" w:lineRule="atLeast"/>
              <w:rPr>
                <w:bCs/>
                <w:iCs/>
                <w:color w:val="000000"/>
                <w:sz w:val="24"/>
                <w:u w:val="single"/>
              </w:rPr>
            </w:pPr>
            <w:r w:rsidRPr="00B33DA0">
              <w:rPr>
                <w:bCs/>
                <w:iCs/>
                <w:color w:val="000000"/>
                <w:sz w:val="24"/>
              </w:rPr>
              <w:sym w:font="Wingdings 2" w:char="F0A3"/>
            </w:r>
            <w:r w:rsidR="0022633D" w:rsidRPr="00B33DA0">
              <w:rPr>
                <w:sz w:val="24"/>
              </w:rPr>
              <w:t>其他</w:t>
            </w:r>
            <w:r w:rsidR="0022633D" w:rsidRPr="00B33DA0">
              <w:rPr>
                <w:sz w:val="24"/>
              </w:rPr>
              <w:t xml:space="preserve"> </w:t>
            </w:r>
            <w:r w:rsidR="0022633D" w:rsidRPr="00B33DA0">
              <w:rPr>
                <w:sz w:val="24"/>
                <w:u w:val="single"/>
              </w:rPr>
              <w:t xml:space="preserve">                                        </w:t>
            </w:r>
          </w:p>
        </w:tc>
      </w:tr>
      <w:tr w:rsidR="00E25146" w:rsidRPr="00B33DA0" w14:paraId="7A1E0530" w14:textId="77777777" w:rsidTr="005B0D4F">
        <w:trPr>
          <w:trHeight w:val="59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DFAA3DD" w14:textId="77777777" w:rsidR="00E25146" w:rsidRPr="00B33DA0" w:rsidRDefault="0022633D">
            <w:pPr>
              <w:spacing w:line="480" w:lineRule="atLeast"/>
              <w:rPr>
                <w:b/>
                <w:bCs/>
                <w:iCs/>
                <w:color w:val="000000"/>
                <w:sz w:val="24"/>
              </w:rPr>
            </w:pPr>
            <w:r w:rsidRPr="00B33DA0">
              <w:rPr>
                <w:b/>
                <w:bCs/>
                <w:iCs/>
                <w:color w:val="000000"/>
                <w:sz w:val="24"/>
              </w:rPr>
              <w:t>参与单位名称及人员姓名</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336D107B" w14:textId="45BD4939" w:rsidR="00D26F5D" w:rsidRPr="00F73330" w:rsidRDefault="00154A67" w:rsidP="005B0D4F">
            <w:pPr>
              <w:spacing w:line="480" w:lineRule="atLeast"/>
              <w:rPr>
                <w:bCs/>
                <w:iCs/>
                <w:color w:val="000000"/>
                <w:sz w:val="24"/>
              </w:rPr>
            </w:pPr>
            <w:r w:rsidRPr="00154A67">
              <w:rPr>
                <w:rFonts w:hint="eastAsia"/>
                <w:bCs/>
                <w:iCs/>
                <w:color w:val="000000"/>
                <w:sz w:val="24"/>
              </w:rPr>
              <w:t>广大投资者与公司通过网络文字互动问答的形式进行交流</w:t>
            </w:r>
          </w:p>
        </w:tc>
      </w:tr>
      <w:tr w:rsidR="00E25146" w:rsidRPr="00B33DA0" w14:paraId="677591F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CB9FFB7" w14:textId="77777777" w:rsidR="00E25146" w:rsidRPr="00B33DA0" w:rsidRDefault="0022633D">
            <w:pPr>
              <w:spacing w:line="480" w:lineRule="atLeast"/>
              <w:rPr>
                <w:b/>
                <w:bCs/>
                <w:iCs/>
                <w:color w:val="000000"/>
                <w:sz w:val="24"/>
              </w:rPr>
            </w:pPr>
            <w:r w:rsidRPr="00B33DA0">
              <w:rPr>
                <w:b/>
                <w:bCs/>
                <w:iCs/>
                <w:color w:val="000000"/>
                <w:sz w:val="24"/>
              </w:rPr>
              <w:t>时间</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3694044B" w14:textId="1CF13D75" w:rsidR="0035185E" w:rsidRPr="00B33DA0" w:rsidRDefault="005066C0" w:rsidP="00DF2AC2">
            <w:pPr>
              <w:spacing w:line="480" w:lineRule="atLeast"/>
              <w:rPr>
                <w:bCs/>
                <w:iCs/>
                <w:color w:val="000000"/>
                <w:sz w:val="24"/>
              </w:rPr>
            </w:pPr>
            <w:r w:rsidRPr="00B33DA0">
              <w:rPr>
                <w:bCs/>
                <w:iCs/>
                <w:color w:val="000000"/>
                <w:sz w:val="24"/>
              </w:rPr>
              <w:t>202</w:t>
            </w:r>
            <w:r w:rsidR="005B0D4F">
              <w:rPr>
                <w:rFonts w:hint="eastAsia"/>
                <w:bCs/>
                <w:iCs/>
                <w:color w:val="000000"/>
                <w:sz w:val="24"/>
              </w:rPr>
              <w:t>4</w:t>
            </w:r>
            <w:r w:rsidRPr="00B33DA0">
              <w:rPr>
                <w:bCs/>
                <w:iCs/>
                <w:color w:val="000000"/>
                <w:sz w:val="24"/>
              </w:rPr>
              <w:t>年</w:t>
            </w:r>
            <w:r w:rsidR="00DF2AC2">
              <w:rPr>
                <w:bCs/>
                <w:iCs/>
                <w:color w:val="000000"/>
                <w:sz w:val="24"/>
              </w:rPr>
              <w:t>12</w:t>
            </w:r>
            <w:r w:rsidRPr="00B33DA0">
              <w:rPr>
                <w:bCs/>
                <w:iCs/>
                <w:color w:val="000000"/>
                <w:sz w:val="24"/>
              </w:rPr>
              <w:t>月</w:t>
            </w:r>
            <w:r w:rsidR="00DF2AC2">
              <w:rPr>
                <w:bCs/>
                <w:iCs/>
                <w:color w:val="000000"/>
                <w:sz w:val="24"/>
              </w:rPr>
              <w:t>3</w:t>
            </w:r>
            <w:r w:rsidRPr="00B33DA0">
              <w:rPr>
                <w:bCs/>
                <w:iCs/>
                <w:color w:val="000000"/>
                <w:sz w:val="24"/>
              </w:rPr>
              <w:t>日</w:t>
            </w:r>
            <w:r w:rsidR="00651E2E">
              <w:rPr>
                <w:rFonts w:hint="eastAsia"/>
                <w:bCs/>
                <w:iCs/>
                <w:color w:val="000000"/>
                <w:sz w:val="24"/>
              </w:rPr>
              <w:t>1</w:t>
            </w:r>
            <w:r w:rsidR="00DF2AC2">
              <w:rPr>
                <w:bCs/>
                <w:iCs/>
                <w:color w:val="000000"/>
                <w:sz w:val="24"/>
              </w:rPr>
              <w:t>0</w:t>
            </w:r>
            <w:r w:rsidR="007F6A89">
              <w:rPr>
                <w:rFonts w:hint="eastAsia"/>
                <w:bCs/>
                <w:iCs/>
                <w:color w:val="000000"/>
                <w:sz w:val="24"/>
              </w:rPr>
              <w:t>:00-</w:t>
            </w:r>
            <w:r w:rsidR="00C274B1">
              <w:rPr>
                <w:bCs/>
                <w:iCs/>
                <w:color w:val="000000"/>
                <w:sz w:val="24"/>
              </w:rPr>
              <w:t>1</w:t>
            </w:r>
            <w:r w:rsidR="00DF2AC2">
              <w:rPr>
                <w:bCs/>
                <w:iCs/>
                <w:color w:val="000000"/>
                <w:sz w:val="24"/>
              </w:rPr>
              <w:t>1</w:t>
            </w:r>
            <w:r w:rsidR="005B0D4F">
              <w:rPr>
                <w:rFonts w:hint="eastAsia"/>
                <w:bCs/>
                <w:iCs/>
                <w:color w:val="000000"/>
                <w:sz w:val="24"/>
              </w:rPr>
              <w:t>:00</w:t>
            </w:r>
          </w:p>
        </w:tc>
      </w:tr>
      <w:tr w:rsidR="00E25146" w:rsidRPr="00B33DA0" w14:paraId="0AB0F5B0"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46E10C5" w14:textId="77777777" w:rsidR="00E25146" w:rsidRPr="00B33DA0" w:rsidRDefault="0022633D">
            <w:pPr>
              <w:spacing w:line="480" w:lineRule="atLeast"/>
              <w:rPr>
                <w:b/>
                <w:bCs/>
                <w:iCs/>
                <w:color w:val="000000"/>
                <w:sz w:val="24"/>
              </w:rPr>
            </w:pPr>
            <w:r w:rsidRPr="00B33DA0">
              <w:rPr>
                <w:b/>
                <w:bCs/>
                <w:iCs/>
                <w:color w:val="000000"/>
                <w:sz w:val="24"/>
              </w:rPr>
              <w:t>地点</w:t>
            </w: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D860D17" w14:textId="7CC9A8D5" w:rsidR="00E25146" w:rsidRPr="00B33DA0" w:rsidRDefault="00964511" w:rsidP="00540FB6">
            <w:pPr>
              <w:spacing w:line="480" w:lineRule="atLeast"/>
              <w:rPr>
                <w:bCs/>
                <w:iCs/>
                <w:color w:val="000000"/>
                <w:sz w:val="24"/>
              </w:rPr>
            </w:pPr>
            <w:r w:rsidRPr="00964511">
              <w:rPr>
                <w:bCs/>
                <w:iCs/>
                <w:color w:val="000000"/>
                <w:sz w:val="24"/>
              </w:rPr>
              <w:t>https://roadshow.sseinfo.com/</w:t>
            </w:r>
          </w:p>
        </w:tc>
      </w:tr>
      <w:tr w:rsidR="00E25146" w:rsidRPr="00B33DA0" w14:paraId="4D328B9B" w14:textId="77777777" w:rsidTr="006D65ED">
        <w:trPr>
          <w:trHeight w:val="205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1CE1B9B" w14:textId="77777777" w:rsidR="00E25146" w:rsidRPr="00B33DA0" w:rsidRDefault="0022633D">
            <w:pPr>
              <w:spacing w:line="480" w:lineRule="atLeast"/>
              <w:rPr>
                <w:b/>
                <w:bCs/>
                <w:iCs/>
                <w:color w:val="000000"/>
                <w:sz w:val="24"/>
              </w:rPr>
            </w:pPr>
            <w:r w:rsidRPr="00B33DA0">
              <w:rPr>
                <w:b/>
                <w:bCs/>
                <w:iCs/>
                <w:color w:val="000000"/>
                <w:sz w:val="24"/>
              </w:rPr>
              <w:t>公司接待人员</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5F101833" w14:textId="723AD971" w:rsidR="00C274B1" w:rsidRDefault="00C274B1" w:rsidP="006D65ED">
            <w:pPr>
              <w:spacing w:line="360" w:lineRule="auto"/>
              <w:rPr>
                <w:bCs/>
                <w:iCs/>
                <w:color w:val="000000"/>
                <w:sz w:val="24"/>
              </w:rPr>
            </w:pPr>
            <w:r>
              <w:rPr>
                <w:rFonts w:hint="eastAsia"/>
                <w:bCs/>
                <w:iCs/>
                <w:color w:val="000000"/>
                <w:sz w:val="24"/>
              </w:rPr>
              <w:t>董事长：郑永清先生</w:t>
            </w:r>
          </w:p>
          <w:p w14:paraId="017A7844" w14:textId="7CEC1419" w:rsidR="00032E4D" w:rsidRDefault="00073A91" w:rsidP="006D65ED">
            <w:pPr>
              <w:spacing w:line="360" w:lineRule="auto"/>
              <w:rPr>
                <w:bCs/>
                <w:iCs/>
                <w:color w:val="000000"/>
                <w:sz w:val="24"/>
              </w:rPr>
            </w:pPr>
            <w:r w:rsidRPr="00B33DA0">
              <w:rPr>
                <w:bCs/>
                <w:iCs/>
                <w:color w:val="000000"/>
                <w:sz w:val="24"/>
              </w:rPr>
              <w:t>董事会秘书</w:t>
            </w:r>
            <w:r w:rsidR="0022633D" w:rsidRPr="00B33DA0">
              <w:rPr>
                <w:bCs/>
                <w:iCs/>
                <w:color w:val="000000"/>
                <w:sz w:val="24"/>
              </w:rPr>
              <w:t>：</w:t>
            </w:r>
            <w:r w:rsidRPr="00B33DA0">
              <w:rPr>
                <w:bCs/>
                <w:iCs/>
                <w:color w:val="000000"/>
                <w:sz w:val="24"/>
              </w:rPr>
              <w:t>张</w:t>
            </w:r>
            <w:r w:rsidR="005B0D4F">
              <w:rPr>
                <w:rFonts w:hint="eastAsia"/>
                <w:bCs/>
                <w:iCs/>
                <w:color w:val="000000"/>
                <w:sz w:val="24"/>
              </w:rPr>
              <w:t>晖</w:t>
            </w:r>
            <w:r w:rsidRPr="00B33DA0">
              <w:rPr>
                <w:bCs/>
                <w:iCs/>
                <w:color w:val="000000"/>
                <w:sz w:val="24"/>
              </w:rPr>
              <w:t>先生</w:t>
            </w:r>
          </w:p>
          <w:p w14:paraId="5D95A8B0" w14:textId="61F7062A" w:rsidR="00C274B1" w:rsidRDefault="00C274B1" w:rsidP="006D65ED">
            <w:pPr>
              <w:spacing w:line="360" w:lineRule="auto"/>
              <w:rPr>
                <w:bCs/>
                <w:iCs/>
                <w:color w:val="000000"/>
                <w:sz w:val="24"/>
              </w:rPr>
            </w:pPr>
            <w:r>
              <w:rPr>
                <w:rFonts w:hint="eastAsia"/>
                <w:bCs/>
                <w:iCs/>
                <w:color w:val="000000"/>
                <w:sz w:val="24"/>
              </w:rPr>
              <w:t>财务总监：</w:t>
            </w:r>
            <w:r w:rsidR="005B0D4F">
              <w:rPr>
                <w:rFonts w:hint="eastAsia"/>
                <w:bCs/>
                <w:iCs/>
                <w:color w:val="000000"/>
                <w:sz w:val="24"/>
              </w:rPr>
              <w:t>孙明先生</w:t>
            </w:r>
          </w:p>
          <w:p w14:paraId="1B05EBC4" w14:textId="00A601C4" w:rsidR="006D65ED" w:rsidRPr="006D65ED" w:rsidRDefault="00C274B1" w:rsidP="006D65ED">
            <w:pPr>
              <w:spacing w:line="360" w:lineRule="auto"/>
              <w:rPr>
                <w:bCs/>
                <w:iCs/>
                <w:color w:val="000000"/>
                <w:sz w:val="24"/>
              </w:rPr>
            </w:pPr>
            <w:r>
              <w:rPr>
                <w:rFonts w:hint="eastAsia"/>
                <w:bCs/>
                <w:iCs/>
                <w:color w:val="000000"/>
                <w:sz w:val="24"/>
              </w:rPr>
              <w:t>独立董事：</w:t>
            </w:r>
            <w:r w:rsidR="005B0D4F">
              <w:rPr>
                <w:rFonts w:hint="eastAsia"/>
                <w:bCs/>
                <w:iCs/>
                <w:color w:val="000000"/>
                <w:sz w:val="24"/>
              </w:rPr>
              <w:t>李文峰</w:t>
            </w:r>
            <w:r>
              <w:rPr>
                <w:rFonts w:hint="eastAsia"/>
                <w:bCs/>
                <w:iCs/>
                <w:color w:val="000000"/>
                <w:sz w:val="24"/>
              </w:rPr>
              <w:t>先生</w:t>
            </w:r>
          </w:p>
        </w:tc>
      </w:tr>
      <w:tr w:rsidR="00E25146" w:rsidRPr="00651E2E" w14:paraId="4ECB644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7228523" w14:textId="77777777" w:rsidR="00E25146" w:rsidRPr="00651E2E" w:rsidRDefault="0022633D">
            <w:pPr>
              <w:spacing w:line="480" w:lineRule="atLeast"/>
              <w:rPr>
                <w:b/>
                <w:bCs/>
                <w:iCs/>
                <w:color w:val="000000"/>
                <w:sz w:val="24"/>
              </w:rPr>
            </w:pPr>
            <w:r w:rsidRPr="00651E2E">
              <w:rPr>
                <w:b/>
                <w:bCs/>
                <w:iCs/>
                <w:color w:val="000000"/>
                <w:sz w:val="24"/>
              </w:rPr>
              <w:t>投资者关系活动主要内容介绍</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0E3871D9" w14:textId="77777777" w:rsidR="00DF2AC2" w:rsidRPr="00651E2E" w:rsidRDefault="00DF2AC2" w:rsidP="00DF2AC2">
            <w:pPr>
              <w:rPr>
                <w:b/>
                <w:bCs/>
                <w:iCs/>
                <w:color w:val="000000"/>
                <w:sz w:val="24"/>
              </w:rPr>
            </w:pPr>
            <w:r w:rsidRPr="00651E2E">
              <w:rPr>
                <w:b/>
                <w:bCs/>
                <w:iCs/>
                <w:color w:val="000000"/>
                <w:sz w:val="24"/>
              </w:rPr>
              <w:t>交流的主要问题及回复</w:t>
            </w:r>
            <w:r w:rsidRPr="00651E2E">
              <w:rPr>
                <w:rFonts w:hint="eastAsia"/>
                <w:b/>
                <w:bCs/>
                <w:iCs/>
                <w:color w:val="000000"/>
                <w:sz w:val="24"/>
              </w:rPr>
              <w:t>如下：</w:t>
            </w:r>
          </w:p>
          <w:p w14:paraId="7C04A13D" w14:textId="77777777" w:rsidR="00DF2AC2" w:rsidRPr="00DF2AC2" w:rsidRDefault="00DF2AC2" w:rsidP="00DF2AC2">
            <w:pPr>
              <w:widowControl/>
              <w:jc w:val="left"/>
              <w:rPr>
                <w:b/>
                <w:kern w:val="0"/>
                <w:szCs w:val="21"/>
              </w:rPr>
            </w:pPr>
            <w:r w:rsidRPr="00DF2AC2">
              <w:rPr>
                <w:rFonts w:hint="eastAsia"/>
                <w:b/>
                <w:kern w:val="0"/>
                <w:szCs w:val="21"/>
              </w:rPr>
              <w:t>1</w:t>
            </w:r>
            <w:r w:rsidRPr="00DF2AC2">
              <w:rPr>
                <w:rFonts w:hint="eastAsia"/>
                <w:b/>
                <w:kern w:val="0"/>
                <w:szCs w:val="21"/>
              </w:rPr>
              <w:t>、公司目前在手订单如何？对全年业绩情况有怎样的预期？</w:t>
            </w:r>
          </w:p>
          <w:p w14:paraId="58AAA4CF" w14:textId="77777777" w:rsidR="00DF2AC2" w:rsidRPr="00DF2AC2" w:rsidRDefault="00DF2AC2" w:rsidP="00DF2AC2">
            <w:pPr>
              <w:widowControl/>
              <w:jc w:val="left"/>
              <w:rPr>
                <w:kern w:val="0"/>
                <w:szCs w:val="21"/>
              </w:rPr>
            </w:pPr>
            <w:r w:rsidRPr="00DF2AC2">
              <w:rPr>
                <w:rFonts w:hint="eastAsia"/>
                <w:kern w:val="0"/>
                <w:szCs w:val="21"/>
              </w:rPr>
              <w:t>答：您好，公司前三季度实现营业收入</w:t>
            </w:r>
            <w:r w:rsidRPr="00DF2AC2">
              <w:rPr>
                <w:rFonts w:hint="eastAsia"/>
                <w:kern w:val="0"/>
                <w:szCs w:val="21"/>
              </w:rPr>
              <w:t>3.29</w:t>
            </w:r>
            <w:r w:rsidRPr="00DF2AC2">
              <w:rPr>
                <w:rFonts w:hint="eastAsia"/>
                <w:kern w:val="0"/>
                <w:szCs w:val="21"/>
              </w:rPr>
              <w:t>亿元，同比增长</w:t>
            </w:r>
            <w:r w:rsidRPr="00DF2AC2">
              <w:rPr>
                <w:rFonts w:hint="eastAsia"/>
                <w:kern w:val="0"/>
                <w:szCs w:val="21"/>
              </w:rPr>
              <w:t>8.82%</w:t>
            </w:r>
            <w:r w:rsidRPr="00DF2AC2">
              <w:rPr>
                <w:rFonts w:hint="eastAsia"/>
                <w:kern w:val="0"/>
                <w:szCs w:val="21"/>
              </w:rPr>
              <w:t>，实现归母净利润</w:t>
            </w:r>
            <w:r w:rsidRPr="00DF2AC2">
              <w:rPr>
                <w:rFonts w:hint="eastAsia"/>
                <w:kern w:val="0"/>
                <w:szCs w:val="21"/>
              </w:rPr>
              <w:t>3111.12</w:t>
            </w:r>
            <w:r w:rsidRPr="00DF2AC2">
              <w:rPr>
                <w:rFonts w:hint="eastAsia"/>
                <w:kern w:val="0"/>
                <w:szCs w:val="21"/>
              </w:rPr>
              <w:t>万元，与去年同期基本持平，实现稳健发展。截至三季度末，公司在手订单充足，人社、医保医疗、电力等传统业务板块保持良好的发展态势，数据要素业务和</w:t>
            </w:r>
            <w:r w:rsidRPr="00DF2AC2">
              <w:rPr>
                <w:rFonts w:hint="eastAsia"/>
                <w:kern w:val="0"/>
                <w:szCs w:val="21"/>
              </w:rPr>
              <w:t>AI</w:t>
            </w:r>
            <w:r w:rsidRPr="00DF2AC2">
              <w:rPr>
                <w:rFonts w:hint="eastAsia"/>
                <w:kern w:val="0"/>
                <w:szCs w:val="21"/>
              </w:rPr>
              <w:t>创新业务发展势头强劲，全国化战略稳步推进。感谢关注！</w:t>
            </w:r>
          </w:p>
          <w:p w14:paraId="25817896" w14:textId="77777777" w:rsidR="00DF2AC2" w:rsidRPr="00DF2AC2" w:rsidRDefault="00DF2AC2" w:rsidP="00DF2AC2">
            <w:pPr>
              <w:widowControl/>
              <w:jc w:val="left"/>
              <w:rPr>
                <w:b/>
                <w:kern w:val="0"/>
                <w:szCs w:val="21"/>
              </w:rPr>
            </w:pPr>
            <w:r w:rsidRPr="00DF2AC2">
              <w:rPr>
                <w:rFonts w:hint="eastAsia"/>
                <w:b/>
                <w:kern w:val="0"/>
                <w:szCs w:val="21"/>
              </w:rPr>
              <w:t>2</w:t>
            </w:r>
            <w:r w:rsidRPr="00DF2AC2">
              <w:rPr>
                <w:rFonts w:hint="eastAsia"/>
                <w:b/>
                <w:kern w:val="0"/>
                <w:szCs w:val="21"/>
              </w:rPr>
              <w:t>、请问公司目前研发重点体现在哪方面？</w:t>
            </w:r>
          </w:p>
          <w:p w14:paraId="72FBCEBB" w14:textId="77777777" w:rsidR="00DF2AC2" w:rsidRPr="00DF2AC2" w:rsidRDefault="00DF2AC2" w:rsidP="00DF2AC2">
            <w:pPr>
              <w:widowControl/>
              <w:jc w:val="left"/>
              <w:rPr>
                <w:kern w:val="0"/>
                <w:szCs w:val="21"/>
              </w:rPr>
            </w:pPr>
            <w:r w:rsidRPr="00DF2AC2">
              <w:rPr>
                <w:rFonts w:hint="eastAsia"/>
                <w:kern w:val="0"/>
                <w:szCs w:val="21"/>
              </w:rPr>
              <w:t>答：您好，公司将科技创新作为第一驱动力，在研发方面，公司围绕智慧人社、智慧医保医疗、智能用电、数据要素等重点领域和重大需求，将区块链、人工智能、大数据、隐私计算、虚拟现实等技术与业务深度融合，在数据治理与数据底座、数据应用、数据智能决策、</w:t>
            </w:r>
            <w:r w:rsidRPr="00DF2AC2">
              <w:rPr>
                <w:rFonts w:hint="eastAsia"/>
                <w:kern w:val="0"/>
                <w:szCs w:val="21"/>
              </w:rPr>
              <w:t>AI</w:t>
            </w:r>
            <w:r w:rsidRPr="00DF2AC2">
              <w:rPr>
                <w:rFonts w:hint="eastAsia"/>
                <w:kern w:val="0"/>
                <w:szCs w:val="21"/>
              </w:rPr>
              <w:t>创新应用等方面推出一系列创新产品，多维度赋能业务发展，尤其在数据要素和数据智能领域，研发区块链</w:t>
            </w:r>
            <w:r w:rsidRPr="00DF2AC2">
              <w:rPr>
                <w:rFonts w:hint="eastAsia"/>
                <w:kern w:val="0"/>
                <w:szCs w:val="21"/>
              </w:rPr>
              <w:t>+</w:t>
            </w:r>
            <w:r w:rsidRPr="00DF2AC2">
              <w:rPr>
                <w:rFonts w:hint="eastAsia"/>
                <w:kern w:val="0"/>
                <w:szCs w:val="21"/>
              </w:rPr>
              <w:t>隐私计算相融合的技术和产品，深化人工智能平台研</w:t>
            </w:r>
            <w:r w:rsidRPr="00DF2AC2">
              <w:rPr>
                <w:rFonts w:hint="eastAsia"/>
                <w:kern w:val="0"/>
                <w:szCs w:val="21"/>
              </w:rPr>
              <w:lastRenderedPageBreak/>
              <w:t>发与智能化应用，打造民生数字化服务新形态。感谢关注！</w:t>
            </w:r>
          </w:p>
          <w:p w14:paraId="4136DDA2" w14:textId="77777777" w:rsidR="00DF2AC2" w:rsidRPr="00DF2AC2" w:rsidRDefault="00DF2AC2" w:rsidP="00DF2AC2">
            <w:pPr>
              <w:widowControl/>
              <w:jc w:val="left"/>
              <w:rPr>
                <w:b/>
                <w:kern w:val="0"/>
                <w:szCs w:val="21"/>
              </w:rPr>
            </w:pPr>
            <w:r w:rsidRPr="00DF2AC2">
              <w:rPr>
                <w:rFonts w:hint="eastAsia"/>
                <w:b/>
                <w:kern w:val="0"/>
                <w:szCs w:val="21"/>
              </w:rPr>
              <w:t>3</w:t>
            </w:r>
            <w:r w:rsidRPr="00DF2AC2">
              <w:rPr>
                <w:rFonts w:hint="eastAsia"/>
                <w:b/>
                <w:kern w:val="0"/>
                <w:szCs w:val="21"/>
              </w:rPr>
              <w:t>、医保</w:t>
            </w:r>
            <w:r w:rsidRPr="00DF2AC2">
              <w:rPr>
                <w:rFonts w:hint="eastAsia"/>
                <w:b/>
                <w:kern w:val="0"/>
                <w:szCs w:val="21"/>
              </w:rPr>
              <w:t>+</w:t>
            </w:r>
            <w:r w:rsidRPr="00DF2AC2">
              <w:rPr>
                <w:rFonts w:hint="eastAsia"/>
                <w:b/>
                <w:kern w:val="0"/>
                <w:szCs w:val="21"/>
              </w:rPr>
              <w:t>商保一站式结算持续推进的背景下，公司有相关业务经验吗？</w:t>
            </w:r>
          </w:p>
          <w:p w14:paraId="70E179DF" w14:textId="77777777" w:rsidR="00DF2AC2" w:rsidRPr="00DF2AC2" w:rsidRDefault="00DF2AC2" w:rsidP="00DF2AC2">
            <w:pPr>
              <w:widowControl/>
              <w:jc w:val="left"/>
              <w:rPr>
                <w:kern w:val="0"/>
                <w:szCs w:val="21"/>
              </w:rPr>
            </w:pPr>
            <w:r w:rsidRPr="00DF2AC2">
              <w:rPr>
                <w:rFonts w:hint="eastAsia"/>
                <w:kern w:val="0"/>
                <w:szCs w:val="21"/>
              </w:rPr>
              <w:t>答：您好，公司积极打造医保数据交付服务，持续拓展商保理赔业务场景应用。创新的“个人医保信息授权—商保直付”模式，构建医保商保协同服务监管平台，可实现商保参保、核保、理赔一站式服务，目前该平台已接入中国人寿、中国人保等多家商保公司，覆盖山东省内济南、烟台、淄博等</w:t>
            </w:r>
            <w:r w:rsidRPr="00DF2AC2">
              <w:rPr>
                <w:rFonts w:hint="eastAsia"/>
                <w:kern w:val="0"/>
                <w:szCs w:val="21"/>
              </w:rPr>
              <w:t>14</w:t>
            </w:r>
            <w:r w:rsidRPr="00DF2AC2">
              <w:rPr>
                <w:rFonts w:hint="eastAsia"/>
                <w:kern w:val="0"/>
                <w:szCs w:val="21"/>
              </w:rPr>
              <w:t>个地市。</w:t>
            </w:r>
          </w:p>
          <w:p w14:paraId="150D610B" w14:textId="77777777" w:rsidR="00DF2AC2" w:rsidRPr="00DF2AC2" w:rsidRDefault="00DF2AC2" w:rsidP="00DF2AC2">
            <w:pPr>
              <w:widowControl/>
              <w:jc w:val="left"/>
              <w:rPr>
                <w:kern w:val="0"/>
                <w:szCs w:val="21"/>
              </w:rPr>
            </w:pPr>
            <w:r w:rsidRPr="00DF2AC2">
              <w:rPr>
                <w:rFonts w:hint="eastAsia"/>
                <w:kern w:val="0"/>
                <w:szCs w:val="21"/>
              </w:rPr>
              <w:t>依托公司自主研发建设的山东医保链，助力济南、烟台医保局创新商保理赔“代办”授权及“预授权”模式和数据“可用不可见”的服务模式，被国家医保局作为典型案例进行报道。同时，公司依托医保信息平台的服务模式，支撑“浙江智慧医保大脑”建设，通过内置规则，助力浙江实现全省惠民保的一站式结算。</w:t>
            </w:r>
          </w:p>
          <w:p w14:paraId="3D508E61" w14:textId="77777777" w:rsidR="00DF2AC2" w:rsidRPr="00DF2AC2" w:rsidRDefault="00DF2AC2" w:rsidP="00DF2AC2">
            <w:pPr>
              <w:widowControl/>
              <w:jc w:val="left"/>
              <w:rPr>
                <w:kern w:val="0"/>
                <w:szCs w:val="21"/>
              </w:rPr>
            </w:pPr>
            <w:r w:rsidRPr="00DF2AC2">
              <w:rPr>
                <w:rFonts w:hint="eastAsia"/>
                <w:kern w:val="0"/>
                <w:szCs w:val="21"/>
              </w:rPr>
              <w:t>综上，公司持续深化医保数据交付领域的应用，具备当前行业内所有解决方案。未来，公司将持续面向全国市场，打造更多优秀案例，积极推动医保商保合作运营、协同发展。感谢关注！</w:t>
            </w:r>
          </w:p>
          <w:p w14:paraId="5672FF98" w14:textId="77777777" w:rsidR="00DF2AC2" w:rsidRPr="00DF2AC2" w:rsidRDefault="00DF2AC2" w:rsidP="00DF2AC2">
            <w:pPr>
              <w:widowControl/>
              <w:jc w:val="left"/>
              <w:rPr>
                <w:b/>
                <w:kern w:val="0"/>
                <w:szCs w:val="21"/>
              </w:rPr>
            </w:pPr>
            <w:r w:rsidRPr="00DF2AC2">
              <w:rPr>
                <w:rFonts w:hint="eastAsia"/>
                <w:b/>
                <w:kern w:val="0"/>
                <w:szCs w:val="21"/>
              </w:rPr>
              <w:t>4</w:t>
            </w:r>
            <w:r w:rsidRPr="00DF2AC2">
              <w:rPr>
                <w:rFonts w:hint="eastAsia"/>
                <w:b/>
                <w:kern w:val="0"/>
                <w:szCs w:val="21"/>
              </w:rPr>
              <w:t>、公司智能用电业务在电力体制改革下有哪些发展机会？</w:t>
            </w:r>
          </w:p>
          <w:p w14:paraId="14C45AB0" w14:textId="77777777" w:rsidR="00DF2AC2" w:rsidRPr="00DF2AC2" w:rsidRDefault="00DF2AC2" w:rsidP="00DF2AC2">
            <w:pPr>
              <w:widowControl/>
              <w:jc w:val="left"/>
              <w:rPr>
                <w:kern w:val="0"/>
                <w:szCs w:val="21"/>
              </w:rPr>
            </w:pPr>
            <w:r w:rsidRPr="00DF2AC2">
              <w:rPr>
                <w:rFonts w:hint="eastAsia"/>
                <w:kern w:val="0"/>
                <w:szCs w:val="21"/>
              </w:rPr>
              <w:t>答：您好，随着电力体制改革的深化，新型电力系统建设的推进，光伏、风电等新能源在电网中所占的比重将不断提升，新型储能设施的建设正在加速，电力市场交易机制也在逐步完善，一系列变化将拓宽电力相关企业的业务范围，在新一代用电信息采集建设、新型负荷管理、负荷控制、需求响应、分布式光伏等领域将为公司电力能源互联网业务带来良好的发展机遇。</w:t>
            </w:r>
          </w:p>
          <w:p w14:paraId="4BD7DE10" w14:textId="77777777" w:rsidR="00DF2AC2" w:rsidRPr="00DF2AC2" w:rsidRDefault="00DF2AC2" w:rsidP="00DF2AC2">
            <w:pPr>
              <w:widowControl/>
              <w:jc w:val="left"/>
              <w:rPr>
                <w:kern w:val="0"/>
                <w:szCs w:val="21"/>
              </w:rPr>
            </w:pPr>
            <w:r w:rsidRPr="00DF2AC2">
              <w:rPr>
                <w:rFonts w:hint="eastAsia"/>
                <w:kern w:val="0"/>
                <w:szCs w:val="21"/>
              </w:rPr>
              <w:t>公司在电力领域具有深厚的业务积累与行业经验，具备完整的电力能源互联网体系构建能力，全面支撑新型电力系统建设工作。公司积极布局相关业务线，除持续深耕用电信息采集业务之外，加大在新型电力负荷管理相关业务领域的规划和开拓，当前已初步形成“用电信息采集</w:t>
            </w:r>
            <w:r w:rsidRPr="00DF2AC2">
              <w:rPr>
                <w:rFonts w:hint="eastAsia"/>
                <w:kern w:val="0"/>
                <w:szCs w:val="21"/>
              </w:rPr>
              <w:t>+</w:t>
            </w:r>
            <w:r w:rsidRPr="00DF2AC2">
              <w:rPr>
                <w:rFonts w:hint="eastAsia"/>
                <w:kern w:val="0"/>
                <w:szCs w:val="21"/>
              </w:rPr>
              <w:t>新型电力负荷管理”双业务结构，有力保障了公司智能用电业务稳步发展。感谢关注！</w:t>
            </w:r>
            <w:r w:rsidRPr="00DF2AC2">
              <w:rPr>
                <w:rFonts w:hint="eastAsia"/>
                <w:kern w:val="0"/>
                <w:szCs w:val="21"/>
              </w:rPr>
              <w:t xml:space="preserve"> </w:t>
            </w:r>
          </w:p>
          <w:p w14:paraId="336EFAA2" w14:textId="77777777" w:rsidR="00DF2AC2" w:rsidRPr="00DF2AC2" w:rsidRDefault="00DF2AC2" w:rsidP="00DF2AC2">
            <w:pPr>
              <w:widowControl/>
              <w:jc w:val="left"/>
              <w:rPr>
                <w:b/>
                <w:kern w:val="0"/>
                <w:szCs w:val="21"/>
              </w:rPr>
            </w:pPr>
            <w:r w:rsidRPr="00DF2AC2">
              <w:rPr>
                <w:rFonts w:hint="eastAsia"/>
                <w:b/>
                <w:kern w:val="0"/>
                <w:szCs w:val="21"/>
              </w:rPr>
              <w:t>5</w:t>
            </w:r>
            <w:r w:rsidRPr="00DF2AC2">
              <w:rPr>
                <w:rFonts w:hint="eastAsia"/>
                <w:b/>
                <w:kern w:val="0"/>
                <w:szCs w:val="21"/>
              </w:rPr>
              <w:t>、请问公司三季度新签订单量有多少？</w:t>
            </w:r>
          </w:p>
          <w:p w14:paraId="4391E521" w14:textId="77777777" w:rsidR="00DF2AC2" w:rsidRPr="00DF2AC2" w:rsidRDefault="00DF2AC2" w:rsidP="00DF2AC2">
            <w:pPr>
              <w:widowControl/>
              <w:jc w:val="left"/>
              <w:rPr>
                <w:kern w:val="0"/>
                <w:szCs w:val="21"/>
              </w:rPr>
            </w:pPr>
            <w:r w:rsidRPr="00DF2AC2">
              <w:rPr>
                <w:rFonts w:hint="eastAsia"/>
                <w:kern w:val="0"/>
                <w:szCs w:val="21"/>
              </w:rPr>
              <w:t>答：您好，公司各板块业务均保持良好的发展态势，具体业务情况请关注公司发布的各定期报告。感谢关注！</w:t>
            </w:r>
          </w:p>
          <w:p w14:paraId="4F0FF961" w14:textId="77777777" w:rsidR="00DF2AC2" w:rsidRPr="00DF2AC2" w:rsidRDefault="00DF2AC2" w:rsidP="00DF2AC2">
            <w:pPr>
              <w:widowControl/>
              <w:jc w:val="left"/>
              <w:rPr>
                <w:b/>
                <w:kern w:val="0"/>
                <w:szCs w:val="21"/>
              </w:rPr>
            </w:pPr>
            <w:r w:rsidRPr="00DF2AC2">
              <w:rPr>
                <w:rFonts w:hint="eastAsia"/>
                <w:b/>
                <w:kern w:val="0"/>
                <w:szCs w:val="21"/>
              </w:rPr>
              <w:t>6</w:t>
            </w:r>
            <w:r w:rsidRPr="00DF2AC2">
              <w:rPr>
                <w:rFonts w:hint="eastAsia"/>
                <w:b/>
                <w:kern w:val="0"/>
                <w:szCs w:val="21"/>
              </w:rPr>
              <w:t>、在数据要素领域中，公司主要有哪些产品系列？</w:t>
            </w:r>
          </w:p>
          <w:p w14:paraId="32DEE8A3" w14:textId="77777777" w:rsidR="00DF2AC2" w:rsidRPr="00DF2AC2" w:rsidRDefault="00DF2AC2" w:rsidP="00DF2AC2">
            <w:pPr>
              <w:widowControl/>
              <w:jc w:val="left"/>
              <w:rPr>
                <w:kern w:val="0"/>
                <w:szCs w:val="21"/>
              </w:rPr>
            </w:pPr>
            <w:r w:rsidRPr="00DF2AC2">
              <w:rPr>
                <w:rFonts w:hint="eastAsia"/>
                <w:kern w:val="0"/>
                <w:szCs w:val="21"/>
              </w:rPr>
              <w:t>答：您好，作为国内数据要素领域全产业链企业，公司一直致力于构建支撑数据流通与开发利用的可信数据空间，并基于公司在人社、医保、用电等传统信息化服务领域的积累，形成了一套完整的解决方案。目前，公司在数据要素领域打造了四大核心产品，涵盖数据资源治理与开发、数据资源登记与授权、数据产品交易与交付和数据空间建设与运营，可以提供业务数据化、数据资源化、资源产品化、产品资产化、资产资本化、数据价值化端到端全生命周期服务。</w:t>
            </w:r>
          </w:p>
          <w:p w14:paraId="2C8F8C5C" w14:textId="77777777" w:rsidR="00DF2AC2" w:rsidRPr="00DF2AC2" w:rsidRDefault="00DF2AC2" w:rsidP="00DF2AC2">
            <w:pPr>
              <w:widowControl/>
              <w:jc w:val="left"/>
              <w:rPr>
                <w:kern w:val="0"/>
                <w:szCs w:val="21"/>
              </w:rPr>
            </w:pPr>
            <w:r w:rsidRPr="00772DBD">
              <w:rPr>
                <w:rFonts w:hint="eastAsia"/>
                <w:b/>
                <w:kern w:val="0"/>
                <w:szCs w:val="21"/>
              </w:rPr>
              <w:t>数据资源治理与开发方面</w:t>
            </w:r>
            <w:r w:rsidRPr="00DF2AC2">
              <w:rPr>
                <w:rFonts w:hint="eastAsia"/>
                <w:kern w:val="0"/>
                <w:szCs w:val="21"/>
              </w:rPr>
              <w:t>，公司在人社、医保医疗、用电等领域广泛开展数据治理与开发服务，承担了人社、医保、电网等众多部门数据治理与开发项目；</w:t>
            </w:r>
            <w:r w:rsidRPr="00772DBD">
              <w:rPr>
                <w:rFonts w:hint="eastAsia"/>
                <w:b/>
                <w:kern w:val="0"/>
                <w:szCs w:val="21"/>
              </w:rPr>
              <w:t>数据资源登记与授权方面</w:t>
            </w:r>
            <w:r w:rsidRPr="00DF2AC2">
              <w:rPr>
                <w:rFonts w:hint="eastAsia"/>
                <w:kern w:val="0"/>
                <w:szCs w:val="21"/>
              </w:rPr>
              <w:t>，公司建设的公共数据资源登记与授权平台是各领域数据资源供给与各级各行业数据授权运营之间的枢纽，让数据资源“供得出”；</w:t>
            </w:r>
            <w:r w:rsidRPr="00772DBD">
              <w:rPr>
                <w:rFonts w:hint="eastAsia"/>
                <w:b/>
                <w:kern w:val="0"/>
                <w:szCs w:val="21"/>
              </w:rPr>
              <w:t>数据产品交易与交付方面</w:t>
            </w:r>
            <w:r w:rsidRPr="00DF2AC2">
              <w:rPr>
                <w:rFonts w:hint="eastAsia"/>
                <w:kern w:val="0"/>
                <w:szCs w:val="21"/>
              </w:rPr>
              <w:t>，公司建设的公共数据产品授权运营平台是数据产品交易流通的供需对接平台，确保数据能够“流得</w:t>
            </w:r>
            <w:r w:rsidRPr="00DF2AC2">
              <w:rPr>
                <w:rFonts w:hint="eastAsia"/>
                <w:kern w:val="0"/>
                <w:szCs w:val="21"/>
              </w:rPr>
              <w:lastRenderedPageBreak/>
              <w:t>动”，为公共数据流通提供“制度</w:t>
            </w:r>
            <w:r w:rsidRPr="00DF2AC2">
              <w:rPr>
                <w:rFonts w:hint="eastAsia"/>
                <w:kern w:val="0"/>
                <w:szCs w:val="21"/>
              </w:rPr>
              <w:t>+</w:t>
            </w:r>
            <w:r w:rsidRPr="00DF2AC2">
              <w:rPr>
                <w:rFonts w:hint="eastAsia"/>
                <w:kern w:val="0"/>
                <w:szCs w:val="21"/>
              </w:rPr>
              <w:t>技术”双重保障机制，已承建济南、东营、菏泽等地公共数据授权运营平台，并与各地数据集团开展战略合作，有序推进公共数据授权运营业务开展，拓展公积金链、医保链交付场景，不断丰富数据要素应用场景；</w:t>
            </w:r>
            <w:r w:rsidRPr="00772DBD">
              <w:rPr>
                <w:rFonts w:hint="eastAsia"/>
                <w:b/>
                <w:kern w:val="0"/>
                <w:szCs w:val="21"/>
              </w:rPr>
              <w:t>数据空间建设与运营方面</w:t>
            </w:r>
            <w:r w:rsidRPr="00DF2AC2">
              <w:rPr>
                <w:rFonts w:hint="eastAsia"/>
                <w:kern w:val="0"/>
                <w:szCs w:val="21"/>
              </w:rPr>
              <w:t>，公司通过部署“数链网”数据可信流通基础设施，实现各种数据流通交互逻辑的智能合约，支撑公共数据资源合规高效开发利用，构建合规高效的数据要素市场，目前已建成山东省链及济南、菏泽、广州番禺、四川达州等省内外近二十地市“城市链”，人社部及山东、四川、西藏、宁夏、天津等部省级“人社链”，覆盖山东省的“医保链”，覆盖山东省并延伸至内蒙古呼和浩特、宁夏银川等沿黄流域省会城市的“公积金数字黄河链”，并不断扩大规模及相关应用，覆盖全国的可信数据空间已逐步形成。公司将持续为建设全国数据要素可信流通及运营贡献地纬方案。感谢关注！</w:t>
            </w:r>
          </w:p>
          <w:p w14:paraId="1A08626B" w14:textId="77777777" w:rsidR="00DF2AC2" w:rsidRPr="00DF2AC2" w:rsidRDefault="00DF2AC2" w:rsidP="00DF2AC2">
            <w:pPr>
              <w:widowControl/>
              <w:jc w:val="left"/>
              <w:rPr>
                <w:b/>
                <w:kern w:val="0"/>
                <w:szCs w:val="21"/>
              </w:rPr>
            </w:pPr>
            <w:r w:rsidRPr="00DF2AC2">
              <w:rPr>
                <w:rFonts w:hint="eastAsia"/>
                <w:b/>
                <w:kern w:val="0"/>
                <w:szCs w:val="21"/>
              </w:rPr>
              <w:t>7</w:t>
            </w:r>
            <w:r w:rsidRPr="00DF2AC2">
              <w:rPr>
                <w:rFonts w:hint="eastAsia"/>
                <w:b/>
                <w:kern w:val="0"/>
                <w:szCs w:val="21"/>
              </w:rPr>
              <w:t>、济南市公共数据授权运行平台上线运行已近一年时间，目前平台运行情况怎么样？</w:t>
            </w:r>
          </w:p>
          <w:p w14:paraId="0610D516" w14:textId="4EB450CD" w:rsidR="00964511" w:rsidRPr="00DF2AC2" w:rsidRDefault="00DF2AC2" w:rsidP="00DF2AC2">
            <w:pPr>
              <w:widowControl/>
              <w:jc w:val="left"/>
              <w:rPr>
                <w:kern w:val="0"/>
                <w:szCs w:val="21"/>
              </w:rPr>
            </w:pPr>
            <w:r w:rsidRPr="00DF2AC2">
              <w:rPr>
                <w:rFonts w:hint="eastAsia"/>
                <w:kern w:val="0"/>
                <w:szCs w:val="21"/>
              </w:rPr>
              <w:t>答：您好，公司承建的济南市公共数据授权运营平台项目已正式上线运行，入驻数据运营商</w:t>
            </w:r>
            <w:r w:rsidRPr="00DF2AC2">
              <w:rPr>
                <w:rFonts w:hint="eastAsia"/>
                <w:kern w:val="0"/>
                <w:szCs w:val="21"/>
              </w:rPr>
              <w:t>36</w:t>
            </w:r>
            <w:r w:rsidRPr="00DF2AC2">
              <w:rPr>
                <w:rFonts w:hint="eastAsia"/>
                <w:kern w:val="0"/>
                <w:szCs w:val="21"/>
              </w:rPr>
              <w:t>家，数据应用单位</w:t>
            </w:r>
            <w:r w:rsidRPr="00DF2AC2">
              <w:rPr>
                <w:rFonts w:hint="eastAsia"/>
                <w:kern w:val="0"/>
                <w:szCs w:val="21"/>
              </w:rPr>
              <w:t>38</w:t>
            </w:r>
            <w:r w:rsidRPr="00DF2AC2">
              <w:rPr>
                <w:rFonts w:hint="eastAsia"/>
                <w:kern w:val="0"/>
                <w:szCs w:val="21"/>
              </w:rPr>
              <w:t>家，上架公共数据产品</w:t>
            </w:r>
            <w:r w:rsidRPr="00DF2AC2">
              <w:rPr>
                <w:rFonts w:hint="eastAsia"/>
                <w:kern w:val="0"/>
                <w:szCs w:val="21"/>
              </w:rPr>
              <w:t>234</w:t>
            </w:r>
            <w:r w:rsidRPr="00DF2AC2">
              <w:rPr>
                <w:rFonts w:hint="eastAsia"/>
                <w:kern w:val="0"/>
                <w:szCs w:val="21"/>
              </w:rPr>
              <w:t>个，累计交易</w:t>
            </w:r>
            <w:r w:rsidRPr="00DF2AC2">
              <w:rPr>
                <w:rFonts w:hint="eastAsia"/>
                <w:kern w:val="0"/>
                <w:szCs w:val="21"/>
              </w:rPr>
              <w:t>774</w:t>
            </w:r>
            <w:r w:rsidRPr="00DF2AC2">
              <w:rPr>
                <w:rFonts w:hint="eastAsia"/>
                <w:kern w:val="0"/>
                <w:szCs w:val="21"/>
              </w:rPr>
              <w:t>笔，累计交付超过</w:t>
            </w:r>
            <w:r w:rsidRPr="00DF2AC2">
              <w:rPr>
                <w:rFonts w:hint="eastAsia"/>
                <w:kern w:val="0"/>
                <w:szCs w:val="21"/>
              </w:rPr>
              <w:t>940</w:t>
            </w:r>
            <w:r w:rsidRPr="00DF2AC2">
              <w:rPr>
                <w:rFonts w:hint="eastAsia"/>
                <w:kern w:val="0"/>
                <w:szCs w:val="21"/>
              </w:rPr>
              <w:t>万条，已在金融服务、医疗健康、商业保险等场景开展授权运营试点工作。此外，公司正在构建东营、菏泽市公共数据授权运营项目，公共数据授权运营业务范围逐步扩大。感谢关注！</w:t>
            </w:r>
          </w:p>
        </w:tc>
      </w:tr>
      <w:tr w:rsidR="00E25146" w:rsidRPr="00B33DA0" w14:paraId="0E9FD84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BD346AB" w14:textId="77777777" w:rsidR="00E25146" w:rsidRPr="00B33DA0" w:rsidRDefault="0022633D">
            <w:pPr>
              <w:spacing w:line="480" w:lineRule="atLeast"/>
              <w:rPr>
                <w:b/>
                <w:bCs/>
                <w:iCs/>
                <w:color w:val="000000"/>
                <w:sz w:val="24"/>
              </w:rPr>
            </w:pPr>
            <w:r w:rsidRPr="00B33DA0">
              <w:rPr>
                <w:b/>
                <w:bCs/>
                <w:iCs/>
                <w:color w:val="000000"/>
                <w:sz w:val="24"/>
              </w:rPr>
              <w:lastRenderedPageBreak/>
              <w:t>附件清单（如有）</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234AFB85" w14:textId="77777777" w:rsidR="00E25146" w:rsidRPr="00B33DA0" w:rsidRDefault="0022633D">
            <w:pPr>
              <w:spacing w:line="480" w:lineRule="atLeast"/>
              <w:rPr>
                <w:bCs/>
                <w:iCs/>
                <w:color w:val="000000"/>
                <w:sz w:val="24"/>
              </w:rPr>
            </w:pPr>
            <w:r w:rsidRPr="00B33DA0">
              <w:rPr>
                <w:bCs/>
                <w:iCs/>
                <w:color w:val="000000"/>
                <w:sz w:val="24"/>
              </w:rPr>
              <w:t>无</w:t>
            </w:r>
          </w:p>
        </w:tc>
      </w:tr>
      <w:tr w:rsidR="00E25146" w:rsidRPr="00B33DA0" w14:paraId="5F8B3BD7"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539407D" w14:textId="77777777" w:rsidR="00E25146" w:rsidRPr="00B33DA0" w:rsidRDefault="0022633D">
            <w:pPr>
              <w:spacing w:line="480" w:lineRule="atLeast"/>
              <w:rPr>
                <w:b/>
                <w:bCs/>
                <w:iCs/>
                <w:color w:val="000000"/>
                <w:sz w:val="24"/>
              </w:rPr>
            </w:pPr>
            <w:r w:rsidRPr="00B33DA0">
              <w:rPr>
                <w:b/>
                <w:bCs/>
                <w:iCs/>
                <w:color w:val="000000"/>
                <w:sz w:val="24"/>
              </w:rPr>
              <w:t>日期</w:t>
            </w: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06BB854" w14:textId="7F457446" w:rsidR="00E25146" w:rsidRPr="00B33DA0" w:rsidRDefault="0022633D" w:rsidP="00DF2AC2">
            <w:pPr>
              <w:spacing w:line="480" w:lineRule="atLeast"/>
              <w:rPr>
                <w:bCs/>
                <w:iCs/>
                <w:color w:val="000000"/>
                <w:sz w:val="24"/>
              </w:rPr>
            </w:pPr>
            <w:r w:rsidRPr="00B33DA0">
              <w:rPr>
                <w:bCs/>
                <w:iCs/>
                <w:color w:val="000000"/>
                <w:sz w:val="24"/>
              </w:rPr>
              <w:t>202</w:t>
            </w:r>
            <w:r w:rsidR="005B0D4F">
              <w:rPr>
                <w:rFonts w:hint="eastAsia"/>
                <w:bCs/>
                <w:iCs/>
                <w:color w:val="000000"/>
                <w:sz w:val="24"/>
              </w:rPr>
              <w:t>4</w:t>
            </w:r>
            <w:r w:rsidRPr="00B33DA0">
              <w:rPr>
                <w:bCs/>
                <w:iCs/>
                <w:color w:val="000000"/>
                <w:sz w:val="24"/>
              </w:rPr>
              <w:t>年</w:t>
            </w:r>
            <w:r w:rsidR="00DF2AC2">
              <w:rPr>
                <w:bCs/>
                <w:iCs/>
                <w:color w:val="000000"/>
                <w:sz w:val="24"/>
              </w:rPr>
              <w:t>12</w:t>
            </w:r>
            <w:r w:rsidRPr="00B33DA0">
              <w:rPr>
                <w:bCs/>
                <w:iCs/>
                <w:color w:val="000000"/>
                <w:sz w:val="24"/>
              </w:rPr>
              <w:t>月</w:t>
            </w:r>
            <w:r w:rsidR="00DF2AC2">
              <w:rPr>
                <w:bCs/>
                <w:iCs/>
                <w:color w:val="000000"/>
                <w:sz w:val="24"/>
              </w:rPr>
              <w:t>3</w:t>
            </w:r>
            <w:r w:rsidRPr="00B33DA0">
              <w:rPr>
                <w:bCs/>
                <w:iCs/>
                <w:color w:val="000000"/>
                <w:sz w:val="24"/>
              </w:rPr>
              <w:t>日</w:t>
            </w:r>
          </w:p>
        </w:tc>
      </w:tr>
    </w:tbl>
    <w:p w14:paraId="7B839253" w14:textId="77777777" w:rsidR="00E25146" w:rsidRPr="00B33DA0" w:rsidRDefault="00E25146" w:rsidP="006B131C"/>
    <w:sectPr w:rsidR="00E25146" w:rsidRPr="00B33DA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AE92" w16cex:dateUtc="2023-01-09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2C3C3" w16cid:durableId="2766AE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A3204" w14:textId="77777777" w:rsidR="00E33BC1" w:rsidRDefault="00E33BC1" w:rsidP="000659AC">
      <w:r>
        <w:separator/>
      </w:r>
    </w:p>
  </w:endnote>
  <w:endnote w:type="continuationSeparator" w:id="0">
    <w:p w14:paraId="70DCA8FC" w14:textId="77777777" w:rsidR="00E33BC1" w:rsidRDefault="00E33BC1" w:rsidP="0006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AFB69" w14:textId="77777777" w:rsidR="00E33BC1" w:rsidRDefault="00E33BC1" w:rsidP="000659AC">
      <w:r>
        <w:separator/>
      </w:r>
    </w:p>
  </w:footnote>
  <w:footnote w:type="continuationSeparator" w:id="0">
    <w:p w14:paraId="4391F3A3" w14:textId="77777777" w:rsidR="00E33BC1" w:rsidRDefault="00E33BC1" w:rsidP="00065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D73F1"/>
    <w:multiLevelType w:val="hybridMultilevel"/>
    <w:tmpl w:val="A9221AF2"/>
    <w:lvl w:ilvl="0" w:tplc="13307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7D"/>
    <w:rsid w:val="00003F99"/>
    <w:rsid w:val="000054D8"/>
    <w:rsid w:val="00005DB8"/>
    <w:rsid w:val="00012669"/>
    <w:rsid w:val="00012D22"/>
    <w:rsid w:val="00017324"/>
    <w:rsid w:val="000229EE"/>
    <w:rsid w:val="000239FE"/>
    <w:rsid w:val="00032E4D"/>
    <w:rsid w:val="00034344"/>
    <w:rsid w:val="00041659"/>
    <w:rsid w:val="000659AC"/>
    <w:rsid w:val="00073A91"/>
    <w:rsid w:val="00075F96"/>
    <w:rsid w:val="00080BA6"/>
    <w:rsid w:val="00082EEC"/>
    <w:rsid w:val="00085BCA"/>
    <w:rsid w:val="00094451"/>
    <w:rsid w:val="00096C0B"/>
    <w:rsid w:val="00097515"/>
    <w:rsid w:val="000B432E"/>
    <w:rsid w:val="000E59E1"/>
    <w:rsid w:val="000F35C3"/>
    <w:rsid w:val="00107043"/>
    <w:rsid w:val="00111DD6"/>
    <w:rsid w:val="00114A9B"/>
    <w:rsid w:val="001157A9"/>
    <w:rsid w:val="00122C62"/>
    <w:rsid w:val="001417C0"/>
    <w:rsid w:val="00145ED7"/>
    <w:rsid w:val="00147711"/>
    <w:rsid w:val="00154A67"/>
    <w:rsid w:val="00155CEE"/>
    <w:rsid w:val="001607CC"/>
    <w:rsid w:val="00164C2B"/>
    <w:rsid w:val="00172A27"/>
    <w:rsid w:val="001A2E1E"/>
    <w:rsid w:val="001B4328"/>
    <w:rsid w:val="001C4004"/>
    <w:rsid w:val="001C765E"/>
    <w:rsid w:val="001D3B4A"/>
    <w:rsid w:val="0020106C"/>
    <w:rsid w:val="00212CAD"/>
    <w:rsid w:val="002158BA"/>
    <w:rsid w:val="0022633D"/>
    <w:rsid w:val="0023426F"/>
    <w:rsid w:val="00246AF3"/>
    <w:rsid w:val="002526E1"/>
    <w:rsid w:val="00255D6E"/>
    <w:rsid w:val="00260F4B"/>
    <w:rsid w:val="002835F9"/>
    <w:rsid w:val="002903BE"/>
    <w:rsid w:val="002923B9"/>
    <w:rsid w:val="00293E36"/>
    <w:rsid w:val="00295CED"/>
    <w:rsid w:val="002A1F6D"/>
    <w:rsid w:val="002A2C74"/>
    <w:rsid w:val="002A356D"/>
    <w:rsid w:val="002B60CD"/>
    <w:rsid w:val="002C54FA"/>
    <w:rsid w:val="002D3BED"/>
    <w:rsid w:val="002D567A"/>
    <w:rsid w:val="002D7C22"/>
    <w:rsid w:val="002E2A0C"/>
    <w:rsid w:val="002F3005"/>
    <w:rsid w:val="002F515A"/>
    <w:rsid w:val="003035EA"/>
    <w:rsid w:val="0030465F"/>
    <w:rsid w:val="00307541"/>
    <w:rsid w:val="00324358"/>
    <w:rsid w:val="00325B15"/>
    <w:rsid w:val="00335B3C"/>
    <w:rsid w:val="0034689D"/>
    <w:rsid w:val="0035185E"/>
    <w:rsid w:val="00357775"/>
    <w:rsid w:val="003609BA"/>
    <w:rsid w:val="003A0B0E"/>
    <w:rsid w:val="003A6432"/>
    <w:rsid w:val="003B5E08"/>
    <w:rsid w:val="003B6C1E"/>
    <w:rsid w:val="003C351B"/>
    <w:rsid w:val="003C69D2"/>
    <w:rsid w:val="003D1E42"/>
    <w:rsid w:val="003D7BCB"/>
    <w:rsid w:val="003E70FC"/>
    <w:rsid w:val="0040228A"/>
    <w:rsid w:val="00405BEA"/>
    <w:rsid w:val="00406783"/>
    <w:rsid w:val="00416C80"/>
    <w:rsid w:val="00427210"/>
    <w:rsid w:val="004314E7"/>
    <w:rsid w:val="0045267B"/>
    <w:rsid w:val="00455B0A"/>
    <w:rsid w:val="00467622"/>
    <w:rsid w:val="00476573"/>
    <w:rsid w:val="004866A6"/>
    <w:rsid w:val="00490B39"/>
    <w:rsid w:val="004B17F1"/>
    <w:rsid w:val="004C29AF"/>
    <w:rsid w:val="004D519E"/>
    <w:rsid w:val="004D6884"/>
    <w:rsid w:val="004E5E76"/>
    <w:rsid w:val="004F357A"/>
    <w:rsid w:val="00502AEF"/>
    <w:rsid w:val="0050543B"/>
    <w:rsid w:val="00505535"/>
    <w:rsid w:val="005066C0"/>
    <w:rsid w:val="005160D5"/>
    <w:rsid w:val="0052015D"/>
    <w:rsid w:val="00534E02"/>
    <w:rsid w:val="00540FB6"/>
    <w:rsid w:val="0055220A"/>
    <w:rsid w:val="005542A1"/>
    <w:rsid w:val="00560897"/>
    <w:rsid w:val="005649B8"/>
    <w:rsid w:val="00571BD9"/>
    <w:rsid w:val="00572DD9"/>
    <w:rsid w:val="00581DD1"/>
    <w:rsid w:val="00583E09"/>
    <w:rsid w:val="00593A82"/>
    <w:rsid w:val="005950F5"/>
    <w:rsid w:val="00595676"/>
    <w:rsid w:val="00596F6A"/>
    <w:rsid w:val="005B07A0"/>
    <w:rsid w:val="005B0D4F"/>
    <w:rsid w:val="005B17A3"/>
    <w:rsid w:val="005C2218"/>
    <w:rsid w:val="005D1BEB"/>
    <w:rsid w:val="005F2733"/>
    <w:rsid w:val="00616197"/>
    <w:rsid w:val="00617D60"/>
    <w:rsid w:val="006266CB"/>
    <w:rsid w:val="00644401"/>
    <w:rsid w:val="00651E2E"/>
    <w:rsid w:val="00652AE8"/>
    <w:rsid w:val="00667163"/>
    <w:rsid w:val="006903D5"/>
    <w:rsid w:val="006A26B0"/>
    <w:rsid w:val="006A3CAC"/>
    <w:rsid w:val="006A7479"/>
    <w:rsid w:val="006A78DE"/>
    <w:rsid w:val="006B131C"/>
    <w:rsid w:val="006B3FC5"/>
    <w:rsid w:val="006C37A2"/>
    <w:rsid w:val="006D24D3"/>
    <w:rsid w:val="006D65ED"/>
    <w:rsid w:val="00721DC3"/>
    <w:rsid w:val="007321DA"/>
    <w:rsid w:val="0073648C"/>
    <w:rsid w:val="00752966"/>
    <w:rsid w:val="00770038"/>
    <w:rsid w:val="00772DBD"/>
    <w:rsid w:val="007801E6"/>
    <w:rsid w:val="007C76F1"/>
    <w:rsid w:val="007D2898"/>
    <w:rsid w:val="007D4981"/>
    <w:rsid w:val="007E67EF"/>
    <w:rsid w:val="007F6A89"/>
    <w:rsid w:val="00811CA8"/>
    <w:rsid w:val="00835DFC"/>
    <w:rsid w:val="00840CEA"/>
    <w:rsid w:val="008435BA"/>
    <w:rsid w:val="00847174"/>
    <w:rsid w:val="008576FF"/>
    <w:rsid w:val="0086432C"/>
    <w:rsid w:val="00897056"/>
    <w:rsid w:val="008A0452"/>
    <w:rsid w:val="008B0754"/>
    <w:rsid w:val="008D2C64"/>
    <w:rsid w:val="008E575E"/>
    <w:rsid w:val="0091405D"/>
    <w:rsid w:val="00917FE2"/>
    <w:rsid w:val="00937065"/>
    <w:rsid w:val="00937C87"/>
    <w:rsid w:val="00943D5A"/>
    <w:rsid w:val="00946298"/>
    <w:rsid w:val="0095232E"/>
    <w:rsid w:val="00952CA5"/>
    <w:rsid w:val="00956D1B"/>
    <w:rsid w:val="00961FE5"/>
    <w:rsid w:val="00964511"/>
    <w:rsid w:val="009871E0"/>
    <w:rsid w:val="00993EED"/>
    <w:rsid w:val="009967E3"/>
    <w:rsid w:val="009A490D"/>
    <w:rsid w:val="009B0B11"/>
    <w:rsid w:val="009B0FCF"/>
    <w:rsid w:val="009C3BA3"/>
    <w:rsid w:val="009C50E9"/>
    <w:rsid w:val="009E5505"/>
    <w:rsid w:val="009E743C"/>
    <w:rsid w:val="00A05500"/>
    <w:rsid w:val="00A11435"/>
    <w:rsid w:val="00A2253D"/>
    <w:rsid w:val="00A23AF5"/>
    <w:rsid w:val="00A326B0"/>
    <w:rsid w:val="00A37453"/>
    <w:rsid w:val="00A42CE5"/>
    <w:rsid w:val="00A4556A"/>
    <w:rsid w:val="00A47FBE"/>
    <w:rsid w:val="00A6539A"/>
    <w:rsid w:val="00A6568B"/>
    <w:rsid w:val="00AB3247"/>
    <w:rsid w:val="00AC7C57"/>
    <w:rsid w:val="00AD4DF3"/>
    <w:rsid w:val="00AD4E41"/>
    <w:rsid w:val="00AE1390"/>
    <w:rsid w:val="00AE4ED3"/>
    <w:rsid w:val="00AE5189"/>
    <w:rsid w:val="00AF45A6"/>
    <w:rsid w:val="00AF466C"/>
    <w:rsid w:val="00B115F6"/>
    <w:rsid w:val="00B226AF"/>
    <w:rsid w:val="00B24B30"/>
    <w:rsid w:val="00B26A5B"/>
    <w:rsid w:val="00B33DA0"/>
    <w:rsid w:val="00B41C88"/>
    <w:rsid w:val="00B75ACD"/>
    <w:rsid w:val="00B8054C"/>
    <w:rsid w:val="00B81A55"/>
    <w:rsid w:val="00B8594A"/>
    <w:rsid w:val="00B9383B"/>
    <w:rsid w:val="00B96E31"/>
    <w:rsid w:val="00BA5DE2"/>
    <w:rsid w:val="00BD2A0C"/>
    <w:rsid w:val="00BF53A3"/>
    <w:rsid w:val="00BF61B6"/>
    <w:rsid w:val="00C049D3"/>
    <w:rsid w:val="00C04C36"/>
    <w:rsid w:val="00C22C72"/>
    <w:rsid w:val="00C231FB"/>
    <w:rsid w:val="00C274B1"/>
    <w:rsid w:val="00C30236"/>
    <w:rsid w:val="00C554D5"/>
    <w:rsid w:val="00C63756"/>
    <w:rsid w:val="00C844A2"/>
    <w:rsid w:val="00C97369"/>
    <w:rsid w:val="00CA5609"/>
    <w:rsid w:val="00CA6658"/>
    <w:rsid w:val="00CA7286"/>
    <w:rsid w:val="00CB068A"/>
    <w:rsid w:val="00CC0793"/>
    <w:rsid w:val="00CD1D79"/>
    <w:rsid w:val="00CD7A45"/>
    <w:rsid w:val="00CE38FA"/>
    <w:rsid w:val="00CF0937"/>
    <w:rsid w:val="00CF1F10"/>
    <w:rsid w:val="00CF7A77"/>
    <w:rsid w:val="00D039FA"/>
    <w:rsid w:val="00D2001C"/>
    <w:rsid w:val="00D230B9"/>
    <w:rsid w:val="00D24EA8"/>
    <w:rsid w:val="00D26F5D"/>
    <w:rsid w:val="00D318AE"/>
    <w:rsid w:val="00D509D8"/>
    <w:rsid w:val="00D5312E"/>
    <w:rsid w:val="00D818B3"/>
    <w:rsid w:val="00D9310E"/>
    <w:rsid w:val="00D94CD2"/>
    <w:rsid w:val="00DA041C"/>
    <w:rsid w:val="00DA4F8C"/>
    <w:rsid w:val="00DB361F"/>
    <w:rsid w:val="00DB529B"/>
    <w:rsid w:val="00DB554E"/>
    <w:rsid w:val="00DB6F60"/>
    <w:rsid w:val="00DC5B64"/>
    <w:rsid w:val="00DD04AE"/>
    <w:rsid w:val="00DD76C7"/>
    <w:rsid w:val="00DF0628"/>
    <w:rsid w:val="00DF1C03"/>
    <w:rsid w:val="00DF2AC2"/>
    <w:rsid w:val="00E14D82"/>
    <w:rsid w:val="00E25146"/>
    <w:rsid w:val="00E32BC0"/>
    <w:rsid w:val="00E33BC1"/>
    <w:rsid w:val="00E348CA"/>
    <w:rsid w:val="00E35638"/>
    <w:rsid w:val="00E36E81"/>
    <w:rsid w:val="00E45E61"/>
    <w:rsid w:val="00E52443"/>
    <w:rsid w:val="00E60A5E"/>
    <w:rsid w:val="00E80C1D"/>
    <w:rsid w:val="00E95E1E"/>
    <w:rsid w:val="00EA0FDF"/>
    <w:rsid w:val="00EA2DFE"/>
    <w:rsid w:val="00EA7A06"/>
    <w:rsid w:val="00EB0D2E"/>
    <w:rsid w:val="00EB2A11"/>
    <w:rsid w:val="00EC3453"/>
    <w:rsid w:val="00EC5BD8"/>
    <w:rsid w:val="00ED2EED"/>
    <w:rsid w:val="00ED430E"/>
    <w:rsid w:val="00EF2BA3"/>
    <w:rsid w:val="00EF4BE3"/>
    <w:rsid w:val="00F06A48"/>
    <w:rsid w:val="00F12FC4"/>
    <w:rsid w:val="00F25901"/>
    <w:rsid w:val="00F36533"/>
    <w:rsid w:val="00F40CB4"/>
    <w:rsid w:val="00F4601E"/>
    <w:rsid w:val="00F46CF9"/>
    <w:rsid w:val="00F514E1"/>
    <w:rsid w:val="00F52578"/>
    <w:rsid w:val="00F65ED0"/>
    <w:rsid w:val="00F73330"/>
    <w:rsid w:val="00F737C6"/>
    <w:rsid w:val="00F75A3A"/>
    <w:rsid w:val="00F83368"/>
    <w:rsid w:val="00F86ABB"/>
    <w:rsid w:val="00F90C2F"/>
    <w:rsid w:val="00F9147D"/>
    <w:rsid w:val="00FC242E"/>
    <w:rsid w:val="00FD4F8D"/>
    <w:rsid w:val="00FF3FC0"/>
    <w:rsid w:val="017C218C"/>
    <w:rsid w:val="02E059CF"/>
    <w:rsid w:val="04DD7874"/>
    <w:rsid w:val="05792092"/>
    <w:rsid w:val="05D54149"/>
    <w:rsid w:val="062F43BA"/>
    <w:rsid w:val="09D348B1"/>
    <w:rsid w:val="0D0A1680"/>
    <w:rsid w:val="0D13590C"/>
    <w:rsid w:val="0E7171E8"/>
    <w:rsid w:val="0EBA4686"/>
    <w:rsid w:val="0F0D5869"/>
    <w:rsid w:val="0F2F043F"/>
    <w:rsid w:val="0F9F6324"/>
    <w:rsid w:val="0FC12AFB"/>
    <w:rsid w:val="105529E7"/>
    <w:rsid w:val="10831533"/>
    <w:rsid w:val="10C1507B"/>
    <w:rsid w:val="11435B03"/>
    <w:rsid w:val="115740BA"/>
    <w:rsid w:val="120F0EA2"/>
    <w:rsid w:val="1A2051BC"/>
    <w:rsid w:val="1B7C4083"/>
    <w:rsid w:val="1CDC20C1"/>
    <w:rsid w:val="1F485402"/>
    <w:rsid w:val="21491A10"/>
    <w:rsid w:val="23747B0C"/>
    <w:rsid w:val="27440C41"/>
    <w:rsid w:val="294540FB"/>
    <w:rsid w:val="2C5B66BA"/>
    <w:rsid w:val="2F972795"/>
    <w:rsid w:val="31001886"/>
    <w:rsid w:val="318110BF"/>
    <w:rsid w:val="33586D8E"/>
    <w:rsid w:val="35200D87"/>
    <w:rsid w:val="36CA6911"/>
    <w:rsid w:val="371074FA"/>
    <w:rsid w:val="39B24207"/>
    <w:rsid w:val="3A192C31"/>
    <w:rsid w:val="3C3C4380"/>
    <w:rsid w:val="3F0C26AE"/>
    <w:rsid w:val="3F3477A7"/>
    <w:rsid w:val="40875240"/>
    <w:rsid w:val="41632A15"/>
    <w:rsid w:val="41A8467E"/>
    <w:rsid w:val="444512F3"/>
    <w:rsid w:val="447503FC"/>
    <w:rsid w:val="44A60C4E"/>
    <w:rsid w:val="453768D9"/>
    <w:rsid w:val="46EB24D5"/>
    <w:rsid w:val="46EF081D"/>
    <w:rsid w:val="48D10FD6"/>
    <w:rsid w:val="4A3D3E7E"/>
    <w:rsid w:val="4BD20151"/>
    <w:rsid w:val="4C197322"/>
    <w:rsid w:val="4CA51217"/>
    <w:rsid w:val="4DA97839"/>
    <w:rsid w:val="50004F42"/>
    <w:rsid w:val="500C4FA4"/>
    <w:rsid w:val="502C5C48"/>
    <w:rsid w:val="52453FF9"/>
    <w:rsid w:val="53F53ABB"/>
    <w:rsid w:val="54634413"/>
    <w:rsid w:val="555346F8"/>
    <w:rsid w:val="56962AF5"/>
    <w:rsid w:val="569A6C70"/>
    <w:rsid w:val="56DB6A72"/>
    <w:rsid w:val="57FE4209"/>
    <w:rsid w:val="58265344"/>
    <w:rsid w:val="58C52D3E"/>
    <w:rsid w:val="5C500B2A"/>
    <w:rsid w:val="5DFE07D9"/>
    <w:rsid w:val="60737435"/>
    <w:rsid w:val="60B66A03"/>
    <w:rsid w:val="639F79B0"/>
    <w:rsid w:val="643F1577"/>
    <w:rsid w:val="64723F99"/>
    <w:rsid w:val="6547744E"/>
    <w:rsid w:val="65E86CED"/>
    <w:rsid w:val="66480F98"/>
    <w:rsid w:val="66DB019B"/>
    <w:rsid w:val="66FD46E6"/>
    <w:rsid w:val="680336F8"/>
    <w:rsid w:val="6A450242"/>
    <w:rsid w:val="6A635436"/>
    <w:rsid w:val="6A7A66D6"/>
    <w:rsid w:val="6C7861D5"/>
    <w:rsid w:val="6D5F0382"/>
    <w:rsid w:val="707462B0"/>
    <w:rsid w:val="70963828"/>
    <w:rsid w:val="70B60EA2"/>
    <w:rsid w:val="71677AC4"/>
    <w:rsid w:val="739B6FBB"/>
    <w:rsid w:val="73B2115E"/>
    <w:rsid w:val="743162AD"/>
    <w:rsid w:val="7437386A"/>
    <w:rsid w:val="7474635F"/>
    <w:rsid w:val="75E40551"/>
    <w:rsid w:val="783A3E62"/>
    <w:rsid w:val="789C31F3"/>
    <w:rsid w:val="7A696044"/>
    <w:rsid w:val="7DF34439"/>
    <w:rsid w:val="7DFF6C1C"/>
    <w:rsid w:val="7E2C0AEF"/>
    <w:rsid w:val="7E5A765A"/>
    <w:rsid w:val="7EEB3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4F01F"/>
  <w15:docId w15:val="{86072BBF-CA50-4CE6-A562-48C14D0E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Revision"/>
    <w:hidden/>
    <w:uiPriority w:val="99"/>
    <w:semiHidden/>
    <w:rsid w:val="009E5505"/>
    <w:rPr>
      <w:kern w:val="2"/>
      <w:sz w:val="21"/>
      <w:szCs w:val="24"/>
    </w:rPr>
  </w:style>
  <w:style w:type="paragraph" w:styleId="af0">
    <w:name w:val="List Paragraph"/>
    <w:basedOn w:val="a"/>
    <w:uiPriority w:val="99"/>
    <w:rsid w:val="003518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B07510-B5D5-4225-AC05-F5747DDC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397</Words>
  <Characters>2269</Characters>
  <Application>Microsoft Office Word</Application>
  <DocSecurity>0</DocSecurity>
  <Lines>18</Lines>
  <Paragraphs>5</Paragraphs>
  <ScaleCrop>false</ScaleCrop>
  <Company>Microsoft</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Sameen Zhao</cp:lastModifiedBy>
  <cp:revision>22</cp:revision>
  <dcterms:created xsi:type="dcterms:W3CDTF">2023-05-25T06:46:00Z</dcterms:created>
  <dcterms:modified xsi:type="dcterms:W3CDTF">2024-12-04T08:17:00Z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D34BBF9ECE2F432CAD47FD3D878494B2</vt:lpwstr>
  </property>
</Properties>
</file>