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54C9D" w14:textId="77777777" w:rsidR="007C2C6A" w:rsidRDefault="006B1401">
      <w:pPr>
        <w:spacing w:beforeLines="50" w:before="156" w:afterLines="50" w:after="156"/>
        <w:jc w:val="center"/>
        <w:rPr>
          <w:rFonts w:ascii="Times New Roman" w:hAnsi="Times New Roman"/>
        </w:rPr>
      </w:pPr>
      <w:bookmarkStart w:id="0" w:name="_GoBack"/>
      <w:bookmarkEnd w:id="0"/>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2D990CBE" w14:textId="77777777" w:rsidR="007C2C6A" w:rsidRDefault="006B1401">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638A9BAE" w14:textId="77777777" w:rsidR="007C2C6A" w:rsidRDefault="006B1401">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57834710" w14:textId="77777777" w:rsidR="007C2C6A" w:rsidRDefault="006B1401">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024-IR-0</w:t>
      </w:r>
      <w:r>
        <w:rPr>
          <w:rFonts w:ascii="Times New Roman" w:hAnsi="Times New Roman" w:hint="eastAsia"/>
        </w:rPr>
        <w:t>14</w:t>
      </w:r>
    </w:p>
    <w:tbl>
      <w:tblPr>
        <w:tblStyle w:val="ab"/>
        <w:tblW w:w="8359" w:type="dxa"/>
        <w:jc w:val="center"/>
        <w:tblLayout w:type="fixed"/>
        <w:tblLook w:val="04A0" w:firstRow="1" w:lastRow="0" w:firstColumn="1" w:lastColumn="0" w:noHBand="0" w:noVBand="1"/>
      </w:tblPr>
      <w:tblGrid>
        <w:gridCol w:w="1832"/>
        <w:gridCol w:w="6527"/>
      </w:tblGrid>
      <w:tr w:rsidR="007C2C6A" w14:paraId="1419CC4C" w14:textId="77777777">
        <w:trPr>
          <w:jc w:val="center"/>
        </w:trPr>
        <w:tc>
          <w:tcPr>
            <w:tcW w:w="1832" w:type="dxa"/>
          </w:tcPr>
          <w:p w14:paraId="624A1D62" w14:textId="77777777" w:rsidR="007C2C6A" w:rsidRDefault="006B1401">
            <w:pPr>
              <w:spacing w:beforeLines="50" w:before="156" w:afterLines="50" w:after="156"/>
              <w:rPr>
                <w:rFonts w:ascii="Times New Roman" w:hAnsi="Times New Roman"/>
              </w:rPr>
            </w:pPr>
            <w:r>
              <w:rPr>
                <w:rFonts w:ascii="Times New Roman" w:hAnsi="Times New Roman" w:hint="eastAsia"/>
              </w:rPr>
              <w:t>投资者关系活动类别</w:t>
            </w:r>
          </w:p>
        </w:tc>
        <w:tc>
          <w:tcPr>
            <w:tcW w:w="6527" w:type="dxa"/>
          </w:tcPr>
          <w:p w14:paraId="50561A02" w14:textId="77777777" w:rsidR="007C2C6A" w:rsidRDefault="006B1401">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Times New Roman" w:hAnsi="Times New Roman"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12309DAA" w14:textId="77777777" w:rsidR="007C2C6A" w:rsidRDefault="006B1401">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6E1D3B8D" w14:textId="77777777" w:rsidR="007C2C6A" w:rsidRDefault="006B1401">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72828449" w14:textId="77777777" w:rsidR="007C2C6A" w:rsidRDefault="006B1401">
            <w:pPr>
              <w:spacing w:beforeLines="50" w:before="156" w:afterLines="50" w:after="156"/>
              <w:rPr>
                <w:rFonts w:ascii="Times New Roman" w:hAnsi="Times New Roman"/>
              </w:rPr>
            </w:pPr>
            <w:r>
              <w:rPr>
                <w:rFonts w:ascii="Times New Roman" w:hAnsi="Times New Roman" w:cs="Cambria Math" w:hint="eastAsia"/>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7C2C6A" w14:paraId="60F28300" w14:textId="77777777">
        <w:trPr>
          <w:jc w:val="center"/>
        </w:trPr>
        <w:tc>
          <w:tcPr>
            <w:tcW w:w="1832" w:type="dxa"/>
          </w:tcPr>
          <w:p w14:paraId="3CBF491D" w14:textId="77777777" w:rsidR="007C2C6A" w:rsidRDefault="006B1401">
            <w:pPr>
              <w:spacing w:beforeLines="50" w:before="156" w:afterLines="50" w:after="156"/>
              <w:rPr>
                <w:rFonts w:ascii="Times New Roman" w:hAnsi="Times New Roman"/>
              </w:rPr>
            </w:pPr>
            <w:r>
              <w:rPr>
                <w:rFonts w:ascii="Times New Roman" w:hAnsi="Times New Roman" w:hint="eastAsia"/>
              </w:rPr>
              <w:t>参与单位名称</w:t>
            </w:r>
          </w:p>
        </w:tc>
        <w:tc>
          <w:tcPr>
            <w:tcW w:w="6527" w:type="dxa"/>
          </w:tcPr>
          <w:p w14:paraId="1164BEA5" w14:textId="133AD104" w:rsidR="007C2C6A" w:rsidRDefault="00F475DB">
            <w:pPr>
              <w:spacing w:beforeLines="50" w:before="156" w:afterLines="50" w:after="156"/>
              <w:rPr>
                <w:rFonts w:ascii="Times New Roman" w:hAnsi="Times New Roman" w:cs="Times New Roman"/>
              </w:rPr>
            </w:pPr>
            <w:r w:rsidRPr="00F475DB">
              <w:rPr>
                <w:rFonts w:ascii="Times New Roman" w:hAnsi="Times New Roman" w:cs="Times New Roman" w:hint="eastAsia"/>
              </w:rPr>
              <w:t>中信证券、广发证券、</w:t>
            </w:r>
            <w:proofErr w:type="gramStart"/>
            <w:r w:rsidRPr="00F475DB">
              <w:rPr>
                <w:rFonts w:ascii="Times New Roman" w:hAnsi="Times New Roman" w:cs="Times New Roman" w:hint="eastAsia"/>
              </w:rPr>
              <w:t>红年资产</w:t>
            </w:r>
            <w:proofErr w:type="gramEnd"/>
            <w:r w:rsidRPr="00F475DB">
              <w:rPr>
                <w:rFonts w:ascii="Times New Roman" w:hAnsi="Times New Roman" w:cs="Times New Roman" w:hint="eastAsia"/>
              </w:rPr>
              <w:t>、珞珈方圆、金新私募</w:t>
            </w:r>
          </w:p>
        </w:tc>
      </w:tr>
      <w:tr w:rsidR="007C2C6A" w14:paraId="78473EDD" w14:textId="77777777">
        <w:trPr>
          <w:jc w:val="center"/>
        </w:trPr>
        <w:tc>
          <w:tcPr>
            <w:tcW w:w="1832" w:type="dxa"/>
          </w:tcPr>
          <w:p w14:paraId="529886A4" w14:textId="77777777" w:rsidR="007C2C6A" w:rsidRDefault="006B1401">
            <w:pPr>
              <w:spacing w:beforeLines="50" w:before="156" w:afterLines="50" w:after="156"/>
              <w:rPr>
                <w:rFonts w:ascii="Times New Roman" w:hAnsi="Times New Roman"/>
              </w:rPr>
            </w:pPr>
            <w:r>
              <w:rPr>
                <w:rFonts w:ascii="Times New Roman" w:hAnsi="Times New Roman" w:hint="eastAsia"/>
              </w:rPr>
              <w:t>时间</w:t>
            </w:r>
          </w:p>
        </w:tc>
        <w:tc>
          <w:tcPr>
            <w:tcW w:w="6527" w:type="dxa"/>
          </w:tcPr>
          <w:p w14:paraId="40723425" w14:textId="77777777" w:rsidR="007C2C6A" w:rsidRDefault="006B1401">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hint="eastAsia"/>
              </w:rPr>
              <w:t>12</w:t>
            </w:r>
            <w:r>
              <w:rPr>
                <w:rFonts w:ascii="Times New Roman" w:hAnsi="Times New Roman"/>
              </w:rPr>
              <w:t>月</w:t>
            </w:r>
            <w:r>
              <w:rPr>
                <w:rFonts w:ascii="Times New Roman" w:hAnsi="Times New Roman" w:hint="eastAsia"/>
              </w:rPr>
              <w:t>04</w:t>
            </w:r>
            <w:r>
              <w:rPr>
                <w:rFonts w:ascii="Times New Roman" w:hAnsi="Times New Roman"/>
              </w:rPr>
              <w:t>日</w:t>
            </w:r>
            <w:r>
              <w:rPr>
                <w:rFonts w:ascii="Times New Roman" w:hAnsi="Times New Roman"/>
              </w:rPr>
              <w:t xml:space="preserve"> </w:t>
            </w:r>
          </w:p>
        </w:tc>
      </w:tr>
      <w:tr w:rsidR="007C2C6A" w14:paraId="5CBD3DB1" w14:textId="77777777">
        <w:trPr>
          <w:jc w:val="center"/>
        </w:trPr>
        <w:tc>
          <w:tcPr>
            <w:tcW w:w="1832" w:type="dxa"/>
          </w:tcPr>
          <w:p w14:paraId="604392CE" w14:textId="77777777" w:rsidR="007C2C6A" w:rsidRDefault="006B1401">
            <w:pPr>
              <w:spacing w:beforeLines="50" w:before="156" w:afterLines="50" w:after="156"/>
              <w:rPr>
                <w:rFonts w:ascii="Times New Roman" w:hAnsi="Times New Roman"/>
              </w:rPr>
            </w:pPr>
            <w:r>
              <w:rPr>
                <w:rFonts w:ascii="Times New Roman" w:hAnsi="Times New Roman" w:hint="eastAsia"/>
              </w:rPr>
              <w:t>地点</w:t>
            </w:r>
          </w:p>
        </w:tc>
        <w:tc>
          <w:tcPr>
            <w:tcW w:w="6527" w:type="dxa"/>
          </w:tcPr>
          <w:p w14:paraId="1B63BFAE" w14:textId="77777777" w:rsidR="007C2C6A" w:rsidRDefault="006B1401">
            <w:pPr>
              <w:spacing w:beforeLines="50" w:before="156" w:afterLines="50" w:after="156"/>
              <w:rPr>
                <w:rFonts w:ascii="Times New Roman" w:hAnsi="Times New Roman"/>
              </w:rPr>
            </w:pPr>
            <w:r>
              <w:rPr>
                <w:rFonts w:ascii="Times New Roman" w:hAnsi="Times New Roman" w:hint="eastAsia"/>
              </w:rPr>
              <w:t>广州安凯微电子</w:t>
            </w:r>
            <w:r>
              <w:rPr>
                <w:rFonts w:ascii="Times New Roman" w:hAnsi="Times New Roman" w:hint="eastAsia"/>
              </w:rPr>
              <w:t>H</w:t>
            </w:r>
            <w:r>
              <w:rPr>
                <w:rFonts w:ascii="Times New Roman" w:hAnsi="Times New Roman" w:hint="eastAsia"/>
              </w:rPr>
              <w:t>大厦</w:t>
            </w:r>
          </w:p>
        </w:tc>
      </w:tr>
      <w:tr w:rsidR="007C2C6A" w14:paraId="6A49C6E8" w14:textId="77777777">
        <w:trPr>
          <w:jc w:val="center"/>
        </w:trPr>
        <w:tc>
          <w:tcPr>
            <w:tcW w:w="1832" w:type="dxa"/>
          </w:tcPr>
          <w:p w14:paraId="62F49414" w14:textId="77777777" w:rsidR="007C2C6A" w:rsidRDefault="006B1401">
            <w:pPr>
              <w:spacing w:beforeLines="50" w:before="156" w:afterLines="50" w:after="156"/>
              <w:rPr>
                <w:rFonts w:ascii="Times New Roman" w:hAnsi="Times New Roman"/>
              </w:rPr>
            </w:pPr>
            <w:r>
              <w:rPr>
                <w:rFonts w:ascii="Times New Roman" w:hAnsi="Times New Roman" w:hint="eastAsia"/>
              </w:rPr>
              <w:t>上市公司参会人员姓名</w:t>
            </w:r>
          </w:p>
        </w:tc>
        <w:tc>
          <w:tcPr>
            <w:tcW w:w="6527" w:type="dxa"/>
          </w:tcPr>
          <w:p w14:paraId="5BE1A8DE" w14:textId="77777777" w:rsidR="007C2C6A" w:rsidRDefault="006B1401">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7B18322C" w14:textId="77777777" w:rsidR="007C2C6A" w:rsidRDefault="006B1401">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7C2C6A" w14:paraId="5A9B87F9" w14:textId="77777777">
        <w:trPr>
          <w:trHeight w:val="2816"/>
          <w:jc w:val="center"/>
        </w:trPr>
        <w:tc>
          <w:tcPr>
            <w:tcW w:w="1832" w:type="dxa"/>
          </w:tcPr>
          <w:p w14:paraId="2B60951D" w14:textId="77777777" w:rsidR="007C2C6A" w:rsidRDefault="006B1401">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527" w:type="dxa"/>
          </w:tcPr>
          <w:p w14:paraId="3345436A" w14:textId="77777777" w:rsidR="007C2C6A" w:rsidRDefault="006B1401" w:rsidP="00487394">
            <w:pPr>
              <w:pStyle w:val="30"/>
              <w:numPr>
                <w:ilvl w:val="0"/>
                <w:numId w:val="2"/>
              </w:numPr>
              <w:spacing w:beforeLines="50" w:before="156" w:afterLines="50" w:after="156" w:line="276" w:lineRule="auto"/>
              <w:ind w:firstLineChars="0"/>
              <w:rPr>
                <w:rFonts w:ascii="Times New Roman" w:hAnsi="Times New Roman"/>
              </w:rPr>
            </w:pPr>
            <w:r>
              <w:rPr>
                <w:rFonts w:ascii="Times New Roman" w:hAnsi="Times New Roman" w:hint="eastAsia"/>
              </w:rPr>
              <w:t>投资者了解公司发展历程、主营业务、技术、产品、市场经营等情况。</w:t>
            </w:r>
          </w:p>
          <w:p w14:paraId="03381719" w14:textId="77777777" w:rsidR="007C2C6A" w:rsidRDefault="006B1401" w:rsidP="00487394">
            <w:pPr>
              <w:spacing w:beforeLines="50" w:before="156" w:afterLines="50" w:after="156" w:line="276" w:lineRule="auto"/>
              <w:rPr>
                <w:rFonts w:ascii="Times New Roman" w:hAnsi="Times New Roman"/>
              </w:rPr>
            </w:pPr>
            <w:r>
              <w:rPr>
                <w:rFonts w:ascii="Times New Roman" w:hAnsi="Times New Roman" w:hint="eastAsia"/>
              </w:rPr>
              <w:t>二</w:t>
            </w:r>
            <w:r>
              <w:rPr>
                <w:rFonts w:ascii="Times New Roman" w:hAnsi="Times New Roman"/>
              </w:rPr>
              <w:t>、投资者提出的问题与公司的回复情况</w:t>
            </w:r>
            <w:r>
              <w:rPr>
                <w:rFonts w:ascii="Times New Roman" w:hAnsi="Times New Roman" w:hint="eastAsia"/>
              </w:rPr>
              <w:t>。</w:t>
            </w:r>
          </w:p>
          <w:p w14:paraId="19DAC88A" w14:textId="77777777" w:rsidR="007C2C6A" w:rsidRDefault="006B1401" w:rsidP="00487394">
            <w:pPr>
              <w:spacing w:beforeLines="50" w:before="156" w:afterLines="50" w:after="156" w:line="276" w:lineRule="auto"/>
              <w:rPr>
                <w:rFonts w:ascii="Times New Roman" w:hAnsi="Times New Roman"/>
                <w:b/>
                <w:bCs/>
              </w:rPr>
            </w:pPr>
            <w:r>
              <w:rPr>
                <w:rFonts w:ascii="Times New Roman" w:hAnsi="Times New Roman" w:hint="eastAsia"/>
                <w:b/>
                <w:bCs/>
              </w:rPr>
              <w:t>Q1</w:t>
            </w:r>
            <w:r>
              <w:rPr>
                <w:rFonts w:ascii="Times New Roman" w:hAnsi="Times New Roman" w:hint="eastAsia"/>
                <w:b/>
                <w:bCs/>
              </w:rPr>
              <w:t>：</w:t>
            </w:r>
            <w:bookmarkStart w:id="1" w:name="_Hlk184222978"/>
            <w:r>
              <w:rPr>
                <w:rFonts w:ascii="Times New Roman" w:hAnsi="Times New Roman" w:hint="eastAsia"/>
                <w:b/>
                <w:bCs/>
              </w:rPr>
              <w:t>公司在今年</w:t>
            </w:r>
            <w:r>
              <w:rPr>
                <w:rFonts w:ascii="Times New Roman" w:hAnsi="Times New Roman" w:hint="eastAsia"/>
                <w:b/>
                <w:bCs/>
              </w:rPr>
              <w:t>6</w:t>
            </w:r>
            <w:r>
              <w:rPr>
                <w:rFonts w:ascii="Times New Roman" w:hAnsi="Times New Roman" w:hint="eastAsia"/>
                <w:b/>
                <w:bCs/>
              </w:rPr>
              <w:t>月份的技术论坛上展示了布局在边缘侧的大语言模型和大视觉模型相关技术，为什么选择自</w:t>
            </w:r>
            <w:proofErr w:type="gramStart"/>
            <w:r>
              <w:rPr>
                <w:rFonts w:ascii="Times New Roman" w:hAnsi="Times New Roman" w:hint="eastAsia"/>
                <w:b/>
                <w:bCs/>
              </w:rPr>
              <w:t>研</w:t>
            </w:r>
            <w:bookmarkEnd w:id="1"/>
            <w:proofErr w:type="gramEnd"/>
            <w:r>
              <w:rPr>
                <w:rFonts w:ascii="Times New Roman" w:hAnsi="Times New Roman" w:hint="eastAsia"/>
                <w:b/>
                <w:bCs/>
              </w:rPr>
              <w:t>？</w:t>
            </w:r>
          </w:p>
          <w:p w14:paraId="794C2149" w14:textId="77777777" w:rsidR="007C2C6A" w:rsidRDefault="006B1401" w:rsidP="00487394">
            <w:pPr>
              <w:spacing w:beforeLines="50" w:before="156" w:afterLines="50" w:after="156" w:line="276" w:lineRule="auto"/>
              <w:rPr>
                <w:rFonts w:ascii="Times New Roman" w:hAnsi="Times New Roman"/>
              </w:rPr>
            </w:pPr>
            <w:r>
              <w:rPr>
                <w:rFonts w:ascii="Times New Roman" w:hAnsi="Times New Roman" w:hint="eastAsia"/>
              </w:rPr>
              <w:t>A1</w:t>
            </w:r>
            <w:r>
              <w:rPr>
                <w:rFonts w:ascii="Times New Roman" w:hAnsi="Times New Roman" w:hint="eastAsia"/>
              </w:rPr>
              <w:t>：一方面，公司已经在人工智能相关技术布局多年，包括创始人在内的公司核心技术人员也具备专业背景，对于人工智能有深入了解和认知。另一方面，预测人工智能技术是未来科技创新和经济发展的主线技术之一，物联网和人工智能相结合以及</w:t>
            </w:r>
            <w:r>
              <w:rPr>
                <w:rFonts w:ascii="Times New Roman" w:hAnsi="Times New Roman" w:hint="eastAsia"/>
              </w:rPr>
              <w:t>AI+</w:t>
            </w:r>
            <w:r>
              <w:rPr>
                <w:rFonts w:ascii="Times New Roman" w:hAnsi="Times New Roman" w:hint="eastAsia"/>
              </w:rPr>
              <w:t>场景应用落地的市场前景广阔，普惠</w:t>
            </w:r>
            <w:r>
              <w:rPr>
                <w:rFonts w:ascii="Times New Roman" w:hAnsi="Times New Roman" w:hint="eastAsia"/>
              </w:rPr>
              <w:t>AI</w:t>
            </w:r>
            <w:r>
              <w:rPr>
                <w:rFonts w:ascii="Times New Roman" w:hAnsi="Times New Roman" w:hint="eastAsia"/>
              </w:rPr>
              <w:t>会让</w:t>
            </w:r>
            <w:r>
              <w:rPr>
                <w:rFonts w:ascii="Times New Roman" w:hAnsi="Times New Roman" w:hint="eastAsia"/>
              </w:rPr>
              <w:t>AI</w:t>
            </w:r>
            <w:r>
              <w:rPr>
                <w:rFonts w:ascii="Times New Roman" w:hAnsi="Times New Roman" w:hint="eastAsia"/>
              </w:rPr>
              <w:t>带来更大的经济和社会价值。从长期发展考虑，安凯</w:t>
            </w:r>
            <w:proofErr w:type="gramStart"/>
            <w:r>
              <w:rPr>
                <w:rFonts w:ascii="Times New Roman" w:hAnsi="Times New Roman" w:hint="eastAsia"/>
              </w:rPr>
              <w:t>微作为硬科技</w:t>
            </w:r>
            <w:proofErr w:type="gramEnd"/>
            <w:r>
              <w:rPr>
                <w:rFonts w:ascii="Times New Roman" w:hAnsi="Times New Roman" w:hint="eastAsia"/>
              </w:rPr>
              <w:t>企业，需要对这类核心技术有一定的掌握和把控的能力。再则，作为一家</w:t>
            </w:r>
            <w:r>
              <w:rPr>
                <w:rFonts w:ascii="Times New Roman" w:hAnsi="Times New Roman" w:hint="eastAsia"/>
              </w:rPr>
              <w:t>SoC</w:t>
            </w:r>
            <w:r>
              <w:rPr>
                <w:rFonts w:ascii="Times New Roman" w:hAnsi="Times New Roman" w:hint="eastAsia"/>
              </w:rPr>
              <w:t>的企业，我们的优势不仅仅是芯片设计，对边缘侧场景和技术的认知和理解也是我们的长处，我们有能力发挥自己的长处结合对核心技术的掌握做本地化的推广。此外，鉴</w:t>
            </w:r>
            <w:r>
              <w:rPr>
                <w:rFonts w:ascii="Times New Roman" w:hAnsi="Times New Roman" w:hint="eastAsia"/>
              </w:rPr>
              <w:lastRenderedPageBreak/>
              <w:t>于社会和产业对隐私、安全等一系列因素的考虑，我们做这样的布局势在必行。</w:t>
            </w:r>
          </w:p>
          <w:p w14:paraId="78A5E57A" w14:textId="77777777" w:rsidR="007C2C6A" w:rsidRDefault="006B1401" w:rsidP="00487394">
            <w:pPr>
              <w:spacing w:beforeLines="50" w:before="156" w:afterLines="50" w:after="156" w:line="276" w:lineRule="auto"/>
              <w:rPr>
                <w:rFonts w:ascii="Times New Roman" w:hAnsi="Times New Roman"/>
                <w:b/>
                <w:bCs/>
              </w:rPr>
            </w:pPr>
            <w:r>
              <w:rPr>
                <w:rFonts w:ascii="Times New Roman" w:hAnsi="Times New Roman" w:hint="eastAsia"/>
                <w:b/>
                <w:bCs/>
              </w:rPr>
              <w:t>Q2</w:t>
            </w:r>
            <w:r>
              <w:rPr>
                <w:rFonts w:ascii="Times New Roman" w:hAnsi="Times New Roman" w:hint="eastAsia"/>
                <w:b/>
                <w:bCs/>
              </w:rPr>
              <w:t>：</w:t>
            </w:r>
            <w:r>
              <w:rPr>
                <w:rFonts w:ascii="Times New Roman" w:hAnsi="Times New Roman"/>
                <w:b/>
                <w:bCs/>
              </w:rPr>
              <w:t xml:space="preserve"> </w:t>
            </w:r>
            <w:bookmarkStart w:id="2" w:name="_Hlk184222929"/>
            <w:r>
              <w:rPr>
                <w:rFonts w:ascii="Times New Roman" w:hAnsi="Times New Roman" w:hint="eastAsia"/>
                <w:b/>
                <w:bCs/>
              </w:rPr>
              <w:t>公司技术发展迭代规划？</w:t>
            </w:r>
            <w:bookmarkEnd w:id="2"/>
          </w:p>
          <w:p w14:paraId="0F61722F" w14:textId="77777777" w:rsidR="007C2C6A" w:rsidRDefault="006B1401" w:rsidP="00487394">
            <w:pPr>
              <w:snapToGrid w:val="0"/>
              <w:spacing w:after="0" w:line="276" w:lineRule="auto"/>
              <w:rPr>
                <w:rFonts w:ascii="Times New Roman" w:hAnsi="Times New Roman"/>
              </w:rPr>
            </w:pPr>
            <w:r>
              <w:rPr>
                <w:rFonts w:ascii="Times New Roman" w:hAnsi="Times New Roman" w:hint="eastAsia"/>
              </w:rPr>
              <w:t>A2</w:t>
            </w:r>
            <w:r>
              <w:rPr>
                <w:rFonts w:ascii="Times New Roman" w:hAnsi="Times New Roman" w:hint="eastAsia"/>
              </w:rPr>
              <w:t>：从整体的发展趋势来看，智能化是个大的方向，一方面保持人工智能相关技术的持续研发和升级，无论是诸如</w:t>
            </w:r>
            <w:r>
              <w:rPr>
                <w:rFonts w:ascii="Times New Roman" w:hAnsi="Times New Roman" w:hint="eastAsia"/>
              </w:rPr>
              <w:t>NPU</w:t>
            </w:r>
            <w:r>
              <w:rPr>
                <w:rFonts w:ascii="Times New Roman" w:hAnsi="Times New Roman" w:hint="eastAsia"/>
              </w:rPr>
              <w:t>这样的</w:t>
            </w:r>
            <w:r>
              <w:rPr>
                <w:rFonts w:ascii="Times New Roman" w:hAnsi="Times New Roman" w:hint="eastAsia"/>
              </w:rPr>
              <w:t>IP</w:t>
            </w:r>
            <w:r>
              <w:rPr>
                <w:rFonts w:ascii="Times New Roman" w:hAnsi="Times New Roman" w:hint="eastAsia"/>
              </w:rPr>
              <w:t>，还是边缘侧大语言模型和大视觉模型的实现技术；另一方面结合市场发展趋势推动公司所有的芯片产品逐渐智能化。同时，物联网摄像机芯片将不断朝高清化发展，从分辨率的角度，像素会逐渐提升，继续拓展至专业、工业级的应用，拓展智能视觉在智能家居、智慧安防、智能制造等等领域越来越广泛的应用；物联网应用处理器芯片持续向工业级、低功耗方向提升。</w:t>
            </w:r>
          </w:p>
          <w:p w14:paraId="721D3BAB" w14:textId="7F03ABCD" w:rsidR="007C2C6A" w:rsidRDefault="006B1401" w:rsidP="00487394">
            <w:pPr>
              <w:snapToGrid w:val="0"/>
              <w:spacing w:after="0" w:line="276" w:lineRule="auto"/>
              <w:rPr>
                <w:rFonts w:ascii="Times New Roman" w:hAnsi="Times New Roman"/>
              </w:rPr>
            </w:pPr>
            <w:r>
              <w:rPr>
                <w:rFonts w:ascii="Times New Roman" w:hAnsi="Times New Roman" w:hint="eastAsia"/>
              </w:rPr>
              <w:t>安凯微是一家平台型的芯片公司，经过多年的研发积累了很多</w:t>
            </w:r>
            <w:r>
              <w:rPr>
                <w:rFonts w:ascii="Times New Roman" w:hAnsi="Times New Roman" w:hint="eastAsia"/>
              </w:rPr>
              <w:t>IP</w:t>
            </w:r>
            <w:r>
              <w:rPr>
                <w:rFonts w:ascii="Times New Roman" w:hAnsi="Times New Roman" w:hint="eastAsia"/>
              </w:rPr>
              <w:t>技术，在继续创新、升级和迭代相关技术的同时，公司将持续关注新兴技术领域的发展，利用自己丰富的</w:t>
            </w:r>
            <w:r>
              <w:rPr>
                <w:rFonts w:ascii="Times New Roman" w:hAnsi="Times New Roman" w:hint="eastAsia"/>
              </w:rPr>
              <w:t>IP</w:t>
            </w:r>
            <w:r>
              <w:rPr>
                <w:rFonts w:ascii="Times New Roman" w:hAnsi="Times New Roman" w:hint="eastAsia"/>
              </w:rPr>
              <w:t>技术积累，持续推出更多有价值的产品和应用，丰富产品线和产品系列。</w:t>
            </w:r>
          </w:p>
          <w:p w14:paraId="6687013C" w14:textId="77777777" w:rsidR="007C2C6A" w:rsidRDefault="006B1401" w:rsidP="00487394">
            <w:pPr>
              <w:spacing w:beforeLines="50" w:before="156" w:afterLines="50" w:after="156" w:line="276" w:lineRule="auto"/>
              <w:rPr>
                <w:rFonts w:ascii="Times New Roman" w:hAnsi="Times New Roman"/>
                <w:b/>
                <w:bCs/>
              </w:rPr>
            </w:pPr>
            <w:r>
              <w:rPr>
                <w:rFonts w:ascii="Times New Roman" w:hAnsi="Times New Roman" w:hint="eastAsia"/>
                <w:b/>
                <w:bCs/>
              </w:rPr>
              <w:t>Q3</w:t>
            </w:r>
            <w:r>
              <w:rPr>
                <w:rFonts w:ascii="Times New Roman" w:hAnsi="Times New Roman" w:hint="eastAsia"/>
                <w:b/>
                <w:bCs/>
              </w:rPr>
              <w:t>：物联网摄像机芯片的市场竞争激烈，如何提升毛利率？</w:t>
            </w:r>
          </w:p>
          <w:p w14:paraId="1E69F878" w14:textId="233CBC90" w:rsidR="007C2C6A" w:rsidRDefault="006B1401" w:rsidP="00487394">
            <w:pPr>
              <w:spacing w:beforeLines="50" w:before="156" w:afterLines="50" w:after="156" w:line="276" w:lineRule="auto"/>
              <w:rPr>
                <w:rFonts w:ascii="Times New Roman" w:hAnsi="Times New Roman"/>
              </w:rPr>
            </w:pPr>
            <w:r>
              <w:rPr>
                <w:rFonts w:ascii="Times New Roman" w:hAnsi="Times New Roman" w:hint="eastAsia"/>
              </w:rPr>
              <w:t>A3</w:t>
            </w:r>
            <w:r>
              <w:rPr>
                <w:rFonts w:ascii="Times New Roman" w:hAnsi="Times New Roman" w:hint="eastAsia"/>
              </w:rPr>
              <w:t>：主要</w:t>
            </w:r>
            <w:proofErr w:type="gramStart"/>
            <w:r>
              <w:rPr>
                <w:rFonts w:ascii="Times New Roman" w:hAnsi="Times New Roman" w:hint="eastAsia"/>
              </w:rPr>
              <w:t>要</w:t>
            </w:r>
            <w:proofErr w:type="gramEnd"/>
            <w:r>
              <w:rPr>
                <w:rFonts w:ascii="Times New Roman" w:hAnsi="Times New Roman" w:hint="eastAsia"/>
              </w:rPr>
              <w:t>靠技术创新驱动，持续推出新的好的产品，巩固自身的在市场的优势地位，其他诸如</w:t>
            </w:r>
            <w:proofErr w:type="gramStart"/>
            <w:r>
              <w:rPr>
                <w:rFonts w:ascii="Times New Roman" w:hAnsi="Times New Roman" w:hint="eastAsia"/>
              </w:rPr>
              <w:t>供应链端等</w:t>
            </w:r>
            <w:proofErr w:type="gramEnd"/>
            <w:r>
              <w:rPr>
                <w:rFonts w:ascii="Times New Roman" w:hAnsi="Times New Roman" w:hint="eastAsia"/>
              </w:rPr>
              <w:t>的手段都会综合合理</w:t>
            </w:r>
            <w:r w:rsidR="00C3254A">
              <w:rPr>
                <w:rFonts w:ascii="Times New Roman" w:hAnsi="Times New Roman" w:hint="eastAsia"/>
              </w:rPr>
              <w:t>地</w:t>
            </w:r>
            <w:r>
              <w:rPr>
                <w:rFonts w:ascii="Times New Roman" w:hAnsi="Times New Roman" w:hint="eastAsia"/>
              </w:rPr>
              <w:t>运用。</w:t>
            </w:r>
          </w:p>
          <w:p w14:paraId="626DE3FD" w14:textId="77777777" w:rsidR="007C2C6A" w:rsidRDefault="006B1401" w:rsidP="00487394">
            <w:pPr>
              <w:spacing w:beforeLines="50" w:before="156" w:afterLines="50" w:after="156" w:line="276" w:lineRule="auto"/>
              <w:rPr>
                <w:rFonts w:ascii="Times New Roman" w:hAnsi="Times New Roman"/>
                <w:b/>
                <w:bCs/>
              </w:rPr>
            </w:pPr>
            <w:r>
              <w:rPr>
                <w:rFonts w:ascii="Times New Roman" w:hAnsi="Times New Roman" w:hint="eastAsia"/>
                <w:b/>
                <w:bCs/>
              </w:rPr>
              <w:t>Q4</w:t>
            </w:r>
            <w:r>
              <w:rPr>
                <w:rFonts w:ascii="Times New Roman" w:hAnsi="Times New Roman" w:hint="eastAsia"/>
                <w:b/>
                <w:bCs/>
              </w:rPr>
              <w:t>：公司芯片在智能家居有无出货或后续出货规划？</w:t>
            </w:r>
          </w:p>
          <w:p w14:paraId="5097CDCD" w14:textId="54A401D5" w:rsidR="007C2C6A" w:rsidRDefault="006B1401" w:rsidP="00487394">
            <w:pPr>
              <w:spacing w:beforeLines="50" w:before="156" w:afterLines="50" w:after="156" w:line="276" w:lineRule="auto"/>
              <w:rPr>
                <w:rFonts w:ascii="Times New Roman" w:hAnsi="Times New Roman"/>
              </w:rPr>
            </w:pPr>
            <w:r>
              <w:rPr>
                <w:rFonts w:ascii="Times New Roman" w:hAnsi="Times New Roman" w:hint="eastAsia"/>
              </w:rPr>
              <w:t>A4</w:t>
            </w:r>
            <w:r>
              <w:rPr>
                <w:rFonts w:ascii="Times New Roman" w:hAnsi="Times New Roman" w:hint="eastAsia"/>
              </w:rPr>
              <w:t>：智能家居是我们过往通过产品获益的主要的应用领域之一，公司芯片已经应用在很多智能家居终端，诸如家用摄像头、婴儿监视器、蓝牙音箱、家用中控显示屏、智能白电、智能门锁等等，我们会继续保持深耕这个领域。</w:t>
            </w:r>
          </w:p>
          <w:p w14:paraId="6ABF1D38" w14:textId="77777777" w:rsidR="007C2C6A" w:rsidRDefault="006B1401" w:rsidP="00487394">
            <w:pPr>
              <w:spacing w:beforeLines="50" w:before="156" w:afterLines="50" w:after="156" w:line="276" w:lineRule="auto"/>
              <w:rPr>
                <w:rFonts w:ascii="Times New Roman" w:hAnsi="Times New Roman"/>
                <w:b/>
                <w:bCs/>
              </w:rPr>
            </w:pPr>
            <w:r>
              <w:rPr>
                <w:rFonts w:ascii="Times New Roman" w:hAnsi="Times New Roman" w:hint="eastAsia"/>
                <w:b/>
                <w:bCs/>
              </w:rPr>
              <w:t>Q5</w:t>
            </w:r>
            <w:r>
              <w:rPr>
                <w:rFonts w:ascii="Times New Roman" w:hAnsi="Times New Roman" w:hint="eastAsia"/>
                <w:b/>
                <w:bCs/>
              </w:rPr>
              <w:t>：</w:t>
            </w:r>
            <w:bookmarkStart w:id="3" w:name="_Hlk184223025"/>
            <w:r>
              <w:rPr>
                <w:rFonts w:ascii="Times New Roman" w:hAnsi="Times New Roman" w:hint="eastAsia"/>
                <w:b/>
                <w:bCs/>
              </w:rPr>
              <w:t>关于工业领域，工业领域对</w:t>
            </w:r>
            <w:r>
              <w:rPr>
                <w:rFonts w:ascii="Times New Roman" w:hAnsi="Times New Roman" w:hint="eastAsia"/>
                <w:b/>
                <w:bCs/>
              </w:rPr>
              <w:t>know-how</w:t>
            </w:r>
            <w:r>
              <w:rPr>
                <w:rFonts w:ascii="Times New Roman" w:hAnsi="Times New Roman" w:hint="eastAsia"/>
                <w:b/>
                <w:bCs/>
              </w:rPr>
              <w:t>和数据积累有一定的要求，公司是否具备这样的条件？</w:t>
            </w:r>
            <w:bookmarkEnd w:id="3"/>
          </w:p>
          <w:p w14:paraId="1460A4B6" w14:textId="5EEECF69" w:rsidR="007C2C6A" w:rsidRDefault="006B1401" w:rsidP="00487394">
            <w:pPr>
              <w:spacing w:beforeLines="50" w:before="156" w:afterLines="50" w:after="156" w:line="276" w:lineRule="auto"/>
              <w:rPr>
                <w:rFonts w:ascii="Times New Roman" w:hAnsi="Times New Roman"/>
              </w:rPr>
            </w:pPr>
            <w:r>
              <w:rPr>
                <w:rFonts w:ascii="Times New Roman" w:hAnsi="Times New Roman" w:hint="eastAsia"/>
              </w:rPr>
              <w:t>A5</w:t>
            </w:r>
            <w:r>
              <w:rPr>
                <w:rFonts w:ascii="Times New Roman" w:hAnsi="Times New Roman" w:hint="eastAsia"/>
              </w:rPr>
              <w:t>：从技术端出发，我们是有一定积累的，一些产品也用在了典型的工业场景，比如工业设备的显示与控制等。如果涉及到场景端应用的数据问题，可以选择与有相关资源的第三方合作，发挥各方的优势。</w:t>
            </w:r>
          </w:p>
        </w:tc>
      </w:tr>
      <w:tr w:rsidR="007C2C6A" w14:paraId="7EC2405C" w14:textId="77777777">
        <w:trPr>
          <w:jc w:val="center"/>
        </w:trPr>
        <w:tc>
          <w:tcPr>
            <w:tcW w:w="1832" w:type="dxa"/>
          </w:tcPr>
          <w:p w14:paraId="1BBC3B98" w14:textId="77777777" w:rsidR="007C2C6A" w:rsidRDefault="006B1401">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527" w:type="dxa"/>
          </w:tcPr>
          <w:p w14:paraId="1F46EB6C" w14:textId="77777777" w:rsidR="007C2C6A" w:rsidRDefault="006B1401">
            <w:pPr>
              <w:spacing w:beforeLines="50" w:before="156" w:afterLines="50" w:after="156"/>
              <w:rPr>
                <w:rFonts w:ascii="Times New Roman" w:hAnsi="Times New Roman"/>
              </w:rPr>
            </w:pPr>
            <w:r>
              <w:rPr>
                <w:rFonts w:ascii="Times New Roman" w:hAnsi="Times New Roman" w:hint="eastAsia"/>
              </w:rPr>
              <w:t>本次调研和业绩说明活动期间，公司不存在透露任何未公开重大信息的情形。</w:t>
            </w:r>
          </w:p>
        </w:tc>
      </w:tr>
      <w:tr w:rsidR="007C2C6A" w14:paraId="08F31095" w14:textId="77777777">
        <w:trPr>
          <w:jc w:val="center"/>
        </w:trPr>
        <w:tc>
          <w:tcPr>
            <w:tcW w:w="1832" w:type="dxa"/>
          </w:tcPr>
          <w:p w14:paraId="7D2BF71D" w14:textId="77777777" w:rsidR="007C2C6A" w:rsidRDefault="006B1401">
            <w:pPr>
              <w:spacing w:beforeLines="50" w:before="156" w:afterLines="50" w:after="156"/>
              <w:rPr>
                <w:rFonts w:ascii="Times New Roman" w:hAnsi="Times New Roman"/>
              </w:rPr>
            </w:pPr>
            <w:r>
              <w:rPr>
                <w:rFonts w:ascii="Times New Roman" w:hAnsi="Times New Roman" w:hint="eastAsia"/>
              </w:rPr>
              <w:t>日期</w:t>
            </w:r>
          </w:p>
        </w:tc>
        <w:tc>
          <w:tcPr>
            <w:tcW w:w="6527" w:type="dxa"/>
          </w:tcPr>
          <w:p w14:paraId="1AB410BE" w14:textId="77777777" w:rsidR="007C2C6A" w:rsidRDefault="006B1401">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hint="eastAsia"/>
              </w:rPr>
              <w:t>12</w:t>
            </w:r>
            <w:r>
              <w:rPr>
                <w:rFonts w:ascii="Times New Roman" w:hAnsi="Times New Roman"/>
              </w:rPr>
              <w:t>月</w:t>
            </w:r>
            <w:r>
              <w:rPr>
                <w:rFonts w:ascii="Times New Roman" w:hAnsi="Times New Roman" w:hint="eastAsia"/>
              </w:rPr>
              <w:t>04</w:t>
            </w:r>
            <w:r>
              <w:rPr>
                <w:rFonts w:ascii="Times New Roman" w:hAnsi="Times New Roman"/>
              </w:rPr>
              <w:t>日</w:t>
            </w:r>
          </w:p>
        </w:tc>
      </w:tr>
      <w:tr w:rsidR="007C2C6A" w14:paraId="163E2813" w14:textId="77777777">
        <w:trPr>
          <w:trHeight w:val="416"/>
          <w:jc w:val="center"/>
        </w:trPr>
        <w:tc>
          <w:tcPr>
            <w:tcW w:w="8359" w:type="dxa"/>
            <w:gridSpan w:val="2"/>
          </w:tcPr>
          <w:p w14:paraId="6FCFE983" w14:textId="77777777" w:rsidR="007C2C6A" w:rsidRDefault="006B1401">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024-</w:t>
            </w:r>
            <w:r>
              <w:rPr>
                <w:rFonts w:ascii="Times New Roman" w:hAnsi="Times New Roman" w:hint="eastAsia"/>
              </w:rPr>
              <w:t>12-04</w:t>
            </w:r>
          </w:p>
        </w:tc>
      </w:tr>
    </w:tbl>
    <w:p w14:paraId="69942084" w14:textId="77777777" w:rsidR="007C2C6A" w:rsidRDefault="007C2C6A">
      <w:pPr>
        <w:spacing w:beforeLines="50" w:before="156" w:afterLines="50" w:after="156"/>
        <w:rPr>
          <w:rFonts w:ascii="Times New Roman" w:hAnsi="Times New Roman"/>
        </w:rPr>
      </w:pPr>
    </w:p>
    <w:sectPr w:rsidR="007C2C6A" w:rsidSect="0010661A">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30FD4" w14:textId="77777777" w:rsidR="0007630B" w:rsidRDefault="0007630B" w:rsidP="00F475DB">
      <w:pPr>
        <w:spacing w:after="0" w:line="240" w:lineRule="auto"/>
      </w:pPr>
      <w:r>
        <w:separator/>
      </w:r>
    </w:p>
  </w:endnote>
  <w:endnote w:type="continuationSeparator" w:id="0">
    <w:p w14:paraId="684AB0F7" w14:textId="77777777" w:rsidR="0007630B" w:rsidRDefault="0007630B" w:rsidP="00F4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0B513" w14:textId="77777777" w:rsidR="0007630B" w:rsidRDefault="0007630B" w:rsidP="00F475DB">
      <w:pPr>
        <w:spacing w:after="0" w:line="240" w:lineRule="auto"/>
      </w:pPr>
      <w:r>
        <w:separator/>
      </w:r>
    </w:p>
  </w:footnote>
  <w:footnote w:type="continuationSeparator" w:id="0">
    <w:p w14:paraId="4E422672" w14:textId="77777777" w:rsidR="0007630B" w:rsidRDefault="0007630B" w:rsidP="00F47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3995"/>
    <w:multiLevelType w:val="multilevel"/>
    <w:tmpl w:val="12AA3995"/>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69C9104F"/>
    <w:multiLevelType w:val="multilevel"/>
    <w:tmpl w:val="69C9104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ch">
    <w15:presenceInfo w15:providerId="None" w15:userId="g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OTUzMGQwODczYjBhNDBjYTQ5NTA0NjBmMmZmNjAifQ=="/>
  </w:docVars>
  <w:rsids>
    <w:rsidRoot w:val="00F96C8B"/>
    <w:rsid w:val="00006EE0"/>
    <w:rsid w:val="000169C0"/>
    <w:rsid w:val="00026364"/>
    <w:rsid w:val="00031EF2"/>
    <w:rsid w:val="0004430F"/>
    <w:rsid w:val="00045DC4"/>
    <w:rsid w:val="00057D5C"/>
    <w:rsid w:val="00065D81"/>
    <w:rsid w:val="00075F54"/>
    <w:rsid w:val="0007630B"/>
    <w:rsid w:val="000910ED"/>
    <w:rsid w:val="00092667"/>
    <w:rsid w:val="00094F62"/>
    <w:rsid w:val="00095425"/>
    <w:rsid w:val="000A4395"/>
    <w:rsid w:val="000C0407"/>
    <w:rsid w:val="000E19AC"/>
    <w:rsid w:val="000E1E57"/>
    <w:rsid w:val="000F55A2"/>
    <w:rsid w:val="0010661A"/>
    <w:rsid w:val="00115358"/>
    <w:rsid w:val="001243D6"/>
    <w:rsid w:val="001360A8"/>
    <w:rsid w:val="0013738A"/>
    <w:rsid w:val="00157A5E"/>
    <w:rsid w:val="00172F82"/>
    <w:rsid w:val="00197AF9"/>
    <w:rsid w:val="001A6D1A"/>
    <w:rsid w:val="001B188E"/>
    <w:rsid w:val="001B4A1F"/>
    <w:rsid w:val="001D0E2B"/>
    <w:rsid w:val="001D454E"/>
    <w:rsid w:val="001F6BA3"/>
    <w:rsid w:val="00210D62"/>
    <w:rsid w:val="00226DF5"/>
    <w:rsid w:val="002300A7"/>
    <w:rsid w:val="0023402B"/>
    <w:rsid w:val="002558F3"/>
    <w:rsid w:val="00261FF2"/>
    <w:rsid w:val="0026391E"/>
    <w:rsid w:val="0026610B"/>
    <w:rsid w:val="00283E62"/>
    <w:rsid w:val="00290F5F"/>
    <w:rsid w:val="002A0C5D"/>
    <w:rsid w:val="002A4740"/>
    <w:rsid w:val="002C014C"/>
    <w:rsid w:val="002C3E5D"/>
    <w:rsid w:val="002C4E1B"/>
    <w:rsid w:val="003062AE"/>
    <w:rsid w:val="003321A4"/>
    <w:rsid w:val="00335CFC"/>
    <w:rsid w:val="0036383C"/>
    <w:rsid w:val="00364CDA"/>
    <w:rsid w:val="003974F4"/>
    <w:rsid w:val="003E679C"/>
    <w:rsid w:val="004101AE"/>
    <w:rsid w:val="004207E1"/>
    <w:rsid w:val="0045019A"/>
    <w:rsid w:val="00453F78"/>
    <w:rsid w:val="00461197"/>
    <w:rsid w:val="00465DC4"/>
    <w:rsid w:val="0048087D"/>
    <w:rsid w:val="00487394"/>
    <w:rsid w:val="004A15E8"/>
    <w:rsid w:val="00512FCD"/>
    <w:rsid w:val="00522591"/>
    <w:rsid w:val="0054213B"/>
    <w:rsid w:val="00547EE8"/>
    <w:rsid w:val="00556354"/>
    <w:rsid w:val="00556387"/>
    <w:rsid w:val="00573F57"/>
    <w:rsid w:val="00592A0C"/>
    <w:rsid w:val="005A5865"/>
    <w:rsid w:val="005B31B1"/>
    <w:rsid w:val="005B5E34"/>
    <w:rsid w:val="00604809"/>
    <w:rsid w:val="0062090B"/>
    <w:rsid w:val="00633FBA"/>
    <w:rsid w:val="006552B7"/>
    <w:rsid w:val="00664DBA"/>
    <w:rsid w:val="006722BF"/>
    <w:rsid w:val="006761ED"/>
    <w:rsid w:val="00691495"/>
    <w:rsid w:val="0069245A"/>
    <w:rsid w:val="006A2270"/>
    <w:rsid w:val="006B1401"/>
    <w:rsid w:val="006C4C98"/>
    <w:rsid w:val="006D6AA0"/>
    <w:rsid w:val="006F6FD5"/>
    <w:rsid w:val="00701AB7"/>
    <w:rsid w:val="0071714B"/>
    <w:rsid w:val="007204F2"/>
    <w:rsid w:val="00725E03"/>
    <w:rsid w:val="00731733"/>
    <w:rsid w:val="00733FFE"/>
    <w:rsid w:val="00736C7E"/>
    <w:rsid w:val="00761658"/>
    <w:rsid w:val="00780B9F"/>
    <w:rsid w:val="007865E3"/>
    <w:rsid w:val="007901FA"/>
    <w:rsid w:val="00795A3A"/>
    <w:rsid w:val="007A01B3"/>
    <w:rsid w:val="007C2C6A"/>
    <w:rsid w:val="007C48B9"/>
    <w:rsid w:val="007C69A8"/>
    <w:rsid w:val="007F00DB"/>
    <w:rsid w:val="008052A6"/>
    <w:rsid w:val="00810138"/>
    <w:rsid w:val="00813312"/>
    <w:rsid w:val="00816ADA"/>
    <w:rsid w:val="00822740"/>
    <w:rsid w:val="0084243D"/>
    <w:rsid w:val="008451C1"/>
    <w:rsid w:val="00846ABC"/>
    <w:rsid w:val="008470E0"/>
    <w:rsid w:val="00850554"/>
    <w:rsid w:val="00857461"/>
    <w:rsid w:val="00865130"/>
    <w:rsid w:val="008800DF"/>
    <w:rsid w:val="008875B3"/>
    <w:rsid w:val="008F779D"/>
    <w:rsid w:val="0090115A"/>
    <w:rsid w:val="009179EF"/>
    <w:rsid w:val="009374A1"/>
    <w:rsid w:val="00957562"/>
    <w:rsid w:val="0096182A"/>
    <w:rsid w:val="009A451A"/>
    <w:rsid w:val="009D00DB"/>
    <w:rsid w:val="009D7B3B"/>
    <w:rsid w:val="009E3C47"/>
    <w:rsid w:val="00A125B3"/>
    <w:rsid w:val="00A1602C"/>
    <w:rsid w:val="00A27B24"/>
    <w:rsid w:val="00A303B8"/>
    <w:rsid w:val="00A37A7D"/>
    <w:rsid w:val="00A46B34"/>
    <w:rsid w:val="00A61840"/>
    <w:rsid w:val="00A61DD2"/>
    <w:rsid w:val="00A756CB"/>
    <w:rsid w:val="00A81362"/>
    <w:rsid w:val="00A81F03"/>
    <w:rsid w:val="00A86078"/>
    <w:rsid w:val="00A93D9B"/>
    <w:rsid w:val="00AE3E6E"/>
    <w:rsid w:val="00AE7097"/>
    <w:rsid w:val="00AF042E"/>
    <w:rsid w:val="00AF19D9"/>
    <w:rsid w:val="00B076A3"/>
    <w:rsid w:val="00B1657E"/>
    <w:rsid w:val="00B437A5"/>
    <w:rsid w:val="00B53EF7"/>
    <w:rsid w:val="00B61845"/>
    <w:rsid w:val="00B61894"/>
    <w:rsid w:val="00B72EF3"/>
    <w:rsid w:val="00B73CC4"/>
    <w:rsid w:val="00BA265E"/>
    <w:rsid w:val="00BD501B"/>
    <w:rsid w:val="00BE4781"/>
    <w:rsid w:val="00C13A04"/>
    <w:rsid w:val="00C21A61"/>
    <w:rsid w:val="00C266A1"/>
    <w:rsid w:val="00C3254A"/>
    <w:rsid w:val="00C550D3"/>
    <w:rsid w:val="00C761AF"/>
    <w:rsid w:val="00C773E3"/>
    <w:rsid w:val="00C91E08"/>
    <w:rsid w:val="00C94135"/>
    <w:rsid w:val="00CA25EC"/>
    <w:rsid w:val="00CA681F"/>
    <w:rsid w:val="00CA6B47"/>
    <w:rsid w:val="00CB01CE"/>
    <w:rsid w:val="00CC269D"/>
    <w:rsid w:val="00CD150E"/>
    <w:rsid w:val="00CD46AE"/>
    <w:rsid w:val="00CE460A"/>
    <w:rsid w:val="00CE473F"/>
    <w:rsid w:val="00CF0A0C"/>
    <w:rsid w:val="00D00B9E"/>
    <w:rsid w:val="00D039C3"/>
    <w:rsid w:val="00D10C7D"/>
    <w:rsid w:val="00D6454D"/>
    <w:rsid w:val="00D7277E"/>
    <w:rsid w:val="00D842D6"/>
    <w:rsid w:val="00DA663E"/>
    <w:rsid w:val="00DC380B"/>
    <w:rsid w:val="00DE0CE0"/>
    <w:rsid w:val="00DE1B4C"/>
    <w:rsid w:val="00DE2E7A"/>
    <w:rsid w:val="00DE47EF"/>
    <w:rsid w:val="00DE59B7"/>
    <w:rsid w:val="00E0452C"/>
    <w:rsid w:val="00E07234"/>
    <w:rsid w:val="00E1585A"/>
    <w:rsid w:val="00E17EF3"/>
    <w:rsid w:val="00E238F5"/>
    <w:rsid w:val="00E30B39"/>
    <w:rsid w:val="00E452EA"/>
    <w:rsid w:val="00E628D9"/>
    <w:rsid w:val="00E6462F"/>
    <w:rsid w:val="00E74C33"/>
    <w:rsid w:val="00E76BD0"/>
    <w:rsid w:val="00E80BAA"/>
    <w:rsid w:val="00E95C70"/>
    <w:rsid w:val="00EA3C3F"/>
    <w:rsid w:val="00EB16C8"/>
    <w:rsid w:val="00EC284A"/>
    <w:rsid w:val="00EC5DE5"/>
    <w:rsid w:val="00ED0460"/>
    <w:rsid w:val="00ED6385"/>
    <w:rsid w:val="00EE5CE1"/>
    <w:rsid w:val="00EF618E"/>
    <w:rsid w:val="00F01D88"/>
    <w:rsid w:val="00F037BD"/>
    <w:rsid w:val="00F03866"/>
    <w:rsid w:val="00F06EE6"/>
    <w:rsid w:val="00F100A1"/>
    <w:rsid w:val="00F144D9"/>
    <w:rsid w:val="00F33842"/>
    <w:rsid w:val="00F358A0"/>
    <w:rsid w:val="00F41481"/>
    <w:rsid w:val="00F475DB"/>
    <w:rsid w:val="00F54738"/>
    <w:rsid w:val="00F567A7"/>
    <w:rsid w:val="00F600B8"/>
    <w:rsid w:val="00F64A4C"/>
    <w:rsid w:val="00F66137"/>
    <w:rsid w:val="00F66579"/>
    <w:rsid w:val="00F71038"/>
    <w:rsid w:val="00F76188"/>
    <w:rsid w:val="00F96C8B"/>
    <w:rsid w:val="00FA2851"/>
    <w:rsid w:val="00FA74FF"/>
    <w:rsid w:val="00FB0FF3"/>
    <w:rsid w:val="00FC27D9"/>
    <w:rsid w:val="00FE195D"/>
    <w:rsid w:val="00FE3CDF"/>
    <w:rsid w:val="00FE3EA8"/>
    <w:rsid w:val="05D73A1A"/>
    <w:rsid w:val="06C92FA6"/>
    <w:rsid w:val="0CBA09A9"/>
    <w:rsid w:val="0F7D3F99"/>
    <w:rsid w:val="0F882D9D"/>
    <w:rsid w:val="173276EA"/>
    <w:rsid w:val="226308B7"/>
    <w:rsid w:val="232240E8"/>
    <w:rsid w:val="2641404B"/>
    <w:rsid w:val="28B47F8D"/>
    <w:rsid w:val="2DFE7B9F"/>
    <w:rsid w:val="3285361B"/>
    <w:rsid w:val="34485D9E"/>
    <w:rsid w:val="3FB66D4A"/>
    <w:rsid w:val="40293F88"/>
    <w:rsid w:val="414E738F"/>
    <w:rsid w:val="42030BE6"/>
    <w:rsid w:val="48F146B7"/>
    <w:rsid w:val="4A78588E"/>
    <w:rsid w:val="4AE66C9B"/>
    <w:rsid w:val="53162C32"/>
    <w:rsid w:val="53F744C1"/>
    <w:rsid w:val="544C1790"/>
    <w:rsid w:val="54F27958"/>
    <w:rsid w:val="55E8781E"/>
    <w:rsid w:val="58094DB7"/>
    <w:rsid w:val="5B5F03A4"/>
    <w:rsid w:val="5CD63CE8"/>
    <w:rsid w:val="60971043"/>
    <w:rsid w:val="61A36653"/>
    <w:rsid w:val="645C57CC"/>
    <w:rsid w:val="672C712E"/>
    <w:rsid w:val="68A11DCE"/>
    <w:rsid w:val="68CC4308"/>
    <w:rsid w:val="6AD45AD5"/>
    <w:rsid w:val="6AF127D7"/>
    <w:rsid w:val="6C933781"/>
    <w:rsid w:val="6E672362"/>
    <w:rsid w:val="6F8F4372"/>
    <w:rsid w:val="71E21DBB"/>
    <w:rsid w:val="751F49D4"/>
    <w:rsid w:val="76DE18F6"/>
    <w:rsid w:val="797C13C9"/>
    <w:rsid w:val="7E05604E"/>
    <w:rsid w:val="7F3F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C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themeColor="hyperlink"/>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hidden/>
    <w:uiPriority w:val="99"/>
    <w:unhideWhenUsed/>
    <w:qFormat/>
    <w:rPr>
      <w:rFonts w:ascii="Calibri" w:hAnsi="Calibri" w:cs="宋体"/>
      <w:kern w:val="2"/>
      <w:sz w:val="21"/>
      <w:szCs w:val="22"/>
    </w:rPr>
  </w:style>
  <w:style w:type="character" w:customStyle="1" w:styleId="16">
    <w:name w:val="未处理的提及1"/>
    <w:basedOn w:val="a0"/>
    <w:uiPriority w:val="99"/>
    <w:unhideWhenUsed/>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hidden/>
    <w:uiPriority w:val="99"/>
    <w:unhideWhenUsed/>
    <w:qFormat/>
    <w:rPr>
      <w:rFonts w:ascii="Calibri" w:hAnsi="Calibri" w:cs="宋体"/>
      <w:kern w:val="2"/>
      <w:sz w:val="21"/>
      <w:szCs w:val="22"/>
    </w:rPr>
  </w:style>
  <w:style w:type="paragraph" w:customStyle="1" w:styleId="17">
    <w:name w:val="修订17"/>
    <w:hidden/>
    <w:uiPriority w:val="99"/>
    <w:unhideWhenUsed/>
    <w:qFormat/>
    <w:rPr>
      <w:rFonts w:ascii="Calibri" w:hAnsi="Calibri" w:cs="宋体"/>
      <w:kern w:val="2"/>
      <w:sz w:val="21"/>
      <w:szCs w:val="22"/>
    </w:rPr>
  </w:style>
  <w:style w:type="paragraph" w:customStyle="1" w:styleId="18">
    <w:name w:val="修订18"/>
    <w:hidden/>
    <w:uiPriority w:val="99"/>
    <w:unhideWhenUsed/>
    <w:qFormat/>
    <w:rPr>
      <w:rFonts w:ascii="Calibri" w:hAnsi="Calibri" w:cs="宋体"/>
      <w:kern w:val="2"/>
      <w:sz w:val="21"/>
      <w:szCs w:val="22"/>
    </w:rPr>
  </w:style>
  <w:style w:type="paragraph" w:customStyle="1" w:styleId="20">
    <w:name w:val="列表段落2"/>
    <w:basedOn w:val="a"/>
    <w:uiPriority w:val="99"/>
    <w:unhideWhenUsed/>
    <w:qFormat/>
    <w:pPr>
      <w:ind w:firstLineChars="200" w:firstLine="420"/>
    </w:pPr>
  </w:style>
  <w:style w:type="paragraph" w:customStyle="1" w:styleId="19">
    <w:name w:val="修订19"/>
    <w:hidden/>
    <w:uiPriority w:val="99"/>
    <w:unhideWhenUsed/>
    <w:qFormat/>
    <w:pPr>
      <w:spacing w:after="0" w:line="240" w:lineRule="auto"/>
    </w:pPr>
    <w:rPr>
      <w:rFonts w:ascii="Calibri" w:hAnsi="Calibri" w:cs="宋体"/>
      <w:kern w:val="2"/>
      <w:sz w:val="21"/>
      <w:szCs w:val="22"/>
    </w:rPr>
  </w:style>
  <w:style w:type="paragraph" w:customStyle="1" w:styleId="200">
    <w:name w:val="修订20"/>
    <w:hidden/>
    <w:uiPriority w:val="99"/>
    <w:unhideWhenUsed/>
    <w:qFormat/>
    <w:pPr>
      <w:spacing w:after="0" w:line="240" w:lineRule="auto"/>
    </w:pPr>
    <w:rPr>
      <w:rFonts w:ascii="Calibri" w:hAnsi="Calibri" w:cs="宋体"/>
      <w:kern w:val="2"/>
      <w:sz w:val="21"/>
      <w:szCs w:val="22"/>
    </w:rPr>
  </w:style>
  <w:style w:type="paragraph" w:customStyle="1" w:styleId="30">
    <w:name w:val="列表段落3"/>
    <w:basedOn w:val="a"/>
    <w:uiPriority w:val="99"/>
    <w:unhideWhenUsed/>
    <w:qFormat/>
    <w:pPr>
      <w:ind w:firstLineChars="200" w:firstLine="420"/>
    </w:pPr>
  </w:style>
  <w:style w:type="paragraph" w:styleId="ac">
    <w:name w:val="Revision"/>
    <w:hidden/>
    <w:uiPriority w:val="99"/>
    <w:unhideWhenUsed/>
    <w:rsid w:val="00F475DB"/>
    <w:pPr>
      <w:spacing w:after="0" w:line="240" w:lineRule="auto"/>
    </w:pPr>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themeColor="hyperlink"/>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hidden/>
    <w:uiPriority w:val="99"/>
    <w:unhideWhenUsed/>
    <w:qFormat/>
    <w:rPr>
      <w:rFonts w:ascii="Calibri" w:hAnsi="Calibri" w:cs="宋体"/>
      <w:kern w:val="2"/>
      <w:sz w:val="21"/>
      <w:szCs w:val="22"/>
    </w:rPr>
  </w:style>
  <w:style w:type="character" w:customStyle="1" w:styleId="16">
    <w:name w:val="未处理的提及1"/>
    <w:basedOn w:val="a0"/>
    <w:uiPriority w:val="99"/>
    <w:unhideWhenUsed/>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hidden/>
    <w:uiPriority w:val="99"/>
    <w:unhideWhenUsed/>
    <w:qFormat/>
    <w:rPr>
      <w:rFonts w:ascii="Calibri" w:hAnsi="Calibri" w:cs="宋体"/>
      <w:kern w:val="2"/>
      <w:sz w:val="21"/>
      <w:szCs w:val="22"/>
    </w:rPr>
  </w:style>
  <w:style w:type="paragraph" w:customStyle="1" w:styleId="17">
    <w:name w:val="修订17"/>
    <w:hidden/>
    <w:uiPriority w:val="99"/>
    <w:unhideWhenUsed/>
    <w:qFormat/>
    <w:rPr>
      <w:rFonts w:ascii="Calibri" w:hAnsi="Calibri" w:cs="宋体"/>
      <w:kern w:val="2"/>
      <w:sz w:val="21"/>
      <w:szCs w:val="22"/>
    </w:rPr>
  </w:style>
  <w:style w:type="paragraph" w:customStyle="1" w:styleId="18">
    <w:name w:val="修订18"/>
    <w:hidden/>
    <w:uiPriority w:val="99"/>
    <w:unhideWhenUsed/>
    <w:qFormat/>
    <w:rPr>
      <w:rFonts w:ascii="Calibri" w:hAnsi="Calibri" w:cs="宋体"/>
      <w:kern w:val="2"/>
      <w:sz w:val="21"/>
      <w:szCs w:val="22"/>
    </w:rPr>
  </w:style>
  <w:style w:type="paragraph" w:customStyle="1" w:styleId="20">
    <w:name w:val="列表段落2"/>
    <w:basedOn w:val="a"/>
    <w:uiPriority w:val="99"/>
    <w:unhideWhenUsed/>
    <w:qFormat/>
    <w:pPr>
      <w:ind w:firstLineChars="200" w:firstLine="420"/>
    </w:pPr>
  </w:style>
  <w:style w:type="paragraph" w:customStyle="1" w:styleId="19">
    <w:name w:val="修订19"/>
    <w:hidden/>
    <w:uiPriority w:val="99"/>
    <w:unhideWhenUsed/>
    <w:qFormat/>
    <w:pPr>
      <w:spacing w:after="0" w:line="240" w:lineRule="auto"/>
    </w:pPr>
    <w:rPr>
      <w:rFonts w:ascii="Calibri" w:hAnsi="Calibri" w:cs="宋体"/>
      <w:kern w:val="2"/>
      <w:sz w:val="21"/>
      <w:szCs w:val="22"/>
    </w:rPr>
  </w:style>
  <w:style w:type="paragraph" w:customStyle="1" w:styleId="200">
    <w:name w:val="修订20"/>
    <w:hidden/>
    <w:uiPriority w:val="99"/>
    <w:unhideWhenUsed/>
    <w:qFormat/>
    <w:pPr>
      <w:spacing w:after="0" w:line="240" w:lineRule="auto"/>
    </w:pPr>
    <w:rPr>
      <w:rFonts w:ascii="Calibri" w:hAnsi="Calibri" w:cs="宋体"/>
      <w:kern w:val="2"/>
      <w:sz w:val="21"/>
      <w:szCs w:val="22"/>
    </w:rPr>
  </w:style>
  <w:style w:type="paragraph" w:customStyle="1" w:styleId="30">
    <w:name w:val="列表段落3"/>
    <w:basedOn w:val="a"/>
    <w:uiPriority w:val="99"/>
    <w:unhideWhenUsed/>
    <w:qFormat/>
    <w:pPr>
      <w:ind w:firstLineChars="200" w:firstLine="420"/>
    </w:pPr>
  </w:style>
  <w:style w:type="paragraph" w:styleId="ac">
    <w:name w:val="Revision"/>
    <w:hidden/>
    <w:uiPriority w:val="99"/>
    <w:unhideWhenUsed/>
    <w:rsid w:val="00F475DB"/>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3.xml><?xml version="1.0" encoding="utf-8"?>
<ds:datastoreItem xmlns:ds="http://schemas.openxmlformats.org/officeDocument/2006/customXml" ds:itemID="{22EA0784-D3E6-422C-A4A1-432DD01AD51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223</Words>
  <Characters>1276</Characters>
  <Application>Microsoft Office Word</Application>
  <DocSecurity>0</DocSecurity>
  <Lines>10</Lines>
  <Paragraphs>2</Paragraphs>
  <ScaleCrop>false</ScaleCrop>
  <Company>微软用户</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zenglimei</cp:lastModifiedBy>
  <cp:revision>47</cp:revision>
  <dcterms:created xsi:type="dcterms:W3CDTF">2024-11-15T05:17:00Z</dcterms:created>
  <dcterms:modified xsi:type="dcterms:W3CDTF">2024-12-05T06:46:00Z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0FBA6746B5EC4194B1C75C1CD1BFACED_13</vt:lpwstr>
  </property>
</Properties>
</file>