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6F03E" w14:textId="77777777" w:rsidR="00321089" w:rsidRDefault="00EE3C4B">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448B3A23" w14:textId="77777777" w:rsidR="00321089" w:rsidRDefault="00EE3C4B">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2C4232B9" w14:textId="77777777" w:rsidR="00321089" w:rsidRDefault="00EE3C4B">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02A0AD2A" w14:textId="77777777" w:rsidR="00321089" w:rsidRDefault="00EE3C4B">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024-IR-0</w:t>
      </w:r>
      <w:r>
        <w:rPr>
          <w:rFonts w:ascii="Times New Roman" w:hAnsi="Times New Roman" w:hint="eastAsia"/>
        </w:rPr>
        <w:t>15</w:t>
      </w:r>
    </w:p>
    <w:tbl>
      <w:tblPr>
        <w:tblStyle w:val="ab"/>
        <w:tblW w:w="8359" w:type="dxa"/>
        <w:jc w:val="center"/>
        <w:tblLayout w:type="fixed"/>
        <w:tblLook w:val="04A0" w:firstRow="1" w:lastRow="0" w:firstColumn="1" w:lastColumn="0" w:noHBand="0" w:noVBand="1"/>
      </w:tblPr>
      <w:tblGrid>
        <w:gridCol w:w="1865"/>
        <w:gridCol w:w="6494"/>
      </w:tblGrid>
      <w:tr w:rsidR="00321089" w14:paraId="55B04BEC" w14:textId="77777777">
        <w:trPr>
          <w:jc w:val="center"/>
        </w:trPr>
        <w:tc>
          <w:tcPr>
            <w:tcW w:w="1865" w:type="dxa"/>
          </w:tcPr>
          <w:p w14:paraId="691FE272" w14:textId="77777777" w:rsidR="00321089" w:rsidRDefault="00EE3C4B">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073F267B" w14:textId="77777777" w:rsidR="00321089" w:rsidRDefault="00EE3C4B">
            <w:pPr>
              <w:spacing w:beforeLines="50" w:before="156" w:afterLines="50" w:after="156"/>
              <w:rPr>
                <w:rFonts w:ascii="Times New Roman" w:hAnsi="Times New Roman"/>
              </w:rPr>
            </w:pPr>
            <w:r>
              <w:rPr>
                <w:rFonts w:ascii="Times New Roman" w:hAnsi="Times New Roman" w:cs="Cambria Math" w:hint="eastAsia"/>
              </w:rPr>
              <w:t>■</w:t>
            </w:r>
            <w:r>
              <w:rPr>
                <w:rFonts w:ascii="Times New Roman" w:hAnsi="Times New Roman"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1CB3F8DA" w14:textId="77777777" w:rsidR="00321089" w:rsidRDefault="00EE3C4B">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3F5E9791" w14:textId="77777777" w:rsidR="00321089" w:rsidRDefault="00EE3C4B">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2AE95D62" w14:textId="77777777" w:rsidR="00321089" w:rsidRDefault="00EE3C4B">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321089" w14:paraId="633ADE2A" w14:textId="77777777">
        <w:trPr>
          <w:jc w:val="center"/>
        </w:trPr>
        <w:tc>
          <w:tcPr>
            <w:tcW w:w="1865" w:type="dxa"/>
          </w:tcPr>
          <w:p w14:paraId="675D75F9" w14:textId="77777777" w:rsidR="00321089" w:rsidRDefault="00EE3C4B">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0783B81D" w14:textId="0007E74A" w:rsidR="00321089" w:rsidRDefault="00EE3C4B">
            <w:pPr>
              <w:spacing w:beforeLines="50" w:before="156" w:afterLines="50" w:after="156"/>
              <w:rPr>
                <w:rFonts w:ascii="Times New Roman" w:hAnsi="Times New Roman" w:cs="Times New Roman"/>
              </w:rPr>
            </w:pPr>
            <w:r>
              <w:rPr>
                <w:rFonts w:ascii="Times New Roman" w:hAnsi="Times New Roman" w:cs="Times New Roman" w:hint="eastAsia"/>
              </w:rPr>
              <w:t>天风证券、中邮证券、国泰基金、华宝基金、长信基金、</w:t>
            </w:r>
            <w:proofErr w:type="gramStart"/>
            <w:r>
              <w:rPr>
                <w:rFonts w:ascii="Times New Roman" w:hAnsi="Times New Roman" w:cs="Times New Roman" w:hint="eastAsia"/>
              </w:rPr>
              <w:t>浦银安</w:t>
            </w:r>
            <w:proofErr w:type="gramEnd"/>
            <w:r>
              <w:rPr>
                <w:rFonts w:ascii="Times New Roman" w:hAnsi="Times New Roman" w:cs="Times New Roman" w:hint="eastAsia"/>
              </w:rPr>
              <w:t>盛、</w:t>
            </w:r>
            <w:proofErr w:type="gramStart"/>
            <w:r>
              <w:rPr>
                <w:rFonts w:ascii="Times New Roman" w:hAnsi="Times New Roman" w:cs="Times New Roman" w:hint="eastAsia"/>
              </w:rPr>
              <w:t>泰信基金</w:t>
            </w:r>
            <w:proofErr w:type="gramEnd"/>
            <w:r>
              <w:rPr>
                <w:rFonts w:ascii="Times New Roman" w:hAnsi="Times New Roman" w:cs="Times New Roman" w:hint="eastAsia"/>
              </w:rPr>
              <w:t>、广发证券、</w:t>
            </w:r>
            <w:proofErr w:type="gramStart"/>
            <w:r>
              <w:rPr>
                <w:rFonts w:ascii="Times New Roman" w:hAnsi="Times New Roman" w:cs="Times New Roman" w:hint="eastAsia"/>
              </w:rPr>
              <w:t>永盈基金</w:t>
            </w:r>
            <w:proofErr w:type="gramEnd"/>
            <w:r>
              <w:rPr>
                <w:rFonts w:ascii="Times New Roman" w:hAnsi="Times New Roman" w:cs="Times New Roman" w:hint="eastAsia"/>
              </w:rPr>
              <w:t>、财</w:t>
            </w:r>
            <w:proofErr w:type="gramStart"/>
            <w:r>
              <w:rPr>
                <w:rFonts w:ascii="Times New Roman" w:hAnsi="Times New Roman" w:cs="Times New Roman" w:hint="eastAsia"/>
              </w:rPr>
              <w:t>通资管</w:t>
            </w:r>
            <w:proofErr w:type="gramEnd"/>
            <w:r>
              <w:rPr>
                <w:rFonts w:ascii="Times New Roman" w:hAnsi="Times New Roman" w:cs="Times New Roman" w:hint="eastAsia"/>
              </w:rPr>
              <w:t>、国寿安保、金鹰基金、华金证券、广</w:t>
            </w:r>
            <w:proofErr w:type="gramStart"/>
            <w:r>
              <w:rPr>
                <w:rFonts w:ascii="Times New Roman" w:hAnsi="Times New Roman" w:cs="Times New Roman" w:hint="eastAsia"/>
              </w:rPr>
              <w:t>发资管</w:t>
            </w:r>
            <w:proofErr w:type="gramEnd"/>
            <w:r>
              <w:rPr>
                <w:rFonts w:ascii="Times New Roman" w:hAnsi="Times New Roman" w:cs="Times New Roman" w:hint="eastAsia"/>
              </w:rPr>
              <w:t>、先锋基金、新华基金</w:t>
            </w:r>
            <w:r w:rsidR="00BB195A">
              <w:rPr>
                <w:rFonts w:ascii="Times New Roman" w:hAnsi="Times New Roman" w:cs="Times New Roman" w:hint="eastAsia"/>
              </w:rPr>
              <w:t>、</w:t>
            </w:r>
            <w:proofErr w:type="gramStart"/>
            <w:r w:rsidR="00BB195A">
              <w:rPr>
                <w:rFonts w:ascii="Times New Roman" w:hAnsi="Times New Roman" w:cs="Times New Roman" w:hint="eastAsia"/>
              </w:rPr>
              <w:t>信达澳亚</w:t>
            </w:r>
            <w:proofErr w:type="gramEnd"/>
          </w:p>
        </w:tc>
      </w:tr>
      <w:tr w:rsidR="00321089" w14:paraId="59AE97D7" w14:textId="77777777">
        <w:trPr>
          <w:jc w:val="center"/>
        </w:trPr>
        <w:tc>
          <w:tcPr>
            <w:tcW w:w="1865" w:type="dxa"/>
          </w:tcPr>
          <w:p w14:paraId="6469E2D9" w14:textId="77777777" w:rsidR="00321089" w:rsidRDefault="00EE3C4B">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4D3086C2" w14:textId="77777777" w:rsidR="00321089" w:rsidRDefault="00EE3C4B">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hint="eastAsia"/>
              </w:rPr>
              <w:t>12</w:t>
            </w:r>
            <w:r>
              <w:rPr>
                <w:rFonts w:ascii="Times New Roman" w:hAnsi="Times New Roman"/>
              </w:rPr>
              <w:t>月</w:t>
            </w:r>
            <w:r>
              <w:rPr>
                <w:rFonts w:ascii="Times New Roman" w:hAnsi="Times New Roman" w:hint="eastAsia"/>
              </w:rPr>
              <w:t>10</w:t>
            </w:r>
            <w:r>
              <w:rPr>
                <w:rFonts w:ascii="Times New Roman" w:hAnsi="Times New Roman"/>
              </w:rPr>
              <w:t>日</w:t>
            </w:r>
            <w:r>
              <w:rPr>
                <w:rFonts w:ascii="Times New Roman" w:hAnsi="Times New Roman"/>
              </w:rPr>
              <w:t xml:space="preserve"> </w:t>
            </w:r>
            <w:r>
              <w:rPr>
                <w:rFonts w:ascii="Times New Roman" w:hAnsi="Times New Roman"/>
              </w:rPr>
              <w:t>至</w:t>
            </w:r>
            <w:r>
              <w:rPr>
                <w:rFonts w:ascii="Times New Roman" w:hAnsi="Times New Roman" w:hint="eastAsia"/>
              </w:rPr>
              <w:t>12</w:t>
            </w:r>
            <w:r>
              <w:rPr>
                <w:rFonts w:ascii="Times New Roman" w:hAnsi="Times New Roman"/>
              </w:rPr>
              <w:t>月</w:t>
            </w:r>
            <w:r>
              <w:rPr>
                <w:rFonts w:ascii="Times New Roman" w:hAnsi="Times New Roman" w:hint="eastAsia"/>
              </w:rPr>
              <w:t>19</w:t>
            </w:r>
            <w:r>
              <w:rPr>
                <w:rFonts w:ascii="Times New Roman" w:hAnsi="Times New Roman"/>
              </w:rPr>
              <w:t>日</w:t>
            </w:r>
          </w:p>
        </w:tc>
      </w:tr>
      <w:tr w:rsidR="00321089" w14:paraId="47DB1EA6" w14:textId="77777777">
        <w:trPr>
          <w:trHeight w:val="849"/>
          <w:jc w:val="center"/>
        </w:trPr>
        <w:tc>
          <w:tcPr>
            <w:tcW w:w="1865" w:type="dxa"/>
          </w:tcPr>
          <w:p w14:paraId="1A040B5E" w14:textId="77777777" w:rsidR="00321089" w:rsidRDefault="00EE3C4B">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2834DD15" w14:textId="77777777" w:rsidR="00321089" w:rsidRDefault="00EE3C4B">
            <w:pPr>
              <w:spacing w:beforeLines="50" w:before="156" w:afterLines="50" w:after="156"/>
              <w:rPr>
                <w:rFonts w:ascii="Times New Roman" w:hAnsi="Times New Roman"/>
              </w:rPr>
            </w:pPr>
            <w:r>
              <w:rPr>
                <w:rFonts w:ascii="Times New Roman" w:hAnsi="Times New Roman" w:hint="eastAsia"/>
              </w:rPr>
              <w:t>广州安凯微电子</w:t>
            </w:r>
            <w:r>
              <w:rPr>
                <w:rFonts w:ascii="Times New Roman" w:hAnsi="Times New Roman" w:hint="eastAsia"/>
              </w:rPr>
              <w:t>H</w:t>
            </w:r>
            <w:r>
              <w:rPr>
                <w:rFonts w:ascii="Times New Roman" w:hAnsi="Times New Roman" w:hint="eastAsia"/>
              </w:rPr>
              <w:t>大厦、深圳分公司、上海</w:t>
            </w:r>
          </w:p>
        </w:tc>
      </w:tr>
      <w:tr w:rsidR="00321089" w14:paraId="783D8A09" w14:textId="77777777">
        <w:trPr>
          <w:jc w:val="center"/>
        </w:trPr>
        <w:tc>
          <w:tcPr>
            <w:tcW w:w="1865" w:type="dxa"/>
          </w:tcPr>
          <w:p w14:paraId="3C33AE15" w14:textId="77777777" w:rsidR="00321089" w:rsidRDefault="00EE3C4B">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25AA2510" w14:textId="77777777" w:rsidR="00321089" w:rsidRDefault="00EE3C4B">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0B5C8A97" w14:textId="77777777" w:rsidR="00321089" w:rsidRDefault="00EE3C4B">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321089" w14:paraId="49D00591" w14:textId="77777777">
        <w:trPr>
          <w:trHeight w:val="2816"/>
          <w:jc w:val="center"/>
        </w:trPr>
        <w:tc>
          <w:tcPr>
            <w:tcW w:w="1865" w:type="dxa"/>
          </w:tcPr>
          <w:p w14:paraId="6BE56A89" w14:textId="77777777" w:rsidR="00321089" w:rsidRDefault="00EE3C4B">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5B34FFEE" w14:textId="77777777" w:rsidR="00321089" w:rsidRDefault="00EE3C4B">
            <w:pPr>
              <w:pStyle w:val="30"/>
              <w:numPr>
                <w:ilvl w:val="0"/>
                <w:numId w:val="2"/>
              </w:numPr>
              <w:spacing w:beforeLines="50" w:before="156" w:afterLines="50" w:after="156" w:line="276" w:lineRule="auto"/>
              <w:ind w:firstLineChars="0"/>
              <w:rPr>
                <w:rFonts w:ascii="Times New Roman" w:hAnsi="Times New Roman"/>
              </w:rPr>
            </w:pPr>
            <w:r>
              <w:rPr>
                <w:rFonts w:ascii="Times New Roman" w:hAnsi="Times New Roman" w:hint="eastAsia"/>
              </w:rPr>
              <w:t>投资者了解公司发展历程、主营业务、技术、产品、市场经营等情况。</w:t>
            </w:r>
          </w:p>
          <w:p w14:paraId="1B4B3889" w14:textId="77777777" w:rsidR="00321089" w:rsidRDefault="00EE3C4B">
            <w:pPr>
              <w:spacing w:beforeLines="50" w:before="156" w:afterLines="50" w:after="156" w:line="276" w:lineRule="auto"/>
              <w:rPr>
                <w:rFonts w:ascii="Times New Roman" w:hAnsi="Times New Roman"/>
              </w:rPr>
            </w:pPr>
            <w:r>
              <w:rPr>
                <w:rFonts w:ascii="Times New Roman" w:hAnsi="Times New Roman" w:hint="eastAsia"/>
              </w:rPr>
              <w:t>二</w:t>
            </w:r>
            <w:r>
              <w:rPr>
                <w:rFonts w:ascii="Times New Roman" w:hAnsi="Times New Roman"/>
              </w:rPr>
              <w:t>、投资者提出的问题与公司的回复情况</w:t>
            </w:r>
            <w:r>
              <w:rPr>
                <w:rFonts w:ascii="Times New Roman" w:hAnsi="Times New Roman" w:hint="eastAsia"/>
              </w:rPr>
              <w:t>。</w:t>
            </w:r>
          </w:p>
          <w:p w14:paraId="2FC4A8E7" w14:textId="77777777" w:rsidR="00321089" w:rsidRDefault="00EE3C4B">
            <w:pPr>
              <w:spacing w:beforeLines="50" w:before="156" w:afterLines="50" w:after="156" w:line="276" w:lineRule="auto"/>
              <w:rPr>
                <w:rFonts w:ascii="Times New Roman" w:hAnsi="Times New Roman"/>
                <w:b/>
                <w:bCs/>
              </w:rPr>
            </w:pPr>
            <w:r>
              <w:rPr>
                <w:rFonts w:ascii="Times New Roman" w:hAnsi="Times New Roman" w:hint="eastAsia"/>
                <w:b/>
                <w:bCs/>
              </w:rPr>
              <w:t>Q1</w:t>
            </w:r>
            <w:r>
              <w:rPr>
                <w:rFonts w:ascii="Times New Roman" w:hAnsi="Times New Roman" w:hint="eastAsia"/>
                <w:b/>
                <w:bCs/>
              </w:rPr>
              <w:t>：近期留意到公司在公开披露信息中呈现出发展</w:t>
            </w:r>
            <w:proofErr w:type="gramStart"/>
            <w:r>
              <w:rPr>
                <w:rFonts w:ascii="Times New Roman" w:hAnsi="Times New Roman" w:hint="eastAsia"/>
                <w:b/>
                <w:bCs/>
              </w:rPr>
              <w:t>向端侧</w:t>
            </w:r>
            <w:proofErr w:type="gramEnd"/>
            <w:r>
              <w:rPr>
                <w:rFonts w:ascii="Times New Roman" w:hAnsi="Times New Roman" w:hint="eastAsia"/>
                <w:b/>
                <w:bCs/>
              </w:rPr>
              <w:t xml:space="preserve"> AI </w:t>
            </w:r>
            <w:r>
              <w:rPr>
                <w:rFonts w:ascii="Times New Roman" w:hAnsi="Times New Roman" w:hint="eastAsia"/>
                <w:b/>
                <w:bCs/>
              </w:rPr>
              <w:t>拓展的趋势，请问公司当下的相关业务布局以及下游市场的动态是否有变化？</w:t>
            </w:r>
          </w:p>
          <w:p w14:paraId="2690642F" w14:textId="540443EF" w:rsidR="00321089" w:rsidRDefault="00EE3C4B">
            <w:pPr>
              <w:snapToGrid w:val="0"/>
              <w:spacing w:beforeLines="50" w:before="156" w:afterLines="50" w:after="156" w:line="276" w:lineRule="auto"/>
              <w:rPr>
                <w:rFonts w:ascii="Times New Roman" w:hAnsi="Times New Roman"/>
              </w:rPr>
            </w:pPr>
            <w:r>
              <w:rPr>
                <w:rFonts w:ascii="Times New Roman" w:hAnsi="Times New Roman" w:hint="eastAsia"/>
              </w:rPr>
              <w:t>A1</w:t>
            </w:r>
            <w:r>
              <w:rPr>
                <w:rFonts w:ascii="Times New Roman" w:hAnsi="Times New Roman" w:hint="eastAsia"/>
              </w:rPr>
              <w:t>：公司业务规划没有发生实质性变化，鉴于对未来发展趋势的预判，早在数年前公司已经开始了人工智能相关技术的研发和布局，自</w:t>
            </w:r>
            <w:r>
              <w:rPr>
                <w:rFonts w:ascii="Times New Roman" w:hAnsi="Times New Roman"/>
              </w:rPr>
              <w:t>2022</w:t>
            </w:r>
            <w:r>
              <w:rPr>
                <w:rFonts w:ascii="Times New Roman" w:hAnsi="Times New Roman" w:hint="eastAsia"/>
              </w:rPr>
              <w:t>年</w:t>
            </w:r>
            <w:proofErr w:type="gramStart"/>
            <w:r>
              <w:rPr>
                <w:rFonts w:ascii="Times New Roman" w:hAnsi="Times New Roman" w:hint="eastAsia"/>
              </w:rPr>
              <w:t>量产第一代</w:t>
            </w:r>
            <w:proofErr w:type="gramEnd"/>
            <w:r>
              <w:rPr>
                <w:rFonts w:ascii="Times New Roman" w:hAnsi="Times New Roman" w:hint="eastAsia"/>
              </w:rPr>
              <w:t>带自</w:t>
            </w:r>
            <w:proofErr w:type="gramStart"/>
            <w:r>
              <w:rPr>
                <w:rFonts w:ascii="Times New Roman" w:hAnsi="Times New Roman" w:hint="eastAsia"/>
              </w:rPr>
              <w:t>研</w:t>
            </w:r>
            <w:proofErr w:type="gramEnd"/>
            <w:r>
              <w:rPr>
                <w:rFonts w:ascii="Times New Roman" w:hAnsi="Times New Roman"/>
              </w:rPr>
              <w:t>NPU</w:t>
            </w:r>
            <w:r>
              <w:rPr>
                <w:rFonts w:ascii="Times New Roman" w:hAnsi="Times New Roman" w:hint="eastAsia"/>
              </w:rPr>
              <w:t>的物联网摄像机芯片</w:t>
            </w:r>
            <w:r w:rsidR="000A5576">
              <w:rPr>
                <w:rFonts w:ascii="Times New Roman" w:hAnsi="Times New Roman" w:hint="eastAsia"/>
              </w:rPr>
              <w:t>（</w:t>
            </w:r>
            <w:r>
              <w:rPr>
                <w:rFonts w:ascii="Times New Roman" w:hAnsi="Times New Roman" w:hint="eastAsia"/>
              </w:rPr>
              <w:t>即视觉</w:t>
            </w:r>
            <w:r>
              <w:rPr>
                <w:rFonts w:ascii="Times New Roman" w:hAnsi="Times New Roman"/>
              </w:rPr>
              <w:t>SoC</w:t>
            </w:r>
            <w:r w:rsidR="000A5576">
              <w:rPr>
                <w:rFonts w:ascii="Times New Roman" w:hAnsi="Times New Roman" w:hint="eastAsia"/>
              </w:rPr>
              <w:t>）</w:t>
            </w:r>
            <w:r>
              <w:rPr>
                <w:rFonts w:ascii="Times New Roman" w:hAnsi="Times New Roman" w:hint="eastAsia"/>
              </w:rPr>
              <w:t>，目前公司带轻量级、</w:t>
            </w:r>
            <w:proofErr w:type="gramStart"/>
            <w:r>
              <w:rPr>
                <w:rFonts w:ascii="Times New Roman" w:hAnsi="Times New Roman" w:hint="eastAsia"/>
              </w:rPr>
              <w:t>较高算力的</w:t>
            </w:r>
            <w:proofErr w:type="gramEnd"/>
            <w:r>
              <w:rPr>
                <w:rFonts w:ascii="Times New Roman" w:hAnsi="Times New Roman" w:hint="eastAsia"/>
              </w:rPr>
              <w:t>芯片出货量逐年提升。从整体的发展趋势来看，</w:t>
            </w:r>
            <w:proofErr w:type="gramStart"/>
            <w:r>
              <w:rPr>
                <w:rFonts w:ascii="Times New Roman" w:hAnsi="Times New Roman" w:hint="eastAsia"/>
              </w:rPr>
              <w:t>端侧和</w:t>
            </w:r>
            <w:proofErr w:type="gramEnd"/>
            <w:r>
              <w:rPr>
                <w:rFonts w:ascii="Times New Roman" w:hAnsi="Times New Roman" w:hint="eastAsia"/>
              </w:rPr>
              <w:t>边缘侧智能化是继云端智能化处理需求大发展之后又一个大的方向和趋势，一方面公司会保持人工智能相关技术的持续研发和升级，无论是</w:t>
            </w:r>
            <w:r>
              <w:rPr>
                <w:rFonts w:ascii="Times New Roman" w:hAnsi="Times New Roman" w:hint="eastAsia"/>
              </w:rPr>
              <w:t>诸如</w:t>
            </w:r>
            <w:r>
              <w:rPr>
                <w:rFonts w:ascii="Times New Roman" w:hAnsi="Times New Roman" w:hint="eastAsia"/>
              </w:rPr>
              <w:t>NPU</w:t>
            </w:r>
            <w:r>
              <w:rPr>
                <w:rFonts w:ascii="Times New Roman" w:hAnsi="Times New Roman" w:hint="eastAsia"/>
              </w:rPr>
              <w:t>这样的</w:t>
            </w:r>
            <w:r>
              <w:rPr>
                <w:rFonts w:ascii="Times New Roman" w:hAnsi="Times New Roman" w:hint="eastAsia"/>
              </w:rPr>
              <w:t>IP</w:t>
            </w:r>
            <w:r>
              <w:rPr>
                <w:rFonts w:ascii="Times New Roman" w:hAnsi="Times New Roman" w:hint="eastAsia"/>
              </w:rPr>
              <w:t>，或是结合隐私安全等需求而</w:t>
            </w:r>
            <w:r>
              <w:rPr>
                <w:rFonts w:ascii="Times New Roman" w:hAnsi="Times New Roman" w:hint="eastAsia"/>
              </w:rPr>
              <w:lastRenderedPageBreak/>
              <w:t>开展的边缘侧大语言模型和大视觉模型的实现技术研发；另一方面结合市场发展趋势推动公司所有的芯片产品逐渐智能化。同时，视觉</w:t>
            </w:r>
            <w:r>
              <w:rPr>
                <w:rFonts w:ascii="Times New Roman" w:hAnsi="Times New Roman"/>
              </w:rPr>
              <w:t>SoC</w:t>
            </w:r>
            <w:r>
              <w:rPr>
                <w:rFonts w:ascii="Times New Roman" w:hAnsi="Times New Roman" w:hint="eastAsia"/>
              </w:rPr>
              <w:t>芯片将不断朝高清化发展，从分辨率的角度，像素会逐渐提升，继续拓展至专业、工业级的应用，拓展智能视觉在智能家居、智能穿戴、智慧安防、智能制造等等领域越来越广泛的应用；抓住视觉、音频等主线技术深耕发展；并把芯片持续向工业级、低功耗方向提升。</w:t>
            </w:r>
          </w:p>
          <w:p w14:paraId="0C6036BE" w14:textId="77777777" w:rsidR="00321089" w:rsidRPr="003E7855" w:rsidRDefault="00EE3C4B">
            <w:pPr>
              <w:snapToGrid w:val="0"/>
              <w:spacing w:after="0" w:line="276" w:lineRule="auto"/>
              <w:rPr>
                <w:rFonts w:ascii="Times New Roman" w:hAnsi="Times New Roman"/>
                <w:szCs w:val="21"/>
              </w:rPr>
            </w:pPr>
            <w:r>
              <w:rPr>
                <w:rFonts w:ascii="Times New Roman" w:hAnsi="Times New Roman" w:hint="eastAsia"/>
              </w:rPr>
              <w:t>安凯微是一家平台型的芯片公司，经过多年的研发积累了很多</w:t>
            </w:r>
            <w:r>
              <w:rPr>
                <w:rFonts w:ascii="Times New Roman" w:hAnsi="Times New Roman" w:hint="eastAsia"/>
              </w:rPr>
              <w:t>IP</w:t>
            </w:r>
            <w:r>
              <w:rPr>
                <w:rFonts w:ascii="Times New Roman" w:hAnsi="Times New Roman" w:hint="eastAsia"/>
              </w:rPr>
              <w:t>技术，在继续创新、升级和迭代相关技术的同时，公</w:t>
            </w:r>
            <w:r>
              <w:rPr>
                <w:rFonts w:ascii="Times New Roman" w:hAnsi="Times New Roman" w:hint="eastAsia"/>
              </w:rPr>
              <w:t>司将持续关注新兴技术领域的发展，利用自己丰富的</w:t>
            </w:r>
            <w:r>
              <w:rPr>
                <w:rFonts w:ascii="Times New Roman" w:hAnsi="Times New Roman" w:hint="eastAsia"/>
              </w:rPr>
              <w:t>IP</w:t>
            </w:r>
            <w:r>
              <w:rPr>
                <w:rFonts w:ascii="Times New Roman" w:hAnsi="Times New Roman" w:hint="eastAsia"/>
              </w:rPr>
              <w:t>技术积累，持续推出更多有价值的产品和应用，丰富产品线和产品系列，</w:t>
            </w:r>
            <w:r w:rsidRPr="003E7855">
              <w:rPr>
                <w:rFonts w:ascii="Times New Roman" w:hAnsi="Times New Roman" w:hint="eastAsia"/>
                <w:szCs w:val="21"/>
              </w:rPr>
              <w:t>针对</w:t>
            </w:r>
            <w:r w:rsidRPr="003E7855">
              <w:rPr>
                <w:rFonts w:ascii="Times New Roman" w:hAnsi="Times New Roman" w:cs="Times New Roman"/>
                <w:szCs w:val="21"/>
              </w:rPr>
              <w:t>物联网和人工智能相结合以及</w:t>
            </w:r>
            <w:r w:rsidRPr="003E7855">
              <w:rPr>
                <w:rFonts w:ascii="Times New Roman" w:hAnsi="Times New Roman" w:cs="Times New Roman"/>
                <w:szCs w:val="21"/>
              </w:rPr>
              <w:t>AI+</w:t>
            </w:r>
            <w:r w:rsidRPr="003E7855">
              <w:rPr>
                <w:rFonts w:ascii="Times New Roman" w:hAnsi="Times New Roman" w:cs="Times New Roman"/>
                <w:szCs w:val="21"/>
              </w:rPr>
              <w:t>场景应用落地的</w:t>
            </w:r>
            <w:r w:rsidRPr="003E7855">
              <w:rPr>
                <w:rFonts w:ascii="Times New Roman" w:hAnsi="Times New Roman" w:cs="Times New Roman" w:hint="eastAsia"/>
                <w:szCs w:val="21"/>
              </w:rPr>
              <w:t>广阔</w:t>
            </w:r>
            <w:r w:rsidRPr="003E7855">
              <w:rPr>
                <w:rFonts w:ascii="Times New Roman" w:hAnsi="Times New Roman" w:cs="Times New Roman"/>
                <w:szCs w:val="21"/>
              </w:rPr>
              <w:t>市场前景，</w:t>
            </w:r>
            <w:r w:rsidRPr="003E7855">
              <w:rPr>
                <w:rFonts w:ascii="Times New Roman" w:hAnsi="Times New Roman" w:cs="Times New Roman" w:hint="eastAsia"/>
                <w:szCs w:val="21"/>
              </w:rPr>
              <w:t>用科技创新</w:t>
            </w:r>
            <w:r w:rsidRPr="003E7855">
              <w:rPr>
                <w:rFonts w:ascii="Times New Roman" w:hAnsi="Times New Roman" w:cs="Times New Roman"/>
                <w:szCs w:val="21"/>
              </w:rPr>
              <w:t>带来更大的经济和社会价值。</w:t>
            </w:r>
          </w:p>
          <w:p w14:paraId="6220DE6E" w14:textId="77777777" w:rsidR="00321089" w:rsidRDefault="00321089">
            <w:pPr>
              <w:spacing w:beforeLines="50" w:before="156" w:afterLines="50" w:after="156" w:line="276" w:lineRule="auto"/>
              <w:rPr>
                <w:rFonts w:ascii="Times New Roman" w:hAnsi="Times New Roman"/>
              </w:rPr>
            </w:pPr>
          </w:p>
          <w:p w14:paraId="61B2E959" w14:textId="71C2F9F1" w:rsidR="00321089" w:rsidRDefault="00EE3C4B">
            <w:pPr>
              <w:spacing w:beforeLines="50" w:before="156" w:afterLines="50" w:after="156" w:line="276" w:lineRule="auto"/>
              <w:rPr>
                <w:rFonts w:ascii="Times New Roman" w:hAnsi="Times New Roman"/>
                <w:b/>
                <w:bCs/>
              </w:rPr>
            </w:pPr>
            <w:r>
              <w:rPr>
                <w:rFonts w:ascii="Times New Roman" w:hAnsi="Times New Roman" w:hint="eastAsia"/>
                <w:b/>
                <w:bCs/>
              </w:rPr>
              <w:t>Q</w:t>
            </w:r>
            <w:r>
              <w:rPr>
                <w:rFonts w:ascii="Times New Roman" w:hAnsi="Times New Roman"/>
                <w:b/>
                <w:bCs/>
              </w:rPr>
              <w:t>2</w:t>
            </w:r>
            <w:r>
              <w:rPr>
                <w:rFonts w:ascii="Times New Roman" w:hAnsi="Times New Roman" w:hint="eastAsia"/>
                <w:b/>
                <w:bCs/>
              </w:rPr>
              <w:t>：</w:t>
            </w:r>
            <w:r>
              <w:rPr>
                <w:rFonts w:ascii="Times New Roman" w:hAnsi="Times New Roman" w:hint="eastAsia"/>
                <w:b/>
                <w:bCs/>
              </w:rPr>
              <w:t>ISP</w:t>
            </w:r>
            <w:r>
              <w:rPr>
                <w:rFonts w:ascii="Times New Roman" w:hAnsi="Times New Roman" w:hint="eastAsia"/>
                <w:b/>
                <w:bCs/>
              </w:rPr>
              <w:t>除了应用在典型摄像机场景，一些新的硬件也在跟</w:t>
            </w:r>
            <w:r>
              <w:rPr>
                <w:rFonts w:ascii="Times New Roman" w:hAnsi="Times New Roman" w:hint="eastAsia"/>
                <w:b/>
                <w:bCs/>
              </w:rPr>
              <w:t>ISP</w:t>
            </w:r>
            <w:r>
              <w:rPr>
                <w:rFonts w:ascii="Times New Roman" w:hAnsi="Times New Roman" w:hint="eastAsia"/>
                <w:b/>
                <w:bCs/>
              </w:rPr>
              <w:t>结合，包括眼镜等可穿戴设备。公司对于这一块市场有规划吗？</w:t>
            </w:r>
          </w:p>
          <w:p w14:paraId="27AEF29F" w14:textId="169F714C" w:rsidR="00321089" w:rsidRDefault="00EE3C4B">
            <w:pPr>
              <w:spacing w:beforeLines="50" w:before="156" w:afterLines="50" w:after="156" w:line="276" w:lineRule="auto"/>
              <w:rPr>
                <w:rFonts w:ascii="Times New Roman" w:hAnsi="Times New Roman"/>
              </w:rPr>
            </w:pPr>
            <w:r>
              <w:rPr>
                <w:rFonts w:ascii="Times New Roman" w:hAnsi="Times New Roman" w:hint="eastAsia"/>
              </w:rPr>
              <w:t>A</w:t>
            </w:r>
            <w:r>
              <w:rPr>
                <w:rFonts w:ascii="Times New Roman" w:hAnsi="Times New Roman"/>
              </w:rPr>
              <w:t>2</w:t>
            </w:r>
            <w:r>
              <w:rPr>
                <w:rFonts w:ascii="Times New Roman" w:hAnsi="Times New Roman" w:hint="eastAsia"/>
              </w:rPr>
              <w:t>：公司</w:t>
            </w:r>
            <w:r>
              <w:rPr>
                <w:rFonts w:ascii="Times New Roman" w:hAnsi="Times New Roman"/>
              </w:rPr>
              <w:t>ISP</w:t>
            </w:r>
            <w:r>
              <w:rPr>
                <w:rFonts w:ascii="Times New Roman" w:hAnsi="Times New Roman" w:hint="eastAsia"/>
              </w:rPr>
              <w:t>自</w:t>
            </w:r>
            <w:proofErr w:type="gramStart"/>
            <w:r>
              <w:rPr>
                <w:rFonts w:ascii="Times New Roman" w:hAnsi="Times New Roman" w:hint="eastAsia"/>
              </w:rPr>
              <w:t>研</w:t>
            </w:r>
            <w:proofErr w:type="gramEnd"/>
            <w:r>
              <w:rPr>
                <w:rFonts w:ascii="Times New Roman" w:hAnsi="Times New Roman" w:hint="eastAsia"/>
              </w:rPr>
              <w:t>，经过多年迭代已经向</w:t>
            </w:r>
            <w:r>
              <w:rPr>
                <w:rFonts w:ascii="Times New Roman" w:hAnsi="Times New Roman"/>
              </w:rPr>
              <w:t>AI ISP</w:t>
            </w:r>
            <w:r>
              <w:rPr>
                <w:rFonts w:ascii="Times New Roman" w:hAnsi="Times New Roman" w:hint="eastAsia"/>
              </w:rPr>
              <w:t>发展，具有核心竞争力，诸如暗光、黑光下图像信号处理，有效解决拖影、噪点，宽动态等相关场景的视频图像解析等等，而且可以接多路</w:t>
            </w:r>
            <w:r>
              <w:rPr>
                <w:rFonts w:ascii="Times New Roman" w:hAnsi="Times New Roman"/>
              </w:rPr>
              <w:t>CIS</w:t>
            </w:r>
            <w:r>
              <w:rPr>
                <w:rFonts w:ascii="Times New Roman" w:hAnsi="Times New Roman" w:hint="eastAsia"/>
              </w:rPr>
              <w:t>，可以广泛应用在各种场景。对于</w:t>
            </w:r>
            <w:r>
              <w:rPr>
                <w:rFonts w:ascii="Times New Roman" w:hAnsi="Times New Roman" w:hint="eastAsia"/>
              </w:rPr>
              <w:t>ISP</w:t>
            </w:r>
            <w:r>
              <w:rPr>
                <w:rFonts w:ascii="Times New Roman" w:hAnsi="Times New Roman" w:hint="eastAsia"/>
              </w:rPr>
              <w:t>在可穿戴设备等新兴硬件上的应用，公司已经有相应产品规划，在恰当的时候会陆续向市场推出。我们希望能够通过推出具有竞争力的产品和解决方案，覆盖更多场景，以满足市场的不断变化和客户的多样化需求。</w:t>
            </w:r>
          </w:p>
          <w:p w14:paraId="4367F774" w14:textId="77777777" w:rsidR="00321089" w:rsidRDefault="00321089">
            <w:pPr>
              <w:spacing w:beforeLines="50" w:before="156" w:afterLines="50" w:after="156" w:line="276" w:lineRule="auto"/>
              <w:rPr>
                <w:rFonts w:ascii="Times New Roman" w:hAnsi="Times New Roman"/>
              </w:rPr>
            </w:pPr>
          </w:p>
          <w:p w14:paraId="068CE54D" w14:textId="1FEF08EA" w:rsidR="00321089" w:rsidRDefault="00EE3C4B">
            <w:pPr>
              <w:spacing w:beforeLines="50" w:before="156" w:afterLines="50" w:after="156" w:line="276" w:lineRule="auto"/>
              <w:rPr>
                <w:rFonts w:ascii="Times New Roman" w:hAnsi="Times New Roman"/>
                <w:b/>
                <w:bCs/>
              </w:rPr>
            </w:pPr>
            <w:r>
              <w:rPr>
                <w:rFonts w:ascii="Times New Roman" w:hAnsi="Times New Roman" w:hint="eastAsia"/>
                <w:b/>
                <w:bCs/>
              </w:rPr>
              <w:t>Q</w:t>
            </w:r>
            <w:r>
              <w:rPr>
                <w:rFonts w:ascii="Times New Roman" w:hAnsi="Times New Roman"/>
                <w:b/>
                <w:bCs/>
              </w:rPr>
              <w:t>3</w:t>
            </w:r>
            <w:r>
              <w:rPr>
                <w:rFonts w:ascii="Times New Roman" w:hAnsi="Times New Roman" w:hint="eastAsia"/>
                <w:b/>
                <w:bCs/>
              </w:rPr>
              <w:t>：公司哪些芯片应用在智能门锁市场？公司芯片支持智能门锁什么功能？</w:t>
            </w:r>
            <w:r>
              <w:rPr>
                <w:rFonts w:ascii="Times New Roman" w:hAnsi="Times New Roman" w:hint="eastAsia"/>
                <w:b/>
                <w:bCs/>
              </w:rPr>
              <w:t xml:space="preserve"> </w:t>
            </w:r>
            <w:r>
              <w:rPr>
                <w:rFonts w:ascii="Times New Roman" w:hAnsi="Times New Roman" w:hint="eastAsia"/>
                <w:b/>
                <w:bCs/>
              </w:rPr>
              <w:t>公司在该市场竞争对手有哪些？</w:t>
            </w:r>
            <w:r>
              <w:rPr>
                <w:rFonts w:ascii="Times New Roman" w:hAnsi="Times New Roman" w:hint="eastAsia"/>
                <w:b/>
                <w:bCs/>
              </w:rPr>
              <w:t xml:space="preserve"> </w:t>
            </w:r>
          </w:p>
          <w:p w14:paraId="66456B60" w14:textId="3CBE9500" w:rsidR="00321089" w:rsidRDefault="00EE3C4B">
            <w:pPr>
              <w:spacing w:beforeLines="50" w:before="156" w:afterLines="50" w:after="156" w:line="276" w:lineRule="auto"/>
              <w:rPr>
                <w:rFonts w:ascii="Times New Roman" w:hAnsi="Times New Roman"/>
              </w:rPr>
            </w:pPr>
            <w:r>
              <w:rPr>
                <w:rFonts w:ascii="Times New Roman" w:hAnsi="Times New Roman" w:hint="eastAsia"/>
              </w:rPr>
              <w:t>A</w:t>
            </w:r>
            <w:r>
              <w:rPr>
                <w:rFonts w:ascii="Times New Roman" w:hAnsi="Times New Roman"/>
              </w:rPr>
              <w:t>3</w:t>
            </w:r>
            <w:r>
              <w:rPr>
                <w:rFonts w:ascii="Times New Roman" w:hAnsi="Times New Roman" w:hint="eastAsia"/>
              </w:rPr>
              <w:t>：公</w:t>
            </w:r>
            <w:bookmarkStart w:id="0" w:name="_GoBack"/>
            <w:bookmarkEnd w:id="0"/>
            <w:r>
              <w:rPr>
                <w:rFonts w:ascii="Times New Roman" w:hAnsi="Times New Roman" w:hint="eastAsia"/>
              </w:rPr>
              <w:t>司芯片可以全面覆盖</w:t>
            </w:r>
            <w:proofErr w:type="gramStart"/>
            <w:r>
              <w:rPr>
                <w:rFonts w:ascii="Times New Roman" w:hAnsi="Times New Roman" w:hint="eastAsia"/>
              </w:rPr>
              <w:t>智能锁各关键</w:t>
            </w:r>
            <w:proofErr w:type="gramEnd"/>
            <w:r>
              <w:rPr>
                <w:rFonts w:ascii="Times New Roman" w:hAnsi="Times New Roman" w:hint="eastAsia"/>
              </w:rPr>
              <w:t>模块的主控芯片。市场上的智能门锁包含全自动、半自动两大类，每大类还具有指纹识别、人脸识别、掌纹识别、掌静脉识别、密码、刷卡、可视对讲等部分或者全部功能和开锁方式。客户可以根据实际项目和功能需求采购一颗或者多颗安凯微的芯片，也可以采购基于公司芯片的智能锁模组或者套料产品，产品化更便利。</w:t>
            </w:r>
            <w:r>
              <w:rPr>
                <w:rFonts w:ascii="Times New Roman" w:hAnsi="Times New Roman"/>
              </w:rPr>
              <w:t>目前国内的智能</w:t>
            </w:r>
            <w:proofErr w:type="gramStart"/>
            <w:r>
              <w:rPr>
                <w:rFonts w:ascii="Times New Roman" w:hAnsi="Times New Roman"/>
              </w:rPr>
              <w:t>锁</w:t>
            </w:r>
            <w:r>
              <w:rPr>
                <w:rFonts w:ascii="Times New Roman" w:hAnsi="Times New Roman" w:hint="eastAsia"/>
              </w:rPr>
              <w:t>市场</w:t>
            </w:r>
            <w:proofErr w:type="gramEnd"/>
            <w:r>
              <w:rPr>
                <w:rFonts w:ascii="Times New Roman" w:hAnsi="Times New Roman" w:hint="eastAsia"/>
              </w:rPr>
              <w:t>的</w:t>
            </w:r>
            <w:r>
              <w:rPr>
                <w:rFonts w:ascii="Times New Roman" w:hAnsi="Times New Roman"/>
              </w:rPr>
              <w:t>芯片供应</w:t>
            </w:r>
            <w:proofErr w:type="gramStart"/>
            <w:r>
              <w:rPr>
                <w:rFonts w:ascii="Times New Roman" w:hAnsi="Times New Roman"/>
              </w:rPr>
              <w:t>商比较</w:t>
            </w:r>
            <w:proofErr w:type="gramEnd"/>
            <w:r>
              <w:rPr>
                <w:rFonts w:ascii="Times New Roman" w:hAnsi="Times New Roman"/>
              </w:rPr>
              <w:t>分散</w:t>
            </w:r>
            <w:r>
              <w:rPr>
                <w:rFonts w:ascii="Times New Roman" w:hAnsi="Times New Roman" w:hint="eastAsia"/>
              </w:rPr>
              <w:t>，我们在积极研发和拓展，希望利用自己的技术优势和客户积累，提高渗透率</w:t>
            </w:r>
            <w:r>
              <w:rPr>
                <w:rFonts w:ascii="Times New Roman" w:hAnsi="Times New Roman"/>
              </w:rPr>
              <w:t>。</w:t>
            </w:r>
          </w:p>
          <w:p w14:paraId="103528C1" w14:textId="4F85C7DB" w:rsidR="00321089" w:rsidRDefault="00EE3C4B">
            <w:pPr>
              <w:spacing w:beforeLines="50" w:before="156" w:afterLines="50" w:after="156" w:line="276" w:lineRule="auto"/>
              <w:rPr>
                <w:rFonts w:ascii="Times New Roman" w:hAnsi="Times New Roman"/>
                <w:b/>
                <w:bCs/>
              </w:rPr>
            </w:pPr>
            <w:r>
              <w:rPr>
                <w:rFonts w:ascii="Times New Roman" w:hAnsi="Times New Roman" w:hint="eastAsia"/>
                <w:b/>
                <w:bCs/>
              </w:rPr>
              <w:t>Q</w:t>
            </w:r>
            <w:r>
              <w:rPr>
                <w:rFonts w:ascii="Times New Roman" w:hAnsi="Times New Roman"/>
                <w:b/>
                <w:bCs/>
              </w:rPr>
              <w:t>4</w:t>
            </w:r>
            <w:r>
              <w:rPr>
                <w:rFonts w:ascii="Times New Roman" w:hAnsi="Times New Roman" w:hint="eastAsia"/>
                <w:b/>
                <w:bCs/>
              </w:rPr>
              <w:t>：公司毛利率如何改善？</w:t>
            </w:r>
          </w:p>
          <w:p w14:paraId="626936A6" w14:textId="519C86C8" w:rsidR="00321089" w:rsidRDefault="00EE3C4B">
            <w:pPr>
              <w:spacing w:beforeLines="50" w:before="156" w:afterLines="50" w:after="156" w:line="276" w:lineRule="auto"/>
              <w:rPr>
                <w:rFonts w:ascii="Times New Roman" w:hAnsi="Times New Roman"/>
              </w:rPr>
            </w:pPr>
            <w:r>
              <w:rPr>
                <w:rFonts w:ascii="Times New Roman" w:hAnsi="Times New Roman" w:hint="eastAsia"/>
              </w:rPr>
              <w:t>A</w:t>
            </w:r>
            <w:r>
              <w:rPr>
                <w:rFonts w:ascii="Times New Roman" w:hAnsi="Times New Roman"/>
              </w:rPr>
              <w:t>4</w:t>
            </w:r>
            <w:r>
              <w:rPr>
                <w:rFonts w:ascii="Times New Roman" w:hAnsi="Times New Roman" w:hint="eastAsia"/>
              </w:rPr>
              <w:t>：通过推出新产品，扩细分市场、持续供应链降本等综合</w:t>
            </w:r>
            <w:r>
              <w:rPr>
                <w:rFonts w:ascii="Times New Roman" w:hAnsi="Times New Roman" w:hint="eastAsia"/>
              </w:rPr>
              <w:t>手段。</w:t>
            </w:r>
          </w:p>
          <w:p w14:paraId="79626388" w14:textId="77777777" w:rsidR="00321089" w:rsidRDefault="00321089">
            <w:pPr>
              <w:spacing w:beforeLines="50" w:before="156" w:afterLines="50" w:after="156" w:line="276" w:lineRule="auto"/>
              <w:rPr>
                <w:rFonts w:ascii="Times New Roman" w:hAnsi="Times New Roman"/>
              </w:rPr>
            </w:pPr>
          </w:p>
          <w:p w14:paraId="4E914175" w14:textId="0BAEE254" w:rsidR="00321089" w:rsidRDefault="00EE3C4B">
            <w:pPr>
              <w:spacing w:beforeLines="50" w:before="156" w:afterLines="50" w:after="156" w:line="276" w:lineRule="auto"/>
              <w:rPr>
                <w:rFonts w:ascii="Times New Roman" w:hAnsi="Times New Roman"/>
                <w:b/>
                <w:bCs/>
              </w:rPr>
            </w:pPr>
            <w:r>
              <w:rPr>
                <w:rFonts w:ascii="Times New Roman" w:hAnsi="Times New Roman" w:hint="eastAsia"/>
                <w:b/>
                <w:bCs/>
              </w:rPr>
              <w:lastRenderedPageBreak/>
              <w:t>Q</w:t>
            </w:r>
            <w:r>
              <w:rPr>
                <w:rFonts w:ascii="Times New Roman" w:hAnsi="Times New Roman"/>
                <w:b/>
                <w:bCs/>
              </w:rPr>
              <w:t>5</w:t>
            </w:r>
            <w:r>
              <w:rPr>
                <w:rFonts w:ascii="Times New Roman" w:hAnsi="Times New Roman" w:hint="eastAsia"/>
                <w:b/>
                <w:bCs/>
              </w:rPr>
              <w:t>：公司芯片都是单核的？</w:t>
            </w:r>
          </w:p>
          <w:p w14:paraId="3588F275" w14:textId="14EB92C2" w:rsidR="00321089" w:rsidRDefault="00EE3C4B">
            <w:pPr>
              <w:spacing w:beforeLines="50" w:before="156" w:afterLines="50" w:after="156" w:line="276" w:lineRule="auto"/>
              <w:rPr>
                <w:rFonts w:ascii="Times New Roman" w:hAnsi="Times New Roman"/>
              </w:rPr>
            </w:pPr>
            <w:r>
              <w:rPr>
                <w:rFonts w:ascii="Times New Roman" w:hAnsi="Times New Roman" w:hint="eastAsia"/>
              </w:rPr>
              <w:t>A</w:t>
            </w:r>
            <w:r>
              <w:rPr>
                <w:rFonts w:ascii="Times New Roman" w:hAnsi="Times New Roman"/>
              </w:rPr>
              <w:t>5</w:t>
            </w:r>
            <w:r>
              <w:rPr>
                <w:rFonts w:ascii="Times New Roman" w:hAnsi="Times New Roman" w:hint="eastAsia"/>
              </w:rPr>
              <w:t>：</w:t>
            </w:r>
            <w:proofErr w:type="gramStart"/>
            <w:r>
              <w:rPr>
                <w:rFonts w:ascii="Times New Roman" w:hAnsi="Times New Roman" w:hint="eastAsia"/>
              </w:rPr>
              <w:t>单核双核</w:t>
            </w:r>
            <w:proofErr w:type="gramEnd"/>
            <w:r>
              <w:rPr>
                <w:rFonts w:ascii="Times New Roman" w:hAnsi="Times New Roman" w:hint="eastAsia"/>
              </w:rPr>
              <w:t>都有，比如今年中旬推出的孔明二</w:t>
            </w:r>
            <w:proofErr w:type="gramStart"/>
            <w:r>
              <w:rPr>
                <w:rFonts w:ascii="Times New Roman" w:hAnsi="Times New Roman" w:hint="eastAsia"/>
              </w:rPr>
              <w:t>代系列</w:t>
            </w:r>
            <w:proofErr w:type="gramEnd"/>
            <w:r>
              <w:rPr>
                <w:rFonts w:ascii="Times New Roman" w:hAnsi="Times New Roman" w:hint="eastAsia"/>
              </w:rPr>
              <w:t>芯片已采用了双核</w:t>
            </w:r>
            <w:r>
              <w:rPr>
                <w:rFonts w:ascii="Times New Roman" w:hAnsi="Times New Roman" w:hint="eastAsia"/>
              </w:rPr>
              <w:t>RISC-V</w:t>
            </w:r>
            <w:r>
              <w:rPr>
                <w:rFonts w:ascii="Times New Roman" w:hAnsi="Times New Roman" w:hint="eastAsia"/>
              </w:rPr>
              <w:t>架构。</w:t>
            </w:r>
          </w:p>
          <w:p w14:paraId="61CA3AE2" w14:textId="3F6BF0DE" w:rsidR="00321089" w:rsidRDefault="00EE3C4B">
            <w:pPr>
              <w:spacing w:beforeLines="50" w:before="156" w:afterLines="50" w:after="156" w:line="276" w:lineRule="auto"/>
              <w:rPr>
                <w:rFonts w:ascii="Times New Roman" w:hAnsi="Times New Roman"/>
                <w:b/>
                <w:bCs/>
              </w:rPr>
            </w:pPr>
            <w:r>
              <w:rPr>
                <w:rFonts w:ascii="Times New Roman" w:hAnsi="Times New Roman" w:hint="eastAsia"/>
                <w:b/>
                <w:bCs/>
              </w:rPr>
              <w:t>Q</w:t>
            </w:r>
            <w:r>
              <w:rPr>
                <w:rFonts w:ascii="Times New Roman" w:hAnsi="Times New Roman"/>
                <w:b/>
                <w:bCs/>
              </w:rPr>
              <w:t>6</w:t>
            </w:r>
            <w:r>
              <w:rPr>
                <w:rFonts w:ascii="Times New Roman" w:hAnsi="Times New Roman" w:hint="eastAsia"/>
                <w:b/>
                <w:bCs/>
              </w:rPr>
              <w:t>：公司芯片产品内销和外销的比例？</w:t>
            </w:r>
          </w:p>
          <w:p w14:paraId="2641DBC7" w14:textId="30AE8965" w:rsidR="00321089" w:rsidRDefault="00EE3C4B">
            <w:pPr>
              <w:spacing w:beforeLines="50" w:before="156" w:afterLines="50" w:after="156" w:line="276" w:lineRule="auto"/>
              <w:rPr>
                <w:rFonts w:ascii="Times New Roman" w:hAnsi="Times New Roman"/>
              </w:rPr>
            </w:pPr>
            <w:r>
              <w:rPr>
                <w:rFonts w:ascii="Times New Roman" w:hAnsi="Times New Roman" w:hint="eastAsia"/>
              </w:rPr>
              <w:t>A</w:t>
            </w:r>
            <w:r>
              <w:rPr>
                <w:rFonts w:ascii="Times New Roman" w:hAnsi="Times New Roman"/>
              </w:rPr>
              <w:t>6</w:t>
            </w:r>
            <w:r>
              <w:rPr>
                <w:rFonts w:ascii="Times New Roman" w:hAnsi="Times New Roman" w:hint="eastAsia"/>
              </w:rPr>
              <w:t>：</w:t>
            </w:r>
            <w:r>
              <w:rPr>
                <w:rFonts w:ascii="Times New Roman" w:hAnsi="Times New Roman" w:hint="eastAsia"/>
              </w:rPr>
              <w:t xml:space="preserve"> </w:t>
            </w:r>
            <w:r>
              <w:rPr>
                <w:rFonts w:ascii="Times New Roman" w:hAnsi="Times New Roman" w:hint="eastAsia"/>
              </w:rPr>
              <w:t>出口收入一直占公司营</w:t>
            </w:r>
            <w:proofErr w:type="gramStart"/>
            <w:r>
              <w:rPr>
                <w:rFonts w:ascii="Times New Roman" w:hAnsi="Times New Roman" w:hint="eastAsia"/>
              </w:rPr>
              <w:t>收比较</w:t>
            </w:r>
            <w:proofErr w:type="gramEnd"/>
            <w:r>
              <w:rPr>
                <w:rFonts w:ascii="Times New Roman" w:hAnsi="Times New Roman" w:hint="eastAsia"/>
              </w:rPr>
              <w:t>重要的比重。</w:t>
            </w:r>
            <w:r>
              <w:rPr>
                <w:rFonts w:ascii="Times New Roman" w:hAnsi="Times New Roman" w:hint="eastAsia"/>
              </w:rPr>
              <w:t>2023</w:t>
            </w:r>
            <w:r>
              <w:rPr>
                <w:rFonts w:ascii="Times New Roman" w:hAnsi="Times New Roman" w:hint="eastAsia"/>
              </w:rPr>
              <w:t>年及</w:t>
            </w:r>
            <w:r>
              <w:rPr>
                <w:rFonts w:ascii="Times New Roman" w:hAnsi="Times New Roman" w:hint="eastAsia"/>
              </w:rPr>
              <w:t>2024</w:t>
            </w:r>
            <w:r>
              <w:rPr>
                <w:rFonts w:ascii="Times New Roman" w:hAnsi="Times New Roman" w:hint="eastAsia"/>
              </w:rPr>
              <w:t>年上半年，公司产品出口额（含中国香港地区）均超过</w:t>
            </w:r>
            <w:r>
              <w:rPr>
                <w:rFonts w:ascii="Times New Roman" w:hAnsi="Times New Roman" w:hint="eastAsia"/>
              </w:rPr>
              <w:t>50%</w:t>
            </w:r>
            <w:r>
              <w:rPr>
                <w:rFonts w:ascii="Times New Roman" w:hAnsi="Times New Roman" w:hint="eastAsia"/>
              </w:rPr>
              <w:t>，产品已经广泛销往亚洲、欧洲及美洲等地区，为业绩增长起到了积极的促进作用。公司将继续积极拓展海外市场，扩大产品影响力。</w:t>
            </w:r>
          </w:p>
          <w:p w14:paraId="47991571" w14:textId="51590690" w:rsidR="00321089" w:rsidRDefault="00EE3C4B">
            <w:pPr>
              <w:spacing w:beforeLines="50" w:before="156" w:afterLines="50" w:after="156" w:line="276" w:lineRule="auto"/>
              <w:rPr>
                <w:rFonts w:ascii="Times New Roman" w:hAnsi="Times New Roman"/>
                <w:b/>
                <w:bCs/>
              </w:rPr>
            </w:pPr>
            <w:r>
              <w:rPr>
                <w:rFonts w:ascii="Times New Roman" w:hAnsi="Times New Roman" w:hint="eastAsia"/>
                <w:b/>
                <w:bCs/>
              </w:rPr>
              <w:t>Q</w:t>
            </w:r>
            <w:r>
              <w:rPr>
                <w:rFonts w:ascii="Times New Roman" w:hAnsi="Times New Roman"/>
                <w:b/>
                <w:bCs/>
              </w:rPr>
              <w:t>7</w:t>
            </w:r>
            <w:r>
              <w:rPr>
                <w:rFonts w:ascii="Times New Roman" w:hAnsi="Times New Roman" w:hint="eastAsia"/>
                <w:b/>
                <w:bCs/>
              </w:rPr>
              <w:t>：公司现在库存情况？</w:t>
            </w:r>
          </w:p>
          <w:p w14:paraId="56D87A13" w14:textId="71207937" w:rsidR="00321089" w:rsidRDefault="00EE3C4B">
            <w:pPr>
              <w:spacing w:beforeLines="50" w:before="156" w:afterLines="50" w:after="156" w:line="276" w:lineRule="auto"/>
              <w:rPr>
                <w:rFonts w:ascii="Times New Roman" w:hAnsi="Times New Roman"/>
              </w:rPr>
            </w:pPr>
            <w:r>
              <w:rPr>
                <w:rFonts w:ascii="Times New Roman" w:hAnsi="Times New Roman" w:hint="eastAsia"/>
              </w:rPr>
              <w:t>A</w:t>
            </w:r>
            <w:r>
              <w:rPr>
                <w:rFonts w:ascii="Times New Roman" w:hAnsi="Times New Roman"/>
              </w:rPr>
              <w:t>7</w:t>
            </w:r>
            <w:r>
              <w:rPr>
                <w:rFonts w:ascii="Times New Roman" w:hAnsi="Times New Roman" w:hint="eastAsia"/>
              </w:rPr>
              <w:t>：公司库存情况基本维持在正常水平。由于芯片存在生产周期，公司会</w:t>
            </w:r>
            <w:proofErr w:type="gramStart"/>
            <w:r>
              <w:rPr>
                <w:rFonts w:ascii="Times New Roman" w:hAnsi="Times New Roman" w:hint="eastAsia"/>
              </w:rPr>
              <w:t>视业务</w:t>
            </w:r>
            <w:proofErr w:type="gramEnd"/>
            <w:r>
              <w:rPr>
                <w:rFonts w:ascii="Times New Roman" w:hAnsi="Times New Roman" w:hint="eastAsia"/>
              </w:rPr>
              <w:t>或产能情况以及原材料的需求及市场行情进行相应备货。</w:t>
            </w:r>
          </w:p>
        </w:tc>
      </w:tr>
      <w:tr w:rsidR="00321089" w14:paraId="3FD3358B" w14:textId="77777777">
        <w:trPr>
          <w:jc w:val="center"/>
        </w:trPr>
        <w:tc>
          <w:tcPr>
            <w:tcW w:w="1865" w:type="dxa"/>
          </w:tcPr>
          <w:p w14:paraId="4C725D46" w14:textId="77777777" w:rsidR="00321089" w:rsidRDefault="00EE3C4B">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5A7118D9" w14:textId="77777777" w:rsidR="00321089" w:rsidRDefault="00EE3C4B">
            <w:pPr>
              <w:spacing w:beforeLines="50" w:before="156" w:afterLines="50" w:after="156"/>
              <w:rPr>
                <w:rFonts w:ascii="Times New Roman" w:hAnsi="Times New Roman"/>
              </w:rPr>
            </w:pPr>
            <w:r>
              <w:rPr>
                <w:rFonts w:ascii="Times New Roman" w:hAnsi="Times New Roman" w:hint="eastAsia"/>
              </w:rPr>
              <w:t>本次调研和业绩说明活动期间，公司不存在透露任何未公开重大信息的情形。</w:t>
            </w:r>
          </w:p>
        </w:tc>
      </w:tr>
      <w:tr w:rsidR="00321089" w14:paraId="0D982081" w14:textId="77777777">
        <w:trPr>
          <w:jc w:val="center"/>
        </w:trPr>
        <w:tc>
          <w:tcPr>
            <w:tcW w:w="1865" w:type="dxa"/>
          </w:tcPr>
          <w:p w14:paraId="24B9E0E0" w14:textId="77777777" w:rsidR="00321089" w:rsidRDefault="00EE3C4B">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09F4C0E1" w14:textId="77777777" w:rsidR="00321089" w:rsidRDefault="00EE3C4B">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024</w:t>
            </w:r>
            <w:r>
              <w:rPr>
                <w:rFonts w:ascii="Times New Roman" w:hAnsi="Times New Roman"/>
              </w:rPr>
              <w:t>年</w:t>
            </w:r>
            <w:r>
              <w:rPr>
                <w:rFonts w:ascii="Times New Roman" w:hAnsi="Times New Roman" w:hint="eastAsia"/>
              </w:rPr>
              <w:t>12</w:t>
            </w:r>
            <w:r>
              <w:rPr>
                <w:rFonts w:ascii="Times New Roman" w:hAnsi="Times New Roman"/>
              </w:rPr>
              <w:t>月</w:t>
            </w:r>
            <w:r>
              <w:rPr>
                <w:rFonts w:ascii="Times New Roman" w:hAnsi="Times New Roman" w:hint="eastAsia"/>
              </w:rPr>
              <w:t>19</w:t>
            </w:r>
            <w:r>
              <w:rPr>
                <w:rFonts w:ascii="Times New Roman" w:hAnsi="Times New Roman" w:hint="eastAsia"/>
              </w:rPr>
              <w:t>日</w:t>
            </w:r>
          </w:p>
        </w:tc>
      </w:tr>
      <w:tr w:rsidR="00321089" w14:paraId="11E9EFB2" w14:textId="77777777">
        <w:trPr>
          <w:trHeight w:val="416"/>
          <w:jc w:val="center"/>
        </w:trPr>
        <w:tc>
          <w:tcPr>
            <w:tcW w:w="8359" w:type="dxa"/>
            <w:gridSpan w:val="2"/>
          </w:tcPr>
          <w:p w14:paraId="2023A126" w14:textId="77777777" w:rsidR="00321089" w:rsidRDefault="00EE3C4B">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024-</w:t>
            </w:r>
            <w:r>
              <w:rPr>
                <w:rFonts w:ascii="Times New Roman" w:hAnsi="Times New Roman" w:hint="eastAsia"/>
              </w:rPr>
              <w:t>12-19</w:t>
            </w:r>
          </w:p>
        </w:tc>
      </w:tr>
    </w:tbl>
    <w:p w14:paraId="569D3EAD" w14:textId="77777777" w:rsidR="00321089" w:rsidRDefault="00321089">
      <w:pPr>
        <w:spacing w:beforeLines="50" w:before="156" w:afterLines="50" w:after="156"/>
        <w:rPr>
          <w:rFonts w:ascii="Times New Roman" w:hAnsi="Times New Roman"/>
        </w:rPr>
      </w:pPr>
    </w:p>
    <w:sectPr w:rsidR="00321089">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D5609" w14:textId="77777777" w:rsidR="00EE3C4B" w:rsidRDefault="00EE3C4B" w:rsidP="00210E24">
      <w:pPr>
        <w:spacing w:after="0" w:line="240" w:lineRule="auto"/>
      </w:pPr>
      <w:r>
        <w:separator/>
      </w:r>
    </w:p>
  </w:endnote>
  <w:endnote w:type="continuationSeparator" w:id="0">
    <w:p w14:paraId="7A85880C" w14:textId="77777777" w:rsidR="00EE3C4B" w:rsidRDefault="00EE3C4B" w:rsidP="0021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EC115" w14:textId="77777777" w:rsidR="00EE3C4B" w:rsidRDefault="00EE3C4B" w:rsidP="00210E24">
      <w:pPr>
        <w:spacing w:after="0" w:line="240" w:lineRule="auto"/>
      </w:pPr>
      <w:r>
        <w:separator/>
      </w:r>
    </w:p>
  </w:footnote>
  <w:footnote w:type="continuationSeparator" w:id="0">
    <w:p w14:paraId="1C2B1A60" w14:textId="77777777" w:rsidR="00EE3C4B" w:rsidRDefault="00EE3C4B" w:rsidP="00210E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9C9104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1D171F35"/>
    <w:multiLevelType w:val="multilevel"/>
    <w:tmpl w:val="12AA3995"/>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089"/>
    <w:rsid w:val="000A5576"/>
    <w:rsid w:val="000B7FFA"/>
    <w:rsid w:val="001440E0"/>
    <w:rsid w:val="001950F2"/>
    <w:rsid w:val="00210E24"/>
    <w:rsid w:val="00321089"/>
    <w:rsid w:val="003330F4"/>
    <w:rsid w:val="003E7855"/>
    <w:rsid w:val="006377AF"/>
    <w:rsid w:val="00651408"/>
    <w:rsid w:val="007616AB"/>
    <w:rsid w:val="007F419B"/>
    <w:rsid w:val="009A0D0D"/>
    <w:rsid w:val="009D4A72"/>
    <w:rsid w:val="00A36BA8"/>
    <w:rsid w:val="00AF23E9"/>
    <w:rsid w:val="00BB195A"/>
    <w:rsid w:val="00EE3C4B"/>
    <w:rsid w:val="00FF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C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pPr>
      <w:spacing w:after="0" w:line="240" w:lineRule="auto"/>
    </w:pPr>
    <w:rPr>
      <w:rFonts w:ascii="Calibri" w:hAnsi="Calibri" w:cs="宋体"/>
      <w:kern w:val="2"/>
      <w:sz w:val="21"/>
      <w:szCs w:val="22"/>
    </w:rPr>
  </w:style>
  <w:style w:type="paragraph" w:customStyle="1" w:styleId="200">
    <w:name w:val="修订20"/>
    <w:uiPriority w:val="99"/>
    <w:qFormat/>
    <w:pPr>
      <w:spacing w:after="0" w:line="240" w:lineRule="auto"/>
    </w:pPr>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styleId="ac">
    <w:name w:val="Revision"/>
    <w:uiPriority w:val="99"/>
    <w:pPr>
      <w:spacing w:after="0" w:line="240" w:lineRule="auto"/>
    </w:pPr>
    <w:rPr>
      <w:rFonts w:ascii="Calibri" w:hAnsi="Calibri" w:cs="宋体"/>
      <w:kern w:val="2"/>
      <w:sz w:val="21"/>
      <w:szCs w:val="22"/>
    </w:rPr>
  </w:style>
  <w:style w:type="paragraph" w:styleId="ad">
    <w:name w:val="List Paragraph"/>
    <w:basedOn w:val="a"/>
    <w:uiPriority w:val="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pPr>
      <w:spacing w:after="0" w:line="240" w:lineRule="auto"/>
    </w:pPr>
    <w:rPr>
      <w:rFonts w:ascii="Calibri" w:hAnsi="Calibri" w:cs="宋体"/>
      <w:kern w:val="2"/>
      <w:sz w:val="21"/>
      <w:szCs w:val="22"/>
    </w:rPr>
  </w:style>
  <w:style w:type="paragraph" w:customStyle="1" w:styleId="200">
    <w:name w:val="修订20"/>
    <w:uiPriority w:val="99"/>
    <w:qFormat/>
    <w:pPr>
      <w:spacing w:after="0" w:line="240" w:lineRule="auto"/>
    </w:pPr>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styleId="ac">
    <w:name w:val="Revision"/>
    <w:uiPriority w:val="99"/>
    <w:pPr>
      <w:spacing w:after="0" w:line="240" w:lineRule="auto"/>
    </w:pPr>
    <w:rPr>
      <w:rFonts w:ascii="Calibri" w:hAnsi="Calibri" w:cs="宋体"/>
      <w:kern w:val="2"/>
      <w:sz w:val="21"/>
      <w:szCs w:val="22"/>
    </w:rPr>
  </w:style>
  <w:style w:type="paragraph" w:styleId="ad">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
</file>

<file path=customXml/item13.xml><?xml version="1.0" encoding="utf-8"?>
<mcd:customData xmlns="http://www.wps.cn/android/officeDocument/2013/mofficeCustomData" xmlns:mcd="http://www.wps.cn/android/officeDocument/2013/mofficeCustomData" version="2">
  <mcd:comments/>
</mcd:customData>
</file>

<file path=customXml/item14.xml>
</file>

<file path=customXml/item15.xml>
</file>

<file path=customXml/item16.xml>
</file>

<file path=customXml/item17.xml>
</file>

<file path=customXml/item18.xml><?xml version="1.0" encoding="utf-8"?>
<s:customData xmlns="http://www.wps.cn/officeDocument/2013/wpsCustomData" xmlns:s="http://www.wps.cn/officeDocument/2013/wpsCustomData">
  <customSectProps>
    <customSectPr/>
  </customSectProps>
</s:customData>
</file>

<file path=customXml/item2.xml>
</file>

<file path=customXml/item3.xml><?xml version="1.0" encoding="utf-8"?>
<mcd:customData xmlns="http://www.wps.cn/android/officeDocument/2013/mofficeCustomData" xmlns:mcd="http://www.wps.cn/android/officeDocument/2013/mofficeCustomData" version="2">
  <mcd:comments/>
</mcd:customData>
</file>

<file path=customXml/item4.xml>
</file>

<file path=customXml/item5.xml>
</file>

<file path=customXml/item6.xml><?xml version="1.0" encoding="utf-8"?>
<mcd:customData xmlns="http://www.wps.cn/android/officeDocument/2013/mofficeCustomData" xmlns:mcd="http://www.wps.cn/android/officeDocument/2013/mofficeCustomData" version="2">
  <mcd:comments/>
</mcd:customData>
</file>

<file path=customXml/item7.xml>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04713C1-0AE8-4304-AEB6-954CB463C351}"/>
</file>

<file path=customXml/itemProps10.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11.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12.xml><?xml version="1.0" encoding="utf-8"?>
<ds:datastoreItem xmlns:ds="http://schemas.openxmlformats.org/officeDocument/2006/customXml" ds:itemID="{F5A5F941-1F95-47D0-911B-D32E04C91E57}"/>
</file>

<file path=customXml/itemProps13.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14.xml><?xml version="1.0" encoding="utf-8"?>
<ds:datastoreItem xmlns:ds="http://schemas.openxmlformats.org/officeDocument/2006/customXml" ds:itemID="{67D0551D-93D1-43F6-9EB4-B1A7202D232E}"/>
</file>

<file path=customXml/itemProps15.xml><?xml version="1.0" encoding="utf-8"?>
<ds:datastoreItem xmlns:ds="http://schemas.openxmlformats.org/officeDocument/2006/customXml" ds:itemID="{C501AF7B-01AD-4791-A55E-EC380EEA8B59}"/>
</file>

<file path=customXml/itemProps16.xml><?xml version="1.0" encoding="utf-8"?>
<ds:datastoreItem xmlns:ds="http://schemas.openxmlformats.org/officeDocument/2006/customXml" ds:itemID="{F7146E70-8AB3-43F6-B8ED-CF5EC6523314}"/>
</file>

<file path=customXml/itemProps17.xml><?xml version="1.0" encoding="utf-8"?>
<ds:datastoreItem xmlns:ds="http://schemas.openxmlformats.org/officeDocument/2006/customXml" ds:itemID="{D3431578-C4AF-4EF6-876D-7523C6089506}"/>
</file>

<file path=customXml/itemProps1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08448-4991-4538-A71F-57151A114AB5}"/>
</file>

<file path=customXml/itemProps3.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4.xml><?xml version="1.0" encoding="utf-8"?>
<ds:datastoreItem xmlns:ds="http://schemas.openxmlformats.org/officeDocument/2006/customXml" ds:itemID="{F97CDC48-2CC7-486F-B113-120E5111BC47}"/>
</file>

<file path=customXml/itemProps5.xml><?xml version="1.0" encoding="utf-8"?>
<ds:datastoreItem xmlns:ds="http://schemas.openxmlformats.org/officeDocument/2006/customXml" ds:itemID="{EFCD0DAB-27F3-4331-A0F8-23ADEA155FAB}"/>
</file>

<file path=customXml/itemProps6.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7.xml><?xml version="1.0" encoding="utf-8"?>
<ds:datastoreItem xmlns:ds="http://schemas.openxmlformats.org/officeDocument/2006/customXml" ds:itemID="{A13EBFB3-E116-49BF-ADF0-DB713953A93C}"/>
</file>

<file path=customXml/itemProps8.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9.xml><?xml version="1.0" encoding="utf-8"?>
<ds:datastoreItem xmlns:ds="http://schemas.openxmlformats.org/officeDocument/2006/customXml" ds:itemID="{22EA0784-D3E6-422C-A4A1-432DD01AD51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295</Words>
  <Characters>1683</Characters>
  <Application>Microsoft Office Word</Application>
  <DocSecurity>0</DocSecurity>
  <Lines>14</Lines>
  <Paragraphs>3</Paragraphs>
  <ScaleCrop>false</ScaleCrop>
  <Company>微软用户</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zenglimei</cp:lastModifiedBy>
  <cp:revision>5</cp:revision>
  <cp:lastPrinted>2024-12-20T06:21:00Z</cp:lastPrinted>
  <dcterms:created xsi:type="dcterms:W3CDTF">2024-12-20T06:33:00Z</dcterms:created>
  <dcterms:modified xsi:type="dcterms:W3CDTF">2024-12-20T06:57:00Z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609790ae435e4d7bbab9157a4d4f78f6_23</vt:lpwstr>
  </property>
</Properties>
</file>