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75A8" w14:textId="77777777" w:rsidR="00941549"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0A627A9D" w14:textId="77777777" w:rsidR="00941549" w:rsidRDefault="00000000">
      <w:pPr>
        <w:jc w:val="center"/>
        <w:rPr>
          <w:b/>
          <w:bCs/>
          <w:sz w:val="28"/>
          <w:szCs w:val="28"/>
        </w:rPr>
      </w:pPr>
      <w:r>
        <w:rPr>
          <w:rFonts w:hint="eastAsia"/>
          <w:b/>
          <w:bCs/>
          <w:sz w:val="28"/>
          <w:szCs w:val="28"/>
        </w:rPr>
        <w:t>赛恩斯环保股份有限公司</w:t>
      </w:r>
    </w:p>
    <w:p w14:paraId="7F069593" w14:textId="77777777" w:rsidR="00941549" w:rsidRDefault="00000000">
      <w:pPr>
        <w:jc w:val="center"/>
        <w:rPr>
          <w:b/>
          <w:bCs/>
          <w:sz w:val="28"/>
          <w:szCs w:val="28"/>
        </w:rPr>
      </w:pPr>
      <w:r>
        <w:rPr>
          <w:rFonts w:hint="eastAsia"/>
          <w:b/>
          <w:bCs/>
          <w:sz w:val="28"/>
          <w:szCs w:val="28"/>
        </w:rPr>
        <w:t>投资者关系活动记录表</w:t>
      </w:r>
    </w:p>
    <w:p w14:paraId="3AA51F9D" w14:textId="719C5FF1" w:rsidR="00941549" w:rsidRDefault="00000000">
      <w:pPr>
        <w:ind w:firstLineChars="100" w:firstLine="241"/>
        <w:rPr>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024-0</w:t>
      </w:r>
      <w:r>
        <w:rPr>
          <w:rFonts w:hint="eastAsia"/>
          <w:b/>
          <w:bCs/>
          <w:szCs w:val="24"/>
        </w:rPr>
        <w:t>1</w:t>
      </w:r>
      <w:r w:rsidR="003C473C">
        <w:rPr>
          <w:rFonts w:hint="eastAsia"/>
          <w:b/>
          <w:bCs/>
          <w:szCs w:val="24"/>
        </w:rPr>
        <w:t>2</w:t>
      </w:r>
    </w:p>
    <w:tbl>
      <w:tblPr>
        <w:tblStyle w:val="ae"/>
        <w:tblW w:w="4999" w:type="pct"/>
        <w:jc w:val="center"/>
        <w:tblLook w:val="04A0" w:firstRow="1" w:lastRow="0" w:firstColumn="1" w:lastColumn="0" w:noHBand="0" w:noVBand="1"/>
      </w:tblPr>
      <w:tblGrid>
        <w:gridCol w:w="2244"/>
        <w:gridCol w:w="6050"/>
      </w:tblGrid>
      <w:tr w:rsidR="00941549" w14:paraId="04006846" w14:textId="77777777" w:rsidTr="00DF0A50">
        <w:trPr>
          <w:jc w:val="center"/>
        </w:trPr>
        <w:tc>
          <w:tcPr>
            <w:tcW w:w="1353" w:type="pct"/>
            <w:vAlign w:val="center"/>
          </w:tcPr>
          <w:p w14:paraId="6BBAA392" w14:textId="77777777" w:rsidR="00941549" w:rsidRDefault="00000000">
            <w:pPr>
              <w:spacing w:line="360" w:lineRule="auto"/>
              <w:jc w:val="center"/>
              <w:rPr>
                <w:b/>
                <w:bCs/>
                <w:szCs w:val="24"/>
              </w:rPr>
            </w:pPr>
            <w:r>
              <w:rPr>
                <w:rFonts w:hint="eastAsia"/>
                <w:b/>
                <w:bCs/>
                <w:szCs w:val="24"/>
              </w:rPr>
              <w:t>投资者关系活动</w:t>
            </w:r>
          </w:p>
          <w:p w14:paraId="72221A90" w14:textId="77777777" w:rsidR="00941549" w:rsidRDefault="00000000">
            <w:pPr>
              <w:spacing w:line="360" w:lineRule="auto"/>
              <w:jc w:val="center"/>
              <w:rPr>
                <w:b/>
                <w:bCs/>
                <w:szCs w:val="24"/>
              </w:rPr>
            </w:pPr>
            <w:r>
              <w:rPr>
                <w:rFonts w:hint="eastAsia"/>
                <w:b/>
                <w:bCs/>
                <w:szCs w:val="24"/>
              </w:rPr>
              <w:t>类别</w:t>
            </w:r>
          </w:p>
        </w:tc>
        <w:tc>
          <w:tcPr>
            <w:tcW w:w="3646" w:type="pct"/>
            <w:vAlign w:val="center"/>
          </w:tcPr>
          <w:p w14:paraId="2161F057" w14:textId="77777777" w:rsidR="00941549"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454DEDFB" w14:textId="77777777" w:rsidR="00941549"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59AF8EBF" w14:textId="77777777" w:rsidR="00941549"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3F042A0D" w14:textId="77777777" w:rsidR="00941549"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现场参观</w:t>
            </w:r>
          </w:p>
          <w:p w14:paraId="1DCE0772" w14:textId="77777777" w:rsidR="00941549" w:rsidRDefault="00000000">
            <w:pPr>
              <w:spacing w:line="360" w:lineRule="auto"/>
              <w:rPr>
                <w:rFonts w:ascii="宋体" w:hAnsi="宋体" w:hint="eastAsia"/>
                <w:szCs w:val="24"/>
              </w:rPr>
            </w:pP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 xml:space="preserve">） </w:t>
            </w:r>
          </w:p>
        </w:tc>
      </w:tr>
      <w:tr w:rsidR="00941549" w14:paraId="24E425A4" w14:textId="77777777" w:rsidTr="00DF0A50">
        <w:trPr>
          <w:trHeight w:val="999"/>
          <w:jc w:val="center"/>
        </w:trPr>
        <w:tc>
          <w:tcPr>
            <w:tcW w:w="1353" w:type="pct"/>
            <w:vAlign w:val="center"/>
          </w:tcPr>
          <w:p w14:paraId="1EAD0053" w14:textId="77777777" w:rsidR="00941549" w:rsidRDefault="00000000">
            <w:pPr>
              <w:spacing w:line="360" w:lineRule="auto"/>
              <w:jc w:val="center"/>
              <w:rPr>
                <w:b/>
                <w:bCs/>
                <w:szCs w:val="24"/>
              </w:rPr>
            </w:pPr>
            <w:r>
              <w:rPr>
                <w:rFonts w:hint="eastAsia"/>
                <w:b/>
                <w:bCs/>
                <w:szCs w:val="24"/>
              </w:rPr>
              <w:t>参与单位名称</w:t>
            </w:r>
          </w:p>
          <w:p w14:paraId="6DF24126" w14:textId="77777777" w:rsidR="00941549" w:rsidRDefault="00000000">
            <w:pPr>
              <w:spacing w:line="360" w:lineRule="auto"/>
              <w:jc w:val="center"/>
              <w:rPr>
                <w:b/>
                <w:bCs/>
                <w:szCs w:val="24"/>
              </w:rPr>
            </w:pPr>
            <w:r>
              <w:rPr>
                <w:rFonts w:hint="eastAsia"/>
                <w:b/>
                <w:bCs/>
                <w:szCs w:val="24"/>
              </w:rPr>
              <w:t>及人员姓名</w:t>
            </w:r>
          </w:p>
        </w:tc>
        <w:tc>
          <w:tcPr>
            <w:tcW w:w="3646" w:type="pct"/>
            <w:vAlign w:val="center"/>
          </w:tcPr>
          <w:p w14:paraId="01BA3636" w14:textId="6C248568" w:rsidR="00941549" w:rsidRDefault="00000000">
            <w:pPr>
              <w:spacing w:line="360" w:lineRule="auto"/>
              <w:jc w:val="left"/>
              <w:rPr>
                <w:szCs w:val="24"/>
              </w:rPr>
            </w:pPr>
            <w:r>
              <w:rPr>
                <w:rFonts w:hint="eastAsia"/>
                <w:szCs w:val="24"/>
              </w:rPr>
              <w:t>1</w:t>
            </w:r>
            <w:r>
              <w:rPr>
                <w:rFonts w:hint="eastAsia"/>
                <w:szCs w:val="24"/>
              </w:rPr>
              <w:t>、</w:t>
            </w:r>
            <w:r w:rsidR="003C473C">
              <w:rPr>
                <w:rFonts w:hint="eastAsia"/>
                <w:szCs w:val="24"/>
              </w:rPr>
              <w:t>华福</w:t>
            </w:r>
            <w:r>
              <w:rPr>
                <w:rFonts w:hint="eastAsia"/>
                <w:szCs w:val="24"/>
              </w:rPr>
              <w:t>证券：</w:t>
            </w:r>
            <w:r w:rsidR="003C473C">
              <w:rPr>
                <w:rFonts w:hint="eastAsia"/>
                <w:szCs w:val="24"/>
              </w:rPr>
              <w:t>尚硕</w:t>
            </w:r>
          </w:p>
          <w:p w14:paraId="5FBE5C34" w14:textId="30B956AA" w:rsidR="00941549" w:rsidRDefault="00000000">
            <w:pPr>
              <w:spacing w:line="360" w:lineRule="auto"/>
              <w:jc w:val="left"/>
              <w:rPr>
                <w:szCs w:val="24"/>
              </w:rPr>
            </w:pPr>
            <w:r>
              <w:rPr>
                <w:rFonts w:hint="eastAsia"/>
                <w:szCs w:val="24"/>
              </w:rPr>
              <w:t>2</w:t>
            </w:r>
            <w:r>
              <w:rPr>
                <w:rFonts w:hint="eastAsia"/>
                <w:szCs w:val="24"/>
              </w:rPr>
              <w:t>、</w:t>
            </w:r>
            <w:r w:rsidR="003C473C">
              <w:rPr>
                <w:rFonts w:hint="eastAsia"/>
                <w:szCs w:val="24"/>
              </w:rPr>
              <w:t>华泰证券</w:t>
            </w:r>
            <w:r>
              <w:rPr>
                <w:rFonts w:hint="eastAsia"/>
                <w:szCs w:val="24"/>
              </w:rPr>
              <w:t>：</w:t>
            </w:r>
            <w:r w:rsidR="003C473C">
              <w:rPr>
                <w:rFonts w:hint="eastAsia"/>
                <w:szCs w:val="24"/>
              </w:rPr>
              <w:t>胡知</w:t>
            </w:r>
          </w:p>
        </w:tc>
      </w:tr>
      <w:tr w:rsidR="00941549" w14:paraId="20710C43" w14:textId="77777777" w:rsidTr="00DF0A50">
        <w:trPr>
          <w:trHeight w:val="560"/>
          <w:jc w:val="center"/>
        </w:trPr>
        <w:tc>
          <w:tcPr>
            <w:tcW w:w="1353" w:type="pct"/>
            <w:vAlign w:val="center"/>
          </w:tcPr>
          <w:p w14:paraId="5F84BA86" w14:textId="77777777" w:rsidR="00941549" w:rsidRDefault="00000000">
            <w:pPr>
              <w:spacing w:line="360" w:lineRule="auto"/>
              <w:jc w:val="center"/>
              <w:rPr>
                <w:b/>
                <w:bCs/>
                <w:szCs w:val="24"/>
              </w:rPr>
            </w:pPr>
            <w:r>
              <w:rPr>
                <w:rFonts w:hint="eastAsia"/>
                <w:b/>
                <w:bCs/>
                <w:szCs w:val="24"/>
              </w:rPr>
              <w:t>时间</w:t>
            </w:r>
          </w:p>
        </w:tc>
        <w:tc>
          <w:tcPr>
            <w:tcW w:w="3646" w:type="pct"/>
            <w:vAlign w:val="center"/>
          </w:tcPr>
          <w:p w14:paraId="01F49E7E" w14:textId="104AD4F4" w:rsidR="00941549" w:rsidRDefault="00000000">
            <w:pPr>
              <w:spacing w:line="360" w:lineRule="auto"/>
              <w:jc w:val="left"/>
              <w:rPr>
                <w:szCs w:val="24"/>
              </w:rPr>
            </w:pPr>
            <w:r>
              <w:rPr>
                <w:rFonts w:hint="eastAsia"/>
                <w:szCs w:val="24"/>
              </w:rPr>
              <w:t>2</w:t>
            </w:r>
            <w:r>
              <w:rPr>
                <w:szCs w:val="24"/>
              </w:rPr>
              <w:t>024</w:t>
            </w:r>
            <w:r>
              <w:rPr>
                <w:rFonts w:hint="eastAsia"/>
                <w:szCs w:val="24"/>
              </w:rPr>
              <w:t>年</w:t>
            </w:r>
            <w:r>
              <w:rPr>
                <w:rFonts w:hint="eastAsia"/>
                <w:szCs w:val="24"/>
              </w:rPr>
              <w:t>1</w:t>
            </w:r>
            <w:r w:rsidR="003C473C">
              <w:rPr>
                <w:rFonts w:hint="eastAsia"/>
                <w:szCs w:val="24"/>
              </w:rPr>
              <w:t>2</w:t>
            </w:r>
            <w:r>
              <w:rPr>
                <w:rFonts w:hint="eastAsia"/>
                <w:szCs w:val="24"/>
              </w:rPr>
              <w:t>月</w:t>
            </w:r>
            <w:r w:rsidR="003C473C">
              <w:rPr>
                <w:rFonts w:hint="eastAsia"/>
                <w:szCs w:val="24"/>
              </w:rPr>
              <w:t>19</w:t>
            </w:r>
            <w:r>
              <w:rPr>
                <w:rFonts w:hint="eastAsia"/>
                <w:szCs w:val="24"/>
              </w:rPr>
              <w:t>日（周</w:t>
            </w:r>
            <w:r w:rsidR="003C473C">
              <w:rPr>
                <w:rFonts w:hint="eastAsia"/>
                <w:szCs w:val="24"/>
              </w:rPr>
              <w:t>四</w:t>
            </w:r>
            <w:r>
              <w:rPr>
                <w:rFonts w:hint="eastAsia"/>
                <w:szCs w:val="24"/>
              </w:rPr>
              <w:t>）</w:t>
            </w:r>
            <w:r>
              <w:rPr>
                <w:rFonts w:hint="eastAsia"/>
                <w:szCs w:val="24"/>
              </w:rPr>
              <w:t>1</w:t>
            </w:r>
            <w:r w:rsidR="00891C8A">
              <w:rPr>
                <w:rFonts w:hint="eastAsia"/>
                <w:szCs w:val="24"/>
              </w:rPr>
              <w:t>5</w:t>
            </w:r>
            <w:r>
              <w:rPr>
                <w:rFonts w:hint="eastAsia"/>
                <w:szCs w:val="24"/>
              </w:rPr>
              <w:t>:30-1</w:t>
            </w:r>
            <w:r w:rsidR="00891C8A">
              <w:rPr>
                <w:rFonts w:hint="eastAsia"/>
                <w:szCs w:val="24"/>
              </w:rPr>
              <w:t>7</w:t>
            </w:r>
            <w:r>
              <w:rPr>
                <w:rFonts w:hint="eastAsia"/>
                <w:szCs w:val="24"/>
              </w:rPr>
              <w:t>:00</w:t>
            </w:r>
          </w:p>
        </w:tc>
      </w:tr>
      <w:tr w:rsidR="00941549" w14:paraId="4289BA2D" w14:textId="77777777" w:rsidTr="00DF0A50">
        <w:trPr>
          <w:trHeight w:val="568"/>
          <w:jc w:val="center"/>
        </w:trPr>
        <w:tc>
          <w:tcPr>
            <w:tcW w:w="1353" w:type="pct"/>
            <w:vAlign w:val="center"/>
          </w:tcPr>
          <w:p w14:paraId="2BF01A92" w14:textId="77777777" w:rsidR="00941549" w:rsidRDefault="00000000">
            <w:pPr>
              <w:spacing w:line="360" w:lineRule="auto"/>
              <w:jc w:val="center"/>
              <w:rPr>
                <w:b/>
                <w:bCs/>
                <w:szCs w:val="24"/>
              </w:rPr>
            </w:pPr>
            <w:r>
              <w:rPr>
                <w:rFonts w:hint="eastAsia"/>
                <w:b/>
                <w:bCs/>
                <w:szCs w:val="24"/>
              </w:rPr>
              <w:t>地点</w:t>
            </w:r>
          </w:p>
        </w:tc>
        <w:tc>
          <w:tcPr>
            <w:tcW w:w="3646" w:type="pct"/>
            <w:vAlign w:val="center"/>
          </w:tcPr>
          <w:p w14:paraId="35380E4F" w14:textId="77777777" w:rsidR="00941549" w:rsidRDefault="00000000">
            <w:pPr>
              <w:spacing w:line="360" w:lineRule="auto"/>
              <w:jc w:val="left"/>
              <w:rPr>
                <w:szCs w:val="24"/>
              </w:rPr>
            </w:pPr>
            <w:r>
              <w:rPr>
                <w:rFonts w:hint="eastAsia"/>
                <w:szCs w:val="24"/>
              </w:rPr>
              <w:t>公司会议室</w:t>
            </w:r>
          </w:p>
        </w:tc>
      </w:tr>
      <w:tr w:rsidR="00941549" w14:paraId="22461B7B" w14:textId="77777777" w:rsidTr="00DF0A50">
        <w:trPr>
          <w:jc w:val="center"/>
        </w:trPr>
        <w:tc>
          <w:tcPr>
            <w:tcW w:w="1353" w:type="pct"/>
            <w:vAlign w:val="center"/>
          </w:tcPr>
          <w:p w14:paraId="38B82325" w14:textId="77777777" w:rsidR="00941549" w:rsidRDefault="00000000">
            <w:pPr>
              <w:spacing w:line="360" w:lineRule="auto"/>
              <w:jc w:val="center"/>
              <w:rPr>
                <w:b/>
                <w:bCs/>
                <w:szCs w:val="24"/>
              </w:rPr>
            </w:pPr>
            <w:r>
              <w:rPr>
                <w:rFonts w:hint="eastAsia"/>
                <w:b/>
                <w:bCs/>
                <w:szCs w:val="24"/>
              </w:rPr>
              <w:t>上市公司接待人员</w:t>
            </w:r>
          </w:p>
          <w:p w14:paraId="0B291145" w14:textId="77777777" w:rsidR="00941549" w:rsidRDefault="00000000">
            <w:pPr>
              <w:spacing w:line="360" w:lineRule="auto"/>
              <w:jc w:val="center"/>
              <w:rPr>
                <w:b/>
                <w:bCs/>
                <w:szCs w:val="24"/>
              </w:rPr>
            </w:pPr>
            <w:r>
              <w:rPr>
                <w:rFonts w:hint="eastAsia"/>
                <w:b/>
                <w:bCs/>
                <w:szCs w:val="24"/>
              </w:rPr>
              <w:t>姓名</w:t>
            </w:r>
          </w:p>
        </w:tc>
        <w:tc>
          <w:tcPr>
            <w:tcW w:w="3646" w:type="pct"/>
            <w:vAlign w:val="center"/>
          </w:tcPr>
          <w:p w14:paraId="41883AD7" w14:textId="77777777" w:rsidR="00941549" w:rsidRDefault="00000000">
            <w:pPr>
              <w:spacing w:line="360" w:lineRule="auto"/>
              <w:jc w:val="left"/>
              <w:rPr>
                <w:szCs w:val="24"/>
              </w:rPr>
            </w:pPr>
            <w:r>
              <w:rPr>
                <w:rFonts w:ascii="宋体" w:hAnsi="宋体" w:cs="宋体" w:hint="eastAsia"/>
                <w:szCs w:val="24"/>
              </w:rPr>
              <w:t>1、证券事务代表：肖波</w:t>
            </w:r>
            <w:r>
              <w:rPr>
                <w:rFonts w:ascii="宋体" w:hAnsi="宋体" w:cs="宋体"/>
                <w:szCs w:val="24"/>
              </w:rPr>
              <w:br/>
            </w:r>
            <w:r>
              <w:rPr>
                <w:rFonts w:ascii="宋体" w:hAnsi="宋体" w:cs="宋体" w:hint="eastAsia"/>
                <w:szCs w:val="24"/>
              </w:rPr>
              <w:t>2、证券事务主管：史秋霞</w:t>
            </w:r>
          </w:p>
        </w:tc>
      </w:tr>
      <w:tr w:rsidR="00941549" w14:paraId="1D77D26F" w14:textId="77777777" w:rsidTr="00DF0A50">
        <w:trPr>
          <w:jc w:val="center"/>
        </w:trPr>
        <w:tc>
          <w:tcPr>
            <w:tcW w:w="1353" w:type="pct"/>
            <w:vAlign w:val="center"/>
          </w:tcPr>
          <w:p w14:paraId="7698FB32" w14:textId="77777777" w:rsidR="00941549"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65E9B23C" w14:textId="77777777" w:rsidR="00941549" w:rsidRDefault="00000000">
            <w:pPr>
              <w:spacing w:line="360" w:lineRule="auto"/>
              <w:ind w:firstLineChars="200" w:firstLine="480"/>
              <w:rPr>
                <w:szCs w:val="24"/>
              </w:rPr>
            </w:pPr>
            <w:bookmarkStart w:id="0" w:name="_Hlk135125494"/>
            <w:r>
              <w:rPr>
                <w:rFonts w:hint="eastAsia"/>
                <w:szCs w:val="24"/>
              </w:rPr>
              <w:t>投资者提出的问题以及回复情况：</w:t>
            </w:r>
          </w:p>
          <w:bookmarkEnd w:id="0"/>
          <w:p w14:paraId="10F51574" w14:textId="7790618F" w:rsidR="00AD378E" w:rsidRDefault="005A1CC7">
            <w:pPr>
              <w:spacing w:line="360" w:lineRule="auto"/>
              <w:ind w:firstLineChars="200" w:firstLine="480"/>
              <w:rPr>
                <w:szCs w:val="24"/>
              </w:rPr>
            </w:pPr>
            <w:r>
              <w:rPr>
                <w:rFonts w:hint="eastAsia"/>
                <w:szCs w:val="24"/>
              </w:rPr>
              <w:t>1</w:t>
            </w:r>
            <w:r w:rsidR="00AD378E">
              <w:rPr>
                <w:rFonts w:hint="eastAsia"/>
                <w:szCs w:val="24"/>
              </w:rPr>
              <w:t>、如何看待国内市场空间？</w:t>
            </w:r>
          </w:p>
          <w:p w14:paraId="476DA080" w14:textId="6EA4A517" w:rsidR="00C72871" w:rsidRPr="000A0B48" w:rsidRDefault="000A0B48" w:rsidP="005A1CC7">
            <w:pPr>
              <w:spacing w:line="360" w:lineRule="auto"/>
              <w:ind w:firstLineChars="200" w:firstLine="480"/>
              <w:rPr>
                <w:szCs w:val="24"/>
              </w:rPr>
            </w:pPr>
            <w:r w:rsidRPr="000A0B48">
              <w:rPr>
                <w:rFonts w:hint="eastAsia"/>
                <w:szCs w:val="24"/>
              </w:rPr>
              <w:t>重金属污染治理细分市场起步较晚，市场主要由存量市场（传统技术迭代）和新增市场（新建扩建）组成，</w:t>
            </w:r>
            <w:r>
              <w:rPr>
                <w:rFonts w:hint="eastAsia"/>
                <w:szCs w:val="24"/>
              </w:rPr>
              <w:t>新增</w:t>
            </w:r>
            <w:r w:rsidRPr="000A0B48">
              <w:rPr>
                <w:rFonts w:hint="eastAsia"/>
                <w:szCs w:val="24"/>
              </w:rPr>
              <w:t>市场前景广阔</w:t>
            </w:r>
            <w:r>
              <w:rPr>
                <w:rFonts w:hint="eastAsia"/>
                <w:szCs w:val="24"/>
              </w:rPr>
              <w:t>，</w:t>
            </w:r>
            <w:r w:rsidRPr="000A0B48">
              <w:rPr>
                <w:rFonts w:hint="eastAsia"/>
                <w:szCs w:val="24"/>
              </w:rPr>
              <w:t>同时随着环保政策趋严以及技术更新迭代，存量市场</w:t>
            </w:r>
            <w:r>
              <w:rPr>
                <w:rFonts w:hint="eastAsia"/>
                <w:szCs w:val="24"/>
              </w:rPr>
              <w:t>也</w:t>
            </w:r>
            <w:r w:rsidRPr="000A0B48">
              <w:rPr>
                <w:rFonts w:hint="eastAsia"/>
                <w:szCs w:val="24"/>
              </w:rPr>
              <w:t>将逐步得到释放</w:t>
            </w:r>
            <w:r>
              <w:rPr>
                <w:rFonts w:hint="eastAsia"/>
                <w:szCs w:val="24"/>
              </w:rPr>
              <w:t>。</w:t>
            </w:r>
          </w:p>
          <w:p w14:paraId="4230F27C" w14:textId="77777777" w:rsidR="00C72871" w:rsidRDefault="00C72871">
            <w:pPr>
              <w:spacing w:line="360" w:lineRule="auto"/>
              <w:ind w:firstLineChars="200" w:firstLine="480"/>
              <w:rPr>
                <w:szCs w:val="24"/>
              </w:rPr>
            </w:pPr>
          </w:p>
          <w:p w14:paraId="5D197EED" w14:textId="691891F7" w:rsidR="00AD378E" w:rsidRDefault="005A1CC7">
            <w:pPr>
              <w:spacing w:line="360" w:lineRule="auto"/>
              <w:ind w:firstLineChars="200" w:firstLine="480"/>
              <w:rPr>
                <w:szCs w:val="24"/>
              </w:rPr>
            </w:pPr>
            <w:r>
              <w:rPr>
                <w:rFonts w:hint="eastAsia"/>
                <w:szCs w:val="24"/>
              </w:rPr>
              <w:t>2</w:t>
            </w:r>
            <w:r w:rsidR="00AD378E">
              <w:rPr>
                <w:rFonts w:hint="eastAsia"/>
                <w:szCs w:val="24"/>
              </w:rPr>
              <w:t>、公司前三季度紫金业务</w:t>
            </w:r>
            <w:r w:rsidR="00C72871">
              <w:rPr>
                <w:rFonts w:hint="eastAsia"/>
                <w:szCs w:val="24"/>
              </w:rPr>
              <w:t>收入</w:t>
            </w:r>
            <w:r w:rsidR="00AD378E">
              <w:rPr>
                <w:rFonts w:hint="eastAsia"/>
                <w:szCs w:val="24"/>
              </w:rPr>
              <w:t>占比大概多少？</w:t>
            </w:r>
          </w:p>
          <w:p w14:paraId="6847089F" w14:textId="51006D6C" w:rsidR="00AD378E" w:rsidRDefault="0098423B" w:rsidP="00AD378E">
            <w:pPr>
              <w:spacing w:line="360" w:lineRule="auto"/>
              <w:ind w:firstLineChars="200" w:firstLine="480"/>
              <w:rPr>
                <w:szCs w:val="24"/>
              </w:rPr>
            </w:pPr>
            <w:r>
              <w:rPr>
                <w:rFonts w:hint="eastAsia"/>
                <w:szCs w:val="24"/>
              </w:rPr>
              <w:t>公司前三季度紫金业务收入占比</w:t>
            </w:r>
            <w:r w:rsidR="007E7EF5">
              <w:rPr>
                <w:rFonts w:hint="eastAsia"/>
                <w:szCs w:val="24"/>
              </w:rPr>
              <w:t>约</w:t>
            </w:r>
            <w:r w:rsidR="00AD378E" w:rsidRPr="00172021">
              <w:rPr>
                <w:rFonts w:hint="eastAsia"/>
                <w:szCs w:val="24"/>
              </w:rPr>
              <w:t>30%</w:t>
            </w:r>
            <w:r w:rsidR="004B7065" w:rsidRPr="00172021">
              <w:rPr>
                <w:rFonts w:hint="eastAsia"/>
                <w:szCs w:val="24"/>
              </w:rPr>
              <w:t>。</w:t>
            </w:r>
          </w:p>
          <w:p w14:paraId="78C864B8" w14:textId="77777777" w:rsidR="00AD378E" w:rsidRDefault="00AD378E" w:rsidP="00AD378E">
            <w:pPr>
              <w:spacing w:line="360" w:lineRule="auto"/>
              <w:ind w:firstLineChars="200" w:firstLine="480"/>
              <w:rPr>
                <w:szCs w:val="24"/>
              </w:rPr>
            </w:pPr>
          </w:p>
          <w:p w14:paraId="5EC62BC4" w14:textId="699F90CD" w:rsidR="00AD378E" w:rsidRDefault="005A1CC7" w:rsidP="00AD378E">
            <w:pPr>
              <w:spacing w:line="360" w:lineRule="auto"/>
              <w:ind w:firstLineChars="200" w:firstLine="480"/>
              <w:rPr>
                <w:szCs w:val="24"/>
              </w:rPr>
            </w:pPr>
            <w:r>
              <w:rPr>
                <w:rFonts w:hint="eastAsia"/>
                <w:szCs w:val="24"/>
              </w:rPr>
              <w:t>3</w:t>
            </w:r>
            <w:r w:rsidR="00AD378E">
              <w:rPr>
                <w:rFonts w:hint="eastAsia"/>
                <w:szCs w:val="24"/>
              </w:rPr>
              <w:t>、公司的海外业务主要分布在哪些区域？</w:t>
            </w:r>
          </w:p>
          <w:p w14:paraId="387AFBBC" w14:textId="1AAE19DF" w:rsidR="00AD378E" w:rsidRDefault="00AD378E" w:rsidP="00AD378E">
            <w:pPr>
              <w:spacing w:line="360" w:lineRule="auto"/>
              <w:ind w:firstLineChars="200" w:firstLine="480"/>
              <w:rPr>
                <w:szCs w:val="24"/>
              </w:rPr>
            </w:pPr>
            <w:r>
              <w:rPr>
                <w:rFonts w:hint="eastAsia"/>
                <w:szCs w:val="24"/>
              </w:rPr>
              <w:t>主要分布在塞尔维亚、刚果（金）</w:t>
            </w:r>
            <w:r w:rsidR="002D3A65">
              <w:rPr>
                <w:rFonts w:hint="eastAsia"/>
                <w:szCs w:val="24"/>
              </w:rPr>
              <w:t>、澳大利亚</w:t>
            </w:r>
            <w:r>
              <w:rPr>
                <w:rFonts w:hint="eastAsia"/>
                <w:szCs w:val="24"/>
              </w:rPr>
              <w:t>等地。</w:t>
            </w:r>
          </w:p>
          <w:p w14:paraId="7CDBD382" w14:textId="77777777" w:rsidR="00AD378E" w:rsidRPr="004B7065" w:rsidRDefault="00AD378E" w:rsidP="00172021">
            <w:pPr>
              <w:spacing w:line="360" w:lineRule="auto"/>
              <w:rPr>
                <w:szCs w:val="24"/>
              </w:rPr>
            </w:pPr>
          </w:p>
          <w:p w14:paraId="5CE57C78" w14:textId="2C022D64" w:rsidR="00AD378E" w:rsidRDefault="00082509" w:rsidP="00AD378E">
            <w:pPr>
              <w:spacing w:line="360" w:lineRule="auto"/>
              <w:ind w:firstLineChars="200" w:firstLine="480"/>
              <w:rPr>
                <w:szCs w:val="24"/>
              </w:rPr>
            </w:pPr>
            <w:r>
              <w:rPr>
                <w:rFonts w:hint="eastAsia"/>
                <w:szCs w:val="24"/>
              </w:rPr>
              <w:t>4</w:t>
            </w:r>
            <w:r w:rsidR="00AD378E">
              <w:rPr>
                <w:rFonts w:hint="eastAsia"/>
                <w:szCs w:val="24"/>
              </w:rPr>
              <w:t>、公司的回款情况如何？</w:t>
            </w:r>
          </w:p>
          <w:p w14:paraId="30C87D1E" w14:textId="4B715E9B" w:rsidR="00AD378E" w:rsidRDefault="00523E8A" w:rsidP="00AD378E">
            <w:pPr>
              <w:spacing w:line="360" w:lineRule="auto"/>
              <w:ind w:firstLineChars="200" w:firstLine="480"/>
              <w:rPr>
                <w:szCs w:val="24"/>
              </w:rPr>
            </w:pPr>
            <w:r>
              <w:rPr>
                <w:rFonts w:hint="eastAsia"/>
                <w:szCs w:val="24"/>
              </w:rPr>
              <w:lastRenderedPageBreak/>
              <w:t>公司的回款情况</w:t>
            </w:r>
            <w:r w:rsidR="00AD378E">
              <w:rPr>
                <w:rFonts w:hint="eastAsia"/>
                <w:szCs w:val="24"/>
              </w:rPr>
              <w:t>整体较好</w:t>
            </w:r>
            <w:r>
              <w:rPr>
                <w:rFonts w:hint="eastAsia"/>
                <w:szCs w:val="24"/>
              </w:rPr>
              <w:t>，</w:t>
            </w:r>
            <w:r w:rsidR="00137AB6" w:rsidRPr="00137AB6">
              <w:rPr>
                <w:rFonts w:hint="eastAsia"/>
                <w:szCs w:val="24"/>
              </w:rPr>
              <w:t>运营和产品销售回款周期一般是</w:t>
            </w:r>
            <w:r w:rsidR="00137AB6" w:rsidRPr="00137AB6">
              <w:rPr>
                <w:rFonts w:hint="eastAsia"/>
                <w:szCs w:val="24"/>
              </w:rPr>
              <w:t>1-2</w:t>
            </w:r>
            <w:r w:rsidR="00137AB6" w:rsidRPr="00137AB6">
              <w:rPr>
                <w:rFonts w:hint="eastAsia"/>
                <w:szCs w:val="24"/>
              </w:rPr>
              <w:t>个月，综合解决方案按照合同约定回款</w:t>
            </w:r>
            <w:r>
              <w:rPr>
                <w:rFonts w:hint="eastAsia"/>
                <w:szCs w:val="24"/>
              </w:rPr>
              <w:t>。</w:t>
            </w:r>
          </w:p>
          <w:p w14:paraId="385AF046" w14:textId="77777777" w:rsidR="00AD378E" w:rsidRPr="00644ABF" w:rsidRDefault="00AD378E" w:rsidP="00AD378E">
            <w:pPr>
              <w:spacing w:line="360" w:lineRule="auto"/>
              <w:ind w:firstLineChars="200" w:firstLine="480"/>
              <w:rPr>
                <w:szCs w:val="24"/>
              </w:rPr>
            </w:pPr>
          </w:p>
          <w:p w14:paraId="5AF2C0AB" w14:textId="5201F4DF" w:rsidR="00AD378E" w:rsidRDefault="00082509" w:rsidP="00AD378E">
            <w:pPr>
              <w:spacing w:line="360" w:lineRule="auto"/>
              <w:ind w:firstLineChars="200" w:firstLine="480"/>
              <w:rPr>
                <w:szCs w:val="24"/>
              </w:rPr>
            </w:pPr>
            <w:r>
              <w:rPr>
                <w:rFonts w:hint="eastAsia"/>
                <w:szCs w:val="24"/>
              </w:rPr>
              <w:t>5</w:t>
            </w:r>
            <w:r w:rsidR="00AD378E">
              <w:rPr>
                <w:rFonts w:hint="eastAsia"/>
                <w:szCs w:val="24"/>
              </w:rPr>
              <w:t>、公司目前运营项目的个数？</w:t>
            </w:r>
          </w:p>
          <w:p w14:paraId="4052F211" w14:textId="09374AE1" w:rsidR="003F07F3" w:rsidRDefault="003F07F3" w:rsidP="003F07F3">
            <w:pPr>
              <w:spacing w:line="360" w:lineRule="auto"/>
              <w:ind w:firstLineChars="200" w:firstLine="480"/>
              <w:rPr>
                <w:szCs w:val="24"/>
              </w:rPr>
            </w:pPr>
            <w:r>
              <w:rPr>
                <w:rFonts w:hint="eastAsia"/>
                <w:szCs w:val="24"/>
              </w:rPr>
              <w:t>截至目前</w:t>
            </w:r>
            <w:r>
              <w:rPr>
                <w:rFonts w:hint="eastAsia"/>
                <w:szCs w:val="24"/>
              </w:rPr>
              <w:t>27</w:t>
            </w:r>
            <w:r>
              <w:rPr>
                <w:rFonts w:hint="eastAsia"/>
                <w:szCs w:val="24"/>
              </w:rPr>
              <w:t>个。</w:t>
            </w:r>
          </w:p>
          <w:p w14:paraId="6EE42B89" w14:textId="491D4E4B" w:rsidR="00AD378E" w:rsidRDefault="00AD378E" w:rsidP="00AD378E">
            <w:pPr>
              <w:spacing w:line="360" w:lineRule="auto"/>
              <w:ind w:firstLineChars="200" w:firstLine="480"/>
              <w:rPr>
                <w:szCs w:val="24"/>
              </w:rPr>
            </w:pPr>
          </w:p>
          <w:p w14:paraId="0AB38BC2" w14:textId="38A431AC" w:rsidR="00AD378E" w:rsidRDefault="00082509" w:rsidP="00AD378E">
            <w:pPr>
              <w:spacing w:line="360" w:lineRule="auto"/>
              <w:ind w:firstLineChars="200" w:firstLine="480"/>
              <w:rPr>
                <w:szCs w:val="24"/>
              </w:rPr>
            </w:pPr>
            <w:r>
              <w:rPr>
                <w:rFonts w:hint="eastAsia"/>
                <w:szCs w:val="24"/>
              </w:rPr>
              <w:t>6</w:t>
            </w:r>
            <w:r w:rsidR="00AD378E">
              <w:rPr>
                <w:rFonts w:hint="eastAsia"/>
                <w:szCs w:val="24"/>
              </w:rPr>
              <w:t>、目前公司的运营服务业务中是否包含资源回收的业务收入？</w:t>
            </w:r>
          </w:p>
          <w:p w14:paraId="70F7B7F0" w14:textId="0746694A" w:rsidR="00AD378E" w:rsidRDefault="002D24E7" w:rsidP="00AD378E">
            <w:pPr>
              <w:spacing w:line="360" w:lineRule="auto"/>
              <w:ind w:firstLineChars="200" w:firstLine="480"/>
              <w:rPr>
                <w:szCs w:val="24"/>
              </w:rPr>
            </w:pPr>
            <w:r>
              <w:rPr>
                <w:rFonts w:hint="eastAsia"/>
                <w:szCs w:val="24"/>
              </w:rPr>
              <w:t>目前公司的运营服务业务中暂不包含资源回收的业务收入</w:t>
            </w:r>
            <w:r w:rsidR="00AD378E">
              <w:rPr>
                <w:rFonts w:hint="eastAsia"/>
                <w:szCs w:val="24"/>
              </w:rPr>
              <w:t>。</w:t>
            </w:r>
          </w:p>
          <w:p w14:paraId="34032163" w14:textId="77777777" w:rsidR="00AD378E" w:rsidRDefault="00AD378E" w:rsidP="00AD378E">
            <w:pPr>
              <w:spacing w:line="360" w:lineRule="auto"/>
              <w:ind w:firstLineChars="200" w:firstLine="480"/>
              <w:rPr>
                <w:szCs w:val="24"/>
              </w:rPr>
            </w:pPr>
          </w:p>
          <w:p w14:paraId="51011ACE" w14:textId="71CE13C8" w:rsidR="00AD378E" w:rsidRDefault="00082509" w:rsidP="00AD378E">
            <w:pPr>
              <w:spacing w:line="360" w:lineRule="auto"/>
              <w:ind w:firstLineChars="200" w:firstLine="480"/>
              <w:rPr>
                <w:szCs w:val="24"/>
              </w:rPr>
            </w:pPr>
            <w:r>
              <w:rPr>
                <w:rFonts w:hint="eastAsia"/>
                <w:szCs w:val="24"/>
              </w:rPr>
              <w:t>7</w:t>
            </w:r>
            <w:r w:rsidR="00AD378E">
              <w:rPr>
                <w:rFonts w:hint="eastAsia"/>
                <w:szCs w:val="24"/>
              </w:rPr>
              <w:t>、公司目前已实现的资源回收金属包括？</w:t>
            </w:r>
          </w:p>
          <w:p w14:paraId="4782D4A0" w14:textId="65658302" w:rsidR="00AD378E" w:rsidRDefault="003034A1" w:rsidP="00AD378E">
            <w:pPr>
              <w:spacing w:line="360" w:lineRule="auto"/>
              <w:ind w:firstLineChars="200" w:firstLine="480"/>
              <w:rPr>
                <w:szCs w:val="24"/>
              </w:rPr>
            </w:pPr>
            <w:r w:rsidRPr="003034A1">
              <w:rPr>
                <w:rFonts w:hint="eastAsia"/>
                <w:szCs w:val="24"/>
              </w:rPr>
              <w:t>主要是铜和铼的回收，已有成功的项目落地，其他</w:t>
            </w:r>
            <w:r w:rsidR="00FA7D54">
              <w:rPr>
                <w:rFonts w:hint="eastAsia"/>
                <w:szCs w:val="24"/>
              </w:rPr>
              <w:t>小众</w:t>
            </w:r>
            <w:r w:rsidRPr="003034A1">
              <w:rPr>
                <w:rFonts w:hint="eastAsia"/>
                <w:szCs w:val="24"/>
              </w:rPr>
              <w:t>金属暂时还在小试阶段。</w:t>
            </w:r>
          </w:p>
          <w:p w14:paraId="776D106F" w14:textId="77777777" w:rsidR="003034A1" w:rsidRDefault="003034A1" w:rsidP="00AD378E">
            <w:pPr>
              <w:spacing w:line="360" w:lineRule="auto"/>
              <w:ind w:firstLineChars="200" w:firstLine="480"/>
              <w:rPr>
                <w:szCs w:val="24"/>
              </w:rPr>
            </w:pPr>
          </w:p>
          <w:p w14:paraId="5699E4DE" w14:textId="04D2BF17" w:rsidR="00AD378E" w:rsidRDefault="00082509" w:rsidP="00AD378E">
            <w:pPr>
              <w:spacing w:line="360" w:lineRule="auto"/>
              <w:ind w:firstLineChars="200" w:firstLine="480"/>
              <w:rPr>
                <w:szCs w:val="24"/>
              </w:rPr>
            </w:pPr>
            <w:r>
              <w:rPr>
                <w:rFonts w:hint="eastAsia"/>
                <w:szCs w:val="24"/>
              </w:rPr>
              <w:t>8</w:t>
            </w:r>
            <w:r w:rsidR="00AD378E">
              <w:rPr>
                <w:rFonts w:hint="eastAsia"/>
                <w:szCs w:val="24"/>
              </w:rPr>
              <w:t>、公司当前是否有并购规划？</w:t>
            </w:r>
          </w:p>
          <w:p w14:paraId="0FED4E8E" w14:textId="53E9EC16" w:rsidR="00AD378E" w:rsidRDefault="00765070" w:rsidP="00AD378E">
            <w:pPr>
              <w:spacing w:line="360" w:lineRule="auto"/>
              <w:ind w:firstLineChars="200" w:firstLine="480"/>
              <w:rPr>
                <w:szCs w:val="24"/>
              </w:rPr>
            </w:pPr>
            <w:r>
              <w:rPr>
                <w:rFonts w:hint="eastAsia"/>
                <w:szCs w:val="24"/>
              </w:rPr>
              <w:t>公司目前正在</w:t>
            </w:r>
            <w:r w:rsidRPr="00765070">
              <w:rPr>
                <w:rFonts w:hint="eastAsia"/>
                <w:szCs w:val="24"/>
              </w:rPr>
              <w:t>积极关注与产业链相关的投资标的企业，适时开展投资并购活动</w:t>
            </w:r>
            <w:r>
              <w:rPr>
                <w:rFonts w:hint="eastAsia"/>
                <w:szCs w:val="24"/>
              </w:rPr>
              <w:t>。</w:t>
            </w:r>
            <w:r w:rsidR="00FD3927" w:rsidRPr="00FD3927">
              <w:rPr>
                <w:rFonts w:hint="eastAsia"/>
                <w:szCs w:val="24"/>
              </w:rPr>
              <w:t>如有相关</w:t>
            </w:r>
            <w:r w:rsidR="00FD3927">
              <w:rPr>
                <w:rFonts w:hint="eastAsia"/>
                <w:szCs w:val="24"/>
              </w:rPr>
              <w:t>进展，</w:t>
            </w:r>
            <w:r w:rsidR="00FD3927" w:rsidRPr="00FD3927">
              <w:rPr>
                <w:rFonts w:hint="eastAsia"/>
                <w:szCs w:val="24"/>
              </w:rPr>
              <w:t>公司将严格按照相关规定及时履行信息披露义务。</w:t>
            </w:r>
          </w:p>
          <w:p w14:paraId="49956038" w14:textId="77777777" w:rsidR="00765070" w:rsidRDefault="00765070" w:rsidP="00AD378E">
            <w:pPr>
              <w:spacing w:line="360" w:lineRule="auto"/>
              <w:ind w:firstLineChars="200" w:firstLine="480"/>
              <w:rPr>
                <w:szCs w:val="24"/>
              </w:rPr>
            </w:pPr>
          </w:p>
          <w:p w14:paraId="68A59811" w14:textId="3905ADE7" w:rsidR="00AD378E" w:rsidRDefault="00082509" w:rsidP="00AD378E">
            <w:pPr>
              <w:spacing w:line="360" w:lineRule="auto"/>
              <w:ind w:firstLineChars="200" w:firstLine="480"/>
              <w:rPr>
                <w:szCs w:val="24"/>
              </w:rPr>
            </w:pPr>
            <w:r>
              <w:rPr>
                <w:rFonts w:hint="eastAsia"/>
                <w:szCs w:val="24"/>
              </w:rPr>
              <w:t>9</w:t>
            </w:r>
            <w:r w:rsidR="00AD378E">
              <w:rPr>
                <w:rFonts w:hint="eastAsia"/>
                <w:szCs w:val="24"/>
              </w:rPr>
              <w:t>、公司的并购方向主要集中在哪些方面？</w:t>
            </w:r>
          </w:p>
          <w:p w14:paraId="1A1B7A8C" w14:textId="0B97454F" w:rsidR="00AD378E" w:rsidRDefault="004373B8" w:rsidP="00AD378E">
            <w:pPr>
              <w:spacing w:line="360" w:lineRule="auto"/>
              <w:ind w:firstLineChars="200" w:firstLine="480"/>
              <w:rPr>
                <w:szCs w:val="24"/>
              </w:rPr>
            </w:pPr>
            <w:r>
              <w:rPr>
                <w:rFonts w:hint="eastAsia"/>
                <w:szCs w:val="24"/>
              </w:rPr>
              <w:t>主要集中在新型选矿药剂、萃取剂以及新材料方面。</w:t>
            </w:r>
          </w:p>
          <w:p w14:paraId="59CE236A" w14:textId="77777777" w:rsidR="004373B8" w:rsidRDefault="004373B8" w:rsidP="00AD378E">
            <w:pPr>
              <w:spacing w:line="360" w:lineRule="auto"/>
              <w:ind w:firstLineChars="200" w:firstLine="480"/>
              <w:rPr>
                <w:szCs w:val="24"/>
              </w:rPr>
            </w:pPr>
          </w:p>
          <w:p w14:paraId="0BD1C497" w14:textId="0EDE640F" w:rsidR="004373B8" w:rsidRDefault="004373B8" w:rsidP="00AD378E">
            <w:pPr>
              <w:spacing w:line="360" w:lineRule="auto"/>
              <w:ind w:firstLineChars="200" w:firstLine="480"/>
              <w:rPr>
                <w:szCs w:val="24"/>
              </w:rPr>
            </w:pPr>
            <w:r>
              <w:rPr>
                <w:rFonts w:hint="eastAsia"/>
                <w:szCs w:val="24"/>
              </w:rPr>
              <w:t>1</w:t>
            </w:r>
            <w:r w:rsidR="00082509">
              <w:rPr>
                <w:rFonts w:hint="eastAsia"/>
                <w:szCs w:val="24"/>
              </w:rPr>
              <w:t>0</w:t>
            </w:r>
            <w:r>
              <w:rPr>
                <w:rFonts w:hint="eastAsia"/>
                <w:szCs w:val="24"/>
              </w:rPr>
              <w:t>、新材料具体指的是？</w:t>
            </w:r>
          </w:p>
          <w:p w14:paraId="4F092BE2" w14:textId="03A1432B" w:rsidR="004373B8" w:rsidRDefault="001010E9" w:rsidP="00AD378E">
            <w:pPr>
              <w:spacing w:line="360" w:lineRule="auto"/>
              <w:ind w:firstLineChars="200" w:firstLine="480"/>
              <w:rPr>
                <w:szCs w:val="24"/>
              </w:rPr>
            </w:pPr>
            <w:r w:rsidRPr="001010E9">
              <w:rPr>
                <w:rFonts w:hint="eastAsia"/>
                <w:szCs w:val="24"/>
              </w:rPr>
              <w:t>公司新材料研究主要包括用于稀贵或者稀散金属资源回收的吸附材料、环境功能型材料、新型环保药剂、稀贵或者稀散高纯金属及其合金材料等</w:t>
            </w:r>
            <w:r w:rsidR="004373B8">
              <w:rPr>
                <w:rFonts w:hint="eastAsia"/>
                <w:szCs w:val="24"/>
              </w:rPr>
              <w:t>。</w:t>
            </w:r>
          </w:p>
          <w:p w14:paraId="7EED938B" w14:textId="77777777" w:rsidR="004373B8" w:rsidRDefault="004373B8" w:rsidP="00AD378E">
            <w:pPr>
              <w:spacing w:line="360" w:lineRule="auto"/>
              <w:ind w:firstLineChars="200" w:firstLine="480"/>
              <w:rPr>
                <w:szCs w:val="24"/>
              </w:rPr>
            </w:pPr>
          </w:p>
          <w:p w14:paraId="34F68AD9" w14:textId="2122D673" w:rsidR="004373B8" w:rsidRDefault="004373B8" w:rsidP="00AD378E">
            <w:pPr>
              <w:spacing w:line="360" w:lineRule="auto"/>
              <w:ind w:firstLineChars="200" w:firstLine="480"/>
              <w:rPr>
                <w:szCs w:val="24"/>
              </w:rPr>
            </w:pPr>
            <w:r>
              <w:rPr>
                <w:rFonts w:hint="eastAsia"/>
                <w:szCs w:val="24"/>
              </w:rPr>
              <w:t>1</w:t>
            </w:r>
            <w:r w:rsidR="00082509">
              <w:rPr>
                <w:rFonts w:hint="eastAsia"/>
                <w:szCs w:val="24"/>
              </w:rPr>
              <w:t>1</w:t>
            </w:r>
            <w:r>
              <w:rPr>
                <w:rFonts w:hint="eastAsia"/>
                <w:szCs w:val="24"/>
              </w:rPr>
              <w:t>、</w:t>
            </w:r>
            <w:bookmarkStart w:id="1" w:name="OLE_LINK1"/>
            <w:r>
              <w:rPr>
                <w:rFonts w:hint="eastAsia"/>
                <w:szCs w:val="24"/>
              </w:rPr>
              <w:t>公司后续采取并购的方式是通过现金还是通过</w:t>
            </w:r>
            <w:r>
              <w:rPr>
                <w:rFonts w:hint="eastAsia"/>
                <w:szCs w:val="24"/>
              </w:rPr>
              <w:lastRenderedPageBreak/>
              <w:t>发行股份的方式？</w:t>
            </w:r>
          </w:p>
          <w:bookmarkEnd w:id="1"/>
          <w:p w14:paraId="0291AD34" w14:textId="19E17A4E" w:rsidR="00941549" w:rsidRDefault="00CF67BF">
            <w:pPr>
              <w:spacing w:line="360" w:lineRule="auto"/>
              <w:ind w:firstLineChars="200" w:firstLine="480"/>
              <w:rPr>
                <w:szCs w:val="24"/>
              </w:rPr>
            </w:pPr>
            <w:r w:rsidRPr="00CF67BF">
              <w:rPr>
                <w:szCs w:val="24"/>
              </w:rPr>
              <w:t>公司后续采取并购的</w:t>
            </w:r>
            <w:r>
              <w:rPr>
                <w:rFonts w:hint="eastAsia"/>
                <w:szCs w:val="24"/>
              </w:rPr>
              <w:t>方式</w:t>
            </w:r>
            <w:r w:rsidRPr="00CF67BF">
              <w:rPr>
                <w:szCs w:val="24"/>
              </w:rPr>
              <w:t>，具体取决于公司的战略、财务状况及市场环境等因素。</w:t>
            </w:r>
          </w:p>
          <w:p w14:paraId="63DB328D" w14:textId="77777777" w:rsidR="0016489B" w:rsidRDefault="0016489B">
            <w:pPr>
              <w:spacing w:line="360" w:lineRule="auto"/>
              <w:ind w:firstLineChars="200" w:firstLine="480"/>
              <w:rPr>
                <w:szCs w:val="24"/>
              </w:rPr>
            </w:pPr>
          </w:p>
          <w:p w14:paraId="29AE441D" w14:textId="77777777" w:rsidR="00941549" w:rsidRDefault="00000000">
            <w:pPr>
              <w:spacing w:line="360" w:lineRule="auto"/>
              <w:rPr>
                <w:b/>
                <w:bCs/>
                <w:szCs w:val="24"/>
              </w:rPr>
            </w:pPr>
            <w:r>
              <w:rPr>
                <w:rFonts w:hint="eastAsia"/>
                <w:b/>
                <w:bCs/>
                <w:szCs w:val="24"/>
              </w:rPr>
              <w:t>（本次活动不涉及应当披露但未披露的重大信息）</w:t>
            </w:r>
          </w:p>
        </w:tc>
      </w:tr>
      <w:tr w:rsidR="00941549" w14:paraId="326E430B" w14:textId="77777777" w:rsidTr="00DF0A50">
        <w:trPr>
          <w:jc w:val="center"/>
        </w:trPr>
        <w:tc>
          <w:tcPr>
            <w:tcW w:w="1353" w:type="pct"/>
            <w:vAlign w:val="center"/>
          </w:tcPr>
          <w:p w14:paraId="18D0B1F9" w14:textId="77777777" w:rsidR="00941549" w:rsidRDefault="00941549">
            <w:pPr>
              <w:spacing w:line="360" w:lineRule="auto"/>
              <w:jc w:val="center"/>
              <w:rPr>
                <w:b/>
                <w:bCs/>
                <w:szCs w:val="24"/>
              </w:rPr>
            </w:pPr>
          </w:p>
          <w:p w14:paraId="19485DC9" w14:textId="77777777" w:rsidR="00941549" w:rsidRDefault="00000000">
            <w:pPr>
              <w:spacing w:line="360" w:lineRule="auto"/>
              <w:jc w:val="center"/>
              <w:rPr>
                <w:b/>
                <w:bCs/>
                <w:szCs w:val="24"/>
              </w:rPr>
            </w:pPr>
            <w:r>
              <w:rPr>
                <w:rFonts w:hint="eastAsia"/>
                <w:b/>
                <w:bCs/>
                <w:szCs w:val="24"/>
              </w:rPr>
              <w:t>附件清单（如有）</w:t>
            </w:r>
          </w:p>
          <w:p w14:paraId="0842AC52" w14:textId="77777777" w:rsidR="00941549" w:rsidRDefault="00941549">
            <w:pPr>
              <w:spacing w:line="360" w:lineRule="auto"/>
              <w:rPr>
                <w:b/>
                <w:bCs/>
                <w:szCs w:val="24"/>
              </w:rPr>
            </w:pPr>
          </w:p>
        </w:tc>
        <w:tc>
          <w:tcPr>
            <w:tcW w:w="3646" w:type="pct"/>
            <w:vAlign w:val="center"/>
          </w:tcPr>
          <w:p w14:paraId="00D97BC7" w14:textId="77777777" w:rsidR="00941549" w:rsidRDefault="00000000">
            <w:pPr>
              <w:spacing w:line="360" w:lineRule="auto"/>
              <w:jc w:val="center"/>
              <w:rPr>
                <w:szCs w:val="24"/>
              </w:rPr>
            </w:pPr>
            <w:r>
              <w:rPr>
                <w:rFonts w:hint="eastAsia"/>
                <w:szCs w:val="24"/>
              </w:rPr>
              <w:t>无</w:t>
            </w:r>
          </w:p>
        </w:tc>
      </w:tr>
      <w:tr w:rsidR="00941549" w14:paraId="79645C2F" w14:textId="77777777" w:rsidTr="00DF0A50">
        <w:trPr>
          <w:jc w:val="center"/>
        </w:trPr>
        <w:tc>
          <w:tcPr>
            <w:tcW w:w="1353" w:type="pct"/>
            <w:vAlign w:val="center"/>
          </w:tcPr>
          <w:p w14:paraId="4B0ED29A" w14:textId="77777777" w:rsidR="00941549" w:rsidRDefault="00000000">
            <w:pPr>
              <w:spacing w:line="360" w:lineRule="auto"/>
              <w:jc w:val="center"/>
              <w:rPr>
                <w:b/>
                <w:bCs/>
                <w:szCs w:val="24"/>
              </w:rPr>
            </w:pPr>
            <w:r>
              <w:rPr>
                <w:rFonts w:hint="eastAsia"/>
                <w:b/>
                <w:bCs/>
                <w:szCs w:val="24"/>
              </w:rPr>
              <w:t>日期</w:t>
            </w:r>
          </w:p>
        </w:tc>
        <w:tc>
          <w:tcPr>
            <w:tcW w:w="3646" w:type="pct"/>
            <w:vAlign w:val="center"/>
          </w:tcPr>
          <w:p w14:paraId="12B2443A" w14:textId="77777777" w:rsidR="00941549" w:rsidRDefault="00941549">
            <w:pPr>
              <w:spacing w:line="360" w:lineRule="auto"/>
              <w:jc w:val="center"/>
              <w:rPr>
                <w:szCs w:val="24"/>
              </w:rPr>
            </w:pPr>
          </w:p>
          <w:p w14:paraId="5BF01639" w14:textId="10DC6781" w:rsidR="00941549" w:rsidRDefault="00000000">
            <w:pPr>
              <w:spacing w:line="360" w:lineRule="auto"/>
              <w:jc w:val="center"/>
              <w:rPr>
                <w:szCs w:val="24"/>
              </w:rPr>
            </w:pPr>
            <w:r>
              <w:rPr>
                <w:rFonts w:hint="eastAsia"/>
                <w:szCs w:val="24"/>
              </w:rPr>
              <w:t>2</w:t>
            </w:r>
            <w:r>
              <w:rPr>
                <w:szCs w:val="24"/>
              </w:rPr>
              <w:t>024</w:t>
            </w:r>
            <w:r>
              <w:rPr>
                <w:rFonts w:hint="eastAsia"/>
                <w:szCs w:val="24"/>
              </w:rPr>
              <w:t>-1</w:t>
            </w:r>
            <w:r w:rsidR="000A7CE1">
              <w:rPr>
                <w:rFonts w:hint="eastAsia"/>
                <w:szCs w:val="24"/>
              </w:rPr>
              <w:t>2</w:t>
            </w:r>
            <w:r>
              <w:rPr>
                <w:szCs w:val="24"/>
              </w:rPr>
              <w:t>-</w:t>
            </w:r>
            <w:r>
              <w:rPr>
                <w:rFonts w:hint="eastAsia"/>
                <w:szCs w:val="24"/>
              </w:rPr>
              <w:t>1</w:t>
            </w:r>
            <w:r w:rsidR="000A7CE1">
              <w:rPr>
                <w:rFonts w:hint="eastAsia"/>
                <w:szCs w:val="24"/>
              </w:rPr>
              <w:t>9</w:t>
            </w:r>
          </w:p>
          <w:p w14:paraId="2491688B" w14:textId="77777777" w:rsidR="00941549" w:rsidRDefault="00941549">
            <w:pPr>
              <w:spacing w:line="360" w:lineRule="auto"/>
              <w:jc w:val="center"/>
              <w:rPr>
                <w:szCs w:val="24"/>
              </w:rPr>
            </w:pPr>
          </w:p>
        </w:tc>
      </w:tr>
    </w:tbl>
    <w:p w14:paraId="1A31600D" w14:textId="77777777" w:rsidR="00941549" w:rsidRDefault="00941549">
      <w:pPr>
        <w:jc w:val="left"/>
        <w:rPr>
          <w:szCs w:val="24"/>
        </w:rPr>
      </w:pPr>
    </w:p>
    <w:p w14:paraId="733E98A1" w14:textId="77777777" w:rsidR="00941549" w:rsidRDefault="00941549">
      <w:pPr>
        <w:jc w:val="left"/>
        <w:rPr>
          <w:szCs w:val="24"/>
        </w:rPr>
      </w:pPr>
    </w:p>
    <w:p w14:paraId="43724463" w14:textId="77777777" w:rsidR="00941549" w:rsidRDefault="00941549">
      <w:pPr>
        <w:widowControl/>
        <w:jc w:val="left"/>
        <w:rPr>
          <w:szCs w:val="24"/>
        </w:rPr>
      </w:pPr>
    </w:p>
    <w:sectPr w:rsidR="00941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EB0356"/>
    <w:rsid w:val="9FD7A7C6"/>
    <w:rsid w:val="AB853ED4"/>
    <w:rsid w:val="AC3F734A"/>
    <w:rsid w:val="B17E9521"/>
    <w:rsid w:val="B7B72074"/>
    <w:rsid w:val="BAFF03D5"/>
    <w:rsid w:val="BB37101C"/>
    <w:rsid w:val="DDB759BA"/>
    <w:rsid w:val="DF1FE713"/>
    <w:rsid w:val="EF6FF6AB"/>
    <w:rsid w:val="EF7DE3E1"/>
    <w:rsid w:val="EF9D41B2"/>
    <w:rsid w:val="EFFA16D8"/>
    <w:rsid w:val="F37B9C4A"/>
    <w:rsid w:val="F5FB556E"/>
    <w:rsid w:val="F67B8DAF"/>
    <w:rsid w:val="F6D393F8"/>
    <w:rsid w:val="F6FC2B45"/>
    <w:rsid w:val="F6FF6CC1"/>
    <w:rsid w:val="F9CF7A59"/>
    <w:rsid w:val="FB3B3ED8"/>
    <w:rsid w:val="FBE97DA8"/>
    <w:rsid w:val="FCF284D6"/>
    <w:rsid w:val="FFDFD1CA"/>
    <w:rsid w:val="00000326"/>
    <w:rsid w:val="00001213"/>
    <w:rsid w:val="00001FF0"/>
    <w:rsid w:val="00004037"/>
    <w:rsid w:val="00005691"/>
    <w:rsid w:val="00010301"/>
    <w:rsid w:val="00015029"/>
    <w:rsid w:val="00016AA4"/>
    <w:rsid w:val="00017680"/>
    <w:rsid w:val="00026DBF"/>
    <w:rsid w:val="00027031"/>
    <w:rsid w:val="000313AE"/>
    <w:rsid w:val="00032BE1"/>
    <w:rsid w:val="0003660C"/>
    <w:rsid w:val="00044C45"/>
    <w:rsid w:val="0004727C"/>
    <w:rsid w:val="00051FC4"/>
    <w:rsid w:val="00053EEF"/>
    <w:rsid w:val="00060029"/>
    <w:rsid w:val="000613E5"/>
    <w:rsid w:val="00070F2F"/>
    <w:rsid w:val="000779BA"/>
    <w:rsid w:val="000800E5"/>
    <w:rsid w:val="00081AE0"/>
    <w:rsid w:val="00082509"/>
    <w:rsid w:val="00082B4B"/>
    <w:rsid w:val="00083F2C"/>
    <w:rsid w:val="000923E6"/>
    <w:rsid w:val="000939E8"/>
    <w:rsid w:val="000A0B48"/>
    <w:rsid w:val="000A1EB6"/>
    <w:rsid w:val="000A2CE9"/>
    <w:rsid w:val="000A4F6F"/>
    <w:rsid w:val="000A65A7"/>
    <w:rsid w:val="000A793A"/>
    <w:rsid w:val="000A7CE1"/>
    <w:rsid w:val="000A7E1D"/>
    <w:rsid w:val="000B00A7"/>
    <w:rsid w:val="000B3084"/>
    <w:rsid w:val="000B5045"/>
    <w:rsid w:val="000B61FC"/>
    <w:rsid w:val="000C2BB3"/>
    <w:rsid w:val="000C5761"/>
    <w:rsid w:val="000D030F"/>
    <w:rsid w:val="000D0AFC"/>
    <w:rsid w:val="000D2872"/>
    <w:rsid w:val="000E1009"/>
    <w:rsid w:val="000E286A"/>
    <w:rsid w:val="000E695B"/>
    <w:rsid w:val="000F24C6"/>
    <w:rsid w:val="000F3E36"/>
    <w:rsid w:val="000F6C79"/>
    <w:rsid w:val="001010E9"/>
    <w:rsid w:val="00102DCD"/>
    <w:rsid w:val="0010391C"/>
    <w:rsid w:val="0010709A"/>
    <w:rsid w:val="001103F6"/>
    <w:rsid w:val="001117B8"/>
    <w:rsid w:val="00112E22"/>
    <w:rsid w:val="001130B8"/>
    <w:rsid w:val="0011471E"/>
    <w:rsid w:val="00115A4C"/>
    <w:rsid w:val="00134053"/>
    <w:rsid w:val="00137AB6"/>
    <w:rsid w:val="001404E6"/>
    <w:rsid w:val="00142938"/>
    <w:rsid w:val="00142AB7"/>
    <w:rsid w:val="00143580"/>
    <w:rsid w:val="00143754"/>
    <w:rsid w:val="00155862"/>
    <w:rsid w:val="00157E56"/>
    <w:rsid w:val="0016489B"/>
    <w:rsid w:val="00164EE5"/>
    <w:rsid w:val="001716D2"/>
    <w:rsid w:val="00171B17"/>
    <w:rsid w:val="00171D2D"/>
    <w:rsid w:val="00172021"/>
    <w:rsid w:val="00172C85"/>
    <w:rsid w:val="00173E48"/>
    <w:rsid w:val="00175E2D"/>
    <w:rsid w:val="00182017"/>
    <w:rsid w:val="00190008"/>
    <w:rsid w:val="00191853"/>
    <w:rsid w:val="001918F1"/>
    <w:rsid w:val="00193EEF"/>
    <w:rsid w:val="0019610F"/>
    <w:rsid w:val="001A0ECC"/>
    <w:rsid w:val="001A0F21"/>
    <w:rsid w:val="001A4A68"/>
    <w:rsid w:val="001B3B54"/>
    <w:rsid w:val="001B46CB"/>
    <w:rsid w:val="001B4779"/>
    <w:rsid w:val="001B4BE2"/>
    <w:rsid w:val="001C1EB2"/>
    <w:rsid w:val="001C3605"/>
    <w:rsid w:val="001C3706"/>
    <w:rsid w:val="001C6389"/>
    <w:rsid w:val="001C6397"/>
    <w:rsid w:val="001D1A0F"/>
    <w:rsid w:val="001D6C1F"/>
    <w:rsid w:val="001E035F"/>
    <w:rsid w:val="001F0F88"/>
    <w:rsid w:val="002011EA"/>
    <w:rsid w:val="00201456"/>
    <w:rsid w:val="00201DE6"/>
    <w:rsid w:val="00202B5D"/>
    <w:rsid w:val="0020412C"/>
    <w:rsid w:val="0020500F"/>
    <w:rsid w:val="00213955"/>
    <w:rsid w:val="002146CB"/>
    <w:rsid w:val="00222A01"/>
    <w:rsid w:val="002255BA"/>
    <w:rsid w:val="00237281"/>
    <w:rsid w:val="00237AC0"/>
    <w:rsid w:val="00242659"/>
    <w:rsid w:val="00244488"/>
    <w:rsid w:val="00246532"/>
    <w:rsid w:val="002478F8"/>
    <w:rsid w:val="00252D6A"/>
    <w:rsid w:val="0026197E"/>
    <w:rsid w:val="00265A8D"/>
    <w:rsid w:val="002672D3"/>
    <w:rsid w:val="002675F7"/>
    <w:rsid w:val="00270412"/>
    <w:rsid w:val="002803AB"/>
    <w:rsid w:val="00282B91"/>
    <w:rsid w:val="00284EDE"/>
    <w:rsid w:val="00286131"/>
    <w:rsid w:val="0029536B"/>
    <w:rsid w:val="00297312"/>
    <w:rsid w:val="002A06D5"/>
    <w:rsid w:val="002A6ECA"/>
    <w:rsid w:val="002B0BC7"/>
    <w:rsid w:val="002B151B"/>
    <w:rsid w:val="002B1A06"/>
    <w:rsid w:val="002B3291"/>
    <w:rsid w:val="002C051E"/>
    <w:rsid w:val="002C32C4"/>
    <w:rsid w:val="002C57CE"/>
    <w:rsid w:val="002C6094"/>
    <w:rsid w:val="002C6214"/>
    <w:rsid w:val="002D101D"/>
    <w:rsid w:val="002D24E7"/>
    <w:rsid w:val="002D3A65"/>
    <w:rsid w:val="002E6D8F"/>
    <w:rsid w:val="002E7FB8"/>
    <w:rsid w:val="002F1AE8"/>
    <w:rsid w:val="003000BB"/>
    <w:rsid w:val="00302F2C"/>
    <w:rsid w:val="003034A1"/>
    <w:rsid w:val="003051AA"/>
    <w:rsid w:val="003077CD"/>
    <w:rsid w:val="00317716"/>
    <w:rsid w:val="003212FD"/>
    <w:rsid w:val="003252D6"/>
    <w:rsid w:val="00327BB6"/>
    <w:rsid w:val="00331D86"/>
    <w:rsid w:val="00336B8D"/>
    <w:rsid w:val="00337E94"/>
    <w:rsid w:val="0034487E"/>
    <w:rsid w:val="00345582"/>
    <w:rsid w:val="00345F03"/>
    <w:rsid w:val="003533E8"/>
    <w:rsid w:val="003533F3"/>
    <w:rsid w:val="00353E2A"/>
    <w:rsid w:val="0036075B"/>
    <w:rsid w:val="00361A73"/>
    <w:rsid w:val="00363FF0"/>
    <w:rsid w:val="00366F11"/>
    <w:rsid w:val="00373BB9"/>
    <w:rsid w:val="0038443B"/>
    <w:rsid w:val="00384686"/>
    <w:rsid w:val="003849D6"/>
    <w:rsid w:val="00384E68"/>
    <w:rsid w:val="00392B29"/>
    <w:rsid w:val="0039309E"/>
    <w:rsid w:val="0039348F"/>
    <w:rsid w:val="00393C95"/>
    <w:rsid w:val="003959F0"/>
    <w:rsid w:val="003A2B67"/>
    <w:rsid w:val="003A3A46"/>
    <w:rsid w:val="003B1329"/>
    <w:rsid w:val="003B5CCE"/>
    <w:rsid w:val="003C473C"/>
    <w:rsid w:val="003C4FE3"/>
    <w:rsid w:val="003C60D3"/>
    <w:rsid w:val="003C6D71"/>
    <w:rsid w:val="003C6E42"/>
    <w:rsid w:val="003D30E6"/>
    <w:rsid w:val="003D6D64"/>
    <w:rsid w:val="003E4678"/>
    <w:rsid w:val="003E4849"/>
    <w:rsid w:val="003E7BBF"/>
    <w:rsid w:val="003E7D94"/>
    <w:rsid w:val="003F0752"/>
    <w:rsid w:val="003F07F3"/>
    <w:rsid w:val="003F38AD"/>
    <w:rsid w:val="003F3C92"/>
    <w:rsid w:val="003F3FEA"/>
    <w:rsid w:val="00405AD9"/>
    <w:rsid w:val="004111D6"/>
    <w:rsid w:val="00414F07"/>
    <w:rsid w:val="00415200"/>
    <w:rsid w:val="00416929"/>
    <w:rsid w:val="00420F21"/>
    <w:rsid w:val="004245C1"/>
    <w:rsid w:val="0043045A"/>
    <w:rsid w:val="0043074A"/>
    <w:rsid w:val="004313A9"/>
    <w:rsid w:val="004340F3"/>
    <w:rsid w:val="004373B8"/>
    <w:rsid w:val="00437C5F"/>
    <w:rsid w:val="004419B0"/>
    <w:rsid w:val="00450459"/>
    <w:rsid w:val="004522C0"/>
    <w:rsid w:val="004537DE"/>
    <w:rsid w:val="004566F2"/>
    <w:rsid w:val="00456A6B"/>
    <w:rsid w:val="00457E69"/>
    <w:rsid w:val="004615CB"/>
    <w:rsid w:val="0046183B"/>
    <w:rsid w:val="00462999"/>
    <w:rsid w:val="00465EEA"/>
    <w:rsid w:val="004677C1"/>
    <w:rsid w:val="004710A4"/>
    <w:rsid w:val="0047173B"/>
    <w:rsid w:val="004754E9"/>
    <w:rsid w:val="004815CC"/>
    <w:rsid w:val="00481A10"/>
    <w:rsid w:val="004823D7"/>
    <w:rsid w:val="00483301"/>
    <w:rsid w:val="00483D06"/>
    <w:rsid w:val="0048545D"/>
    <w:rsid w:val="00486811"/>
    <w:rsid w:val="004A1B3E"/>
    <w:rsid w:val="004A1BF0"/>
    <w:rsid w:val="004A557E"/>
    <w:rsid w:val="004A75FC"/>
    <w:rsid w:val="004B7065"/>
    <w:rsid w:val="004C289C"/>
    <w:rsid w:val="004C33ED"/>
    <w:rsid w:val="004C4954"/>
    <w:rsid w:val="004C6D12"/>
    <w:rsid w:val="004D57FA"/>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7DBD"/>
    <w:rsid w:val="005201D7"/>
    <w:rsid w:val="005212F5"/>
    <w:rsid w:val="00523E8A"/>
    <w:rsid w:val="00526B01"/>
    <w:rsid w:val="00527F86"/>
    <w:rsid w:val="00531B50"/>
    <w:rsid w:val="00535D83"/>
    <w:rsid w:val="00536242"/>
    <w:rsid w:val="0053649C"/>
    <w:rsid w:val="00545052"/>
    <w:rsid w:val="005459FF"/>
    <w:rsid w:val="00546BC1"/>
    <w:rsid w:val="00546F12"/>
    <w:rsid w:val="0055007C"/>
    <w:rsid w:val="005520CA"/>
    <w:rsid w:val="00552F22"/>
    <w:rsid w:val="00556C57"/>
    <w:rsid w:val="00560D8B"/>
    <w:rsid w:val="00560E92"/>
    <w:rsid w:val="0056243C"/>
    <w:rsid w:val="00571456"/>
    <w:rsid w:val="00572BFA"/>
    <w:rsid w:val="005808AF"/>
    <w:rsid w:val="00580CFD"/>
    <w:rsid w:val="00591684"/>
    <w:rsid w:val="00592DE1"/>
    <w:rsid w:val="005A1CC7"/>
    <w:rsid w:val="005A3ED8"/>
    <w:rsid w:val="005A3F9F"/>
    <w:rsid w:val="005B038E"/>
    <w:rsid w:val="005B0B9D"/>
    <w:rsid w:val="005B280A"/>
    <w:rsid w:val="005C4024"/>
    <w:rsid w:val="005D336F"/>
    <w:rsid w:val="005D475E"/>
    <w:rsid w:val="005D591A"/>
    <w:rsid w:val="005D6B46"/>
    <w:rsid w:val="005E10C2"/>
    <w:rsid w:val="005E119D"/>
    <w:rsid w:val="005E2614"/>
    <w:rsid w:val="005E4F79"/>
    <w:rsid w:val="005E580B"/>
    <w:rsid w:val="005F0E67"/>
    <w:rsid w:val="005F0FB3"/>
    <w:rsid w:val="005F18A1"/>
    <w:rsid w:val="005F70BE"/>
    <w:rsid w:val="005F7C5F"/>
    <w:rsid w:val="0060045D"/>
    <w:rsid w:val="006024F4"/>
    <w:rsid w:val="00602644"/>
    <w:rsid w:val="006030A0"/>
    <w:rsid w:val="00603A59"/>
    <w:rsid w:val="006047F4"/>
    <w:rsid w:val="006077ED"/>
    <w:rsid w:val="0061668E"/>
    <w:rsid w:val="00616FB2"/>
    <w:rsid w:val="006172EE"/>
    <w:rsid w:val="00617EBD"/>
    <w:rsid w:val="00620167"/>
    <w:rsid w:val="00623723"/>
    <w:rsid w:val="0062422B"/>
    <w:rsid w:val="00624502"/>
    <w:rsid w:val="00631956"/>
    <w:rsid w:val="00633A52"/>
    <w:rsid w:val="00642254"/>
    <w:rsid w:val="006445F3"/>
    <w:rsid w:val="00644ABF"/>
    <w:rsid w:val="00644CBE"/>
    <w:rsid w:val="00645E35"/>
    <w:rsid w:val="006565EF"/>
    <w:rsid w:val="006621C9"/>
    <w:rsid w:val="00662528"/>
    <w:rsid w:val="00667B17"/>
    <w:rsid w:val="00672507"/>
    <w:rsid w:val="00673DA8"/>
    <w:rsid w:val="006825A8"/>
    <w:rsid w:val="006836D1"/>
    <w:rsid w:val="0068465F"/>
    <w:rsid w:val="00685BEC"/>
    <w:rsid w:val="006876CB"/>
    <w:rsid w:val="00690950"/>
    <w:rsid w:val="00692125"/>
    <w:rsid w:val="00695F03"/>
    <w:rsid w:val="00697B92"/>
    <w:rsid w:val="006A4816"/>
    <w:rsid w:val="006B0181"/>
    <w:rsid w:val="006B12CD"/>
    <w:rsid w:val="006B3CA4"/>
    <w:rsid w:val="006D792B"/>
    <w:rsid w:val="006D7964"/>
    <w:rsid w:val="006E05E5"/>
    <w:rsid w:val="006E60CD"/>
    <w:rsid w:val="006E63EC"/>
    <w:rsid w:val="006F5411"/>
    <w:rsid w:val="0070142E"/>
    <w:rsid w:val="00703E44"/>
    <w:rsid w:val="00704875"/>
    <w:rsid w:val="00705367"/>
    <w:rsid w:val="00705513"/>
    <w:rsid w:val="00706142"/>
    <w:rsid w:val="00710C16"/>
    <w:rsid w:val="00712D53"/>
    <w:rsid w:val="00714550"/>
    <w:rsid w:val="00723AC5"/>
    <w:rsid w:val="00730453"/>
    <w:rsid w:val="00730E7E"/>
    <w:rsid w:val="00732CB0"/>
    <w:rsid w:val="00732F44"/>
    <w:rsid w:val="00732F49"/>
    <w:rsid w:val="00733346"/>
    <w:rsid w:val="00734C48"/>
    <w:rsid w:val="00734D1D"/>
    <w:rsid w:val="0073604B"/>
    <w:rsid w:val="007465ED"/>
    <w:rsid w:val="00746C89"/>
    <w:rsid w:val="0075550E"/>
    <w:rsid w:val="00760AA8"/>
    <w:rsid w:val="00765070"/>
    <w:rsid w:val="00765E8A"/>
    <w:rsid w:val="00771263"/>
    <w:rsid w:val="007736C3"/>
    <w:rsid w:val="00773E29"/>
    <w:rsid w:val="0078247B"/>
    <w:rsid w:val="0078306E"/>
    <w:rsid w:val="007839E6"/>
    <w:rsid w:val="00792928"/>
    <w:rsid w:val="00794040"/>
    <w:rsid w:val="00796984"/>
    <w:rsid w:val="00797252"/>
    <w:rsid w:val="007A194B"/>
    <w:rsid w:val="007A1DB0"/>
    <w:rsid w:val="007A4519"/>
    <w:rsid w:val="007A757B"/>
    <w:rsid w:val="007B0A3A"/>
    <w:rsid w:val="007B3001"/>
    <w:rsid w:val="007B6BE7"/>
    <w:rsid w:val="007C2EDD"/>
    <w:rsid w:val="007C4555"/>
    <w:rsid w:val="007C7C88"/>
    <w:rsid w:val="007D0695"/>
    <w:rsid w:val="007D4209"/>
    <w:rsid w:val="007D445A"/>
    <w:rsid w:val="007D7D29"/>
    <w:rsid w:val="007E0583"/>
    <w:rsid w:val="007E22FF"/>
    <w:rsid w:val="007E6B7F"/>
    <w:rsid w:val="007E7EF5"/>
    <w:rsid w:val="007F01C4"/>
    <w:rsid w:val="007F72AD"/>
    <w:rsid w:val="00801A0D"/>
    <w:rsid w:val="008023EE"/>
    <w:rsid w:val="008034B3"/>
    <w:rsid w:val="00803C76"/>
    <w:rsid w:val="008052C3"/>
    <w:rsid w:val="0080673B"/>
    <w:rsid w:val="00806F09"/>
    <w:rsid w:val="008079C9"/>
    <w:rsid w:val="00813A97"/>
    <w:rsid w:val="008149A9"/>
    <w:rsid w:val="008160F3"/>
    <w:rsid w:val="008216B6"/>
    <w:rsid w:val="008223FE"/>
    <w:rsid w:val="00825982"/>
    <w:rsid w:val="008327F0"/>
    <w:rsid w:val="00836401"/>
    <w:rsid w:val="00836500"/>
    <w:rsid w:val="00843352"/>
    <w:rsid w:val="008529A8"/>
    <w:rsid w:val="00854F58"/>
    <w:rsid w:val="0085689D"/>
    <w:rsid w:val="00860784"/>
    <w:rsid w:val="008623A1"/>
    <w:rsid w:val="008702E0"/>
    <w:rsid w:val="00873E8C"/>
    <w:rsid w:val="0087434F"/>
    <w:rsid w:val="00877552"/>
    <w:rsid w:val="00877A96"/>
    <w:rsid w:val="00880942"/>
    <w:rsid w:val="00882489"/>
    <w:rsid w:val="008829D2"/>
    <w:rsid w:val="00882EA8"/>
    <w:rsid w:val="0088430B"/>
    <w:rsid w:val="008871F4"/>
    <w:rsid w:val="00891C8A"/>
    <w:rsid w:val="00892421"/>
    <w:rsid w:val="008A1CF0"/>
    <w:rsid w:val="008A2A45"/>
    <w:rsid w:val="008A5C8E"/>
    <w:rsid w:val="008A6D15"/>
    <w:rsid w:val="008B212F"/>
    <w:rsid w:val="008C5BB2"/>
    <w:rsid w:val="008C6C7D"/>
    <w:rsid w:val="008D0FCE"/>
    <w:rsid w:val="008E0C4A"/>
    <w:rsid w:val="008E1CBF"/>
    <w:rsid w:val="008E3351"/>
    <w:rsid w:val="008F60AD"/>
    <w:rsid w:val="008F7948"/>
    <w:rsid w:val="00902BA8"/>
    <w:rsid w:val="009049C1"/>
    <w:rsid w:val="009057C1"/>
    <w:rsid w:val="009077ED"/>
    <w:rsid w:val="00910412"/>
    <w:rsid w:val="00910F91"/>
    <w:rsid w:val="00913848"/>
    <w:rsid w:val="0091549A"/>
    <w:rsid w:val="00920AF1"/>
    <w:rsid w:val="00922592"/>
    <w:rsid w:val="009255C9"/>
    <w:rsid w:val="00925C5B"/>
    <w:rsid w:val="0092768E"/>
    <w:rsid w:val="00932390"/>
    <w:rsid w:val="009348D3"/>
    <w:rsid w:val="00935D70"/>
    <w:rsid w:val="00941549"/>
    <w:rsid w:val="00943427"/>
    <w:rsid w:val="00944F09"/>
    <w:rsid w:val="00945312"/>
    <w:rsid w:val="009517B6"/>
    <w:rsid w:val="00951B07"/>
    <w:rsid w:val="0095382F"/>
    <w:rsid w:val="00955B30"/>
    <w:rsid w:val="00956360"/>
    <w:rsid w:val="00956D79"/>
    <w:rsid w:val="009575D3"/>
    <w:rsid w:val="00960330"/>
    <w:rsid w:val="00977A9E"/>
    <w:rsid w:val="00980A2A"/>
    <w:rsid w:val="0098423B"/>
    <w:rsid w:val="00985402"/>
    <w:rsid w:val="00985E23"/>
    <w:rsid w:val="00993202"/>
    <w:rsid w:val="00997899"/>
    <w:rsid w:val="009A3C09"/>
    <w:rsid w:val="009B3AB1"/>
    <w:rsid w:val="009C3029"/>
    <w:rsid w:val="009C50BC"/>
    <w:rsid w:val="009D22D6"/>
    <w:rsid w:val="009D3DC2"/>
    <w:rsid w:val="009D70B0"/>
    <w:rsid w:val="009D7777"/>
    <w:rsid w:val="009E0952"/>
    <w:rsid w:val="009E60F4"/>
    <w:rsid w:val="009F148E"/>
    <w:rsid w:val="009F14CB"/>
    <w:rsid w:val="009F1B3D"/>
    <w:rsid w:val="009F32B3"/>
    <w:rsid w:val="009F34E5"/>
    <w:rsid w:val="009F4679"/>
    <w:rsid w:val="009F6B9D"/>
    <w:rsid w:val="00A00907"/>
    <w:rsid w:val="00A00DD4"/>
    <w:rsid w:val="00A01877"/>
    <w:rsid w:val="00A03753"/>
    <w:rsid w:val="00A0379A"/>
    <w:rsid w:val="00A04369"/>
    <w:rsid w:val="00A049C9"/>
    <w:rsid w:val="00A11E72"/>
    <w:rsid w:val="00A13B29"/>
    <w:rsid w:val="00A1762A"/>
    <w:rsid w:val="00A23524"/>
    <w:rsid w:val="00A27EBB"/>
    <w:rsid w:val="00A300B7"/>
    <w:rsid w:val="00A42A0A"/>
    <w:rsid w:val="00A51F5C"/>
    <w:rsid w:val="00A54C70"/>
    <w:rsid w:val="00A62F5E"/>
    <w:rsid w:val="00A630DC"/>
    <w:rsid w:val="00A65FD0"/>
    <w:rsid w:val="00A73A7A"/>
    <w:rsid w:val="00A773BB"/>
    <w:rsid w:val="00A94769"/>
    <w:rsid w:val="00AA039D"/>
    <w:rsid w:val="00AA0D83"/>
    <w:rsid w:val="00AB7A7D"/>
    <w:rsid w:val="00AC0238"/>
    <w:rsid w:val="00AC38D5"/>
    <w:rsid w:val="00AD293A"/>
    <w:rsid w:val="00AD378E"/>
    <w:rsid w:val="00AD7D89"/>
    <w:rsid w:val="00AE3A14"/>
    <w:rsid w:val="00AE558B"/>
    <w:rsid w:val="00AF0A67"/>
    <w:rsid w:val="00AF5672"/>
    <w:rsid w:val="00B120AF"/>
    <w:rsid w:val="00B250B0"/>
    <w:rsid w:val="00B3566B"/>
    <w:rsid w:val="00B35F21"/>
    <w:rsid w:val="00B37065"/>
    <w:rsid w:val="00B45028"/>
    <w:rsid w:val="00B45A89"/>
    <w:rsid w:val="00B5094C"/>
    <w:rsid w:val="00B55FD0"/>
    <w:rsid w:val="00B6205F"/>
    <w:rsid w:val="00B629E5"/>
    <w:rsid w:val="00B62AFC"/>
    <w:rsid w:val="00B665E1"/>
    <w:rsid w:val="00B66925"/>
    <w:rsid w:val="00B71EE6"/>
    <w:rsid w:val="00B735BA"/>
    <w:rsid w:val="00B73BD3"/>
    <w:rsid w:val="00B7605F"/>
    <w:rsid w:val="00B81D5D"/>
    <w:rsid w:val="00B8245A"/>
    <w:rsid w:val="00B86E6F"/>
    <w:rsid w:val="00B9416C"/>
    <w:rsid w:val="00B950A6"/>
    <w:rsid w:val="00B976FE"/>
    <w:rsid w:val="00BA1870"/>
    <w:rsid w:val="00BA2B6E"/>
    <w:rsid w:val="00BA3577"/>
    <w:rsid w:val="00BB06DA"/>
    <w:rsid w:val="00BB2896"/>
    <w:rsid w:val="00BB4CC4"/>
    <w:rsid w:val="00BB66D4"/>
    <w:rsid w:val="00BB75F3"/>
    <w:rsid w:val="00BC2558"/>
    <w:rsid w:val="00BC72BD"/>
    <w:rsid w:val="00BD2238"/>
    <w:rsid w:val="00BD7B20"/>
    <w:rsid w:val="00BE1B1D"/>
    <w:rsid w:val="00BE20C0"/>
    <w:rsid w:val="00BF4C5D"/>
    <w:rsid w:val="00C04A69"/>
    <w:rsid w:val="00C10EFC"/>
    <w:rsid w:val="00C16943"/>
    <w:rsid w:val="00C17A02"/>
    <w:rsid w:val="00C21A21"/>
    <w:rsid w:val="00C27BCC"/>
    <w:rsid w:val="00C358E9"/>
    <w:rsid w:val="00C35A2D"/>
    <w:rsid w:val="00C408AF"/>
    <w:rsid w:val="00C4645A"/>
    <w:rsid w:val="00C47A4B"/>
    <w:rsid w:val="00C50F37"/>
    <w:rsid w:val="00C5159A"/>
    <w:rsid w:val="00C55017"/>
    <w:rsid w:val="00C56958"/>
    <w:rsid w:val="00C710A4"/>
    <w:rsid w:val="00C72871"/>
    <w:rsid w:val="00C735EA"/>
    <w:rsid w:val="00C738C6"/>
    <w:rsid w:val="00C753D4"/>
    <w:rsid w:val="00C768B6"/>
    <w:rsid w:val="00C8174F"/>
    <w:rsid w:val="00C821E5"/>
    <w:rsid w:val="00C84D84"/>
    <w:rsid w:val="00C85EDE"/>
    <w:rsid w:val="00C87F49"/>
    <w:rsid w:val="00C90F83"/>
    <w:rsid w:val="00C91419"/>
    <w:rsid w:val="00C92670"/>
    <w:rsid w:val="00C9620C"/>
    <w:rsid w:val="00CA013E"/>
    <w:rsid w:val="00CA3EBA"/>
    <w:rsid w:val="00CB0D0A"/>
    <w:rsid w:val="00CB2D4F"/>
    <w:rsid w:val="00CB6939"/>
    <w:rsid w:val="00CC04C5"/>
    <w:rsid w:val="00CC4433"/>
    <w:rsid w:val="00CC59A5"/>
    <w:rsid w:val="00CD343F"/>
    <w:rsid w:val="00CE4CE7"/>
    <w:rsid w:val="00CE58A0"/>
    <w:rsid w:val="00CE66D5"/>
    <w:rsid w:val="00CF460B"/>
    <w:rsid w:val="00CF67BF"/>
    <w:rsid w:val="00CF7264"/>
    <w:rsid w:val="00D02CC7"/>
    <w:rsid w:val="00D03A70"/>
    <w:rsid w:val="00D07F98"/>
    <w:rsid w:val="00D10898"/>
    <w:rsid w:val="00D1149A"/>
    <w:rsid w:val="00D14FF0"/>
    <w:rsid w:val="00D2235D"/>
    <w:rsid w:val="00D234C0"/>
    <w:rsid w:val="00D23EBB"/>
    <w:rsid w:val="00D24D64"/>
    <w:rsid w:val="00D303FB"/>
    <w:rsid w:val="00D3594D"/>
    <w:rsid w:val="00D374D6"/>
    <w:rsid w:val="00D37D03"/>
    <w:rsid w:val="00D4270B"/>
    <w:rsid w:val="00D44217"/>
    <w:rsid w:val="00D50944"/>
    <w:rsid w:val="00D518AE"/>
    <w:rsid w:val="00D5296D"/>
    <w:rsid w:val="00D52AD5"/>
    <w:rsid w:val="00D572B7"/>
    <w:rsid w:val="00D57E0E"/>
    <w:rsid w:val="00D655C3"/>
    <w:rsid w:val="00D76238"/>
    <w:rsid w:val="00D86B79"/>
    <w:rsid w:val="00D8753A"/>
    <w:rsid w:val="00DA133E"/>
    <w:rsid w:val="00DA224B"/>
    <w:rsid w:val="00DA2539"/>
    <w:rsid w:val="00DA5A16"/>
    <w:rsid w:val="00DA712F"/>
    <w:rsid w:val="00DA7267"/>
    <w:rsid w:val="00DB0ACC"/>
    <w:rsid w:val="00DB1F3A"/>
    <w:rsid w:val="00DC0644"/>
    <w:rsid w:val="00DC5E46"/>
    <w:rsid w:val="00DD4039"/>
    <w:rsid w:val="00DD5473"/>
    <w:rsid w:val="00DD67C5"/>
    <w:rsid w:val="00DD6B12"/>
    <w:rsid w:val="00DE246B"/>
    <w:rsid w:val="00DE2636"/>
    <w:rsid w:val="00DE4EA0"/>
    <w:rsid w:val="00DE563A"/>
    <w:rsid w:val="00DF0A50"/>
    <w:rsid w:val="00DF1F12"/>
    <w:rsid w:val="00DF26A3"/>
    <w:rsid w:val="00DF27A5"/>
    <w:rsid w:val="00DF2CF0"/>
    <w:rsid w:val="00DF5924"/>
    <w:rsid w:val="00DF5DFB"/>
    <w:rsid w:val="00E0039B"/>
    <w:rsid w:val="00E0259D"/>
    <w:rsid w:val="00E04099"/>
    <w:rsid w:val="00E07178"/>
    <w:rsid w:val="00E07BFF"/>
    <w:rsid w:val="00E1089F"/>
    <w:rsid w:val="00E1488D"/>
    <w:rsid w:val="00E2596B"/>
    <w:rsid w:val="00E25B20"/>
    <w:rsid w:val="00E44F7A"/>
    <w:rsid w:val="00E45B3F"/>
    <w:rsid w:val="00E45E05"/>
    <w:rsid w:val="00E50533"/>
    <w:rsid w:val="00E52E14"/>
    <w:rsid w:val="00E618CA"/>
    <w:rsid w:val="00E70E99"/>
    <w:rsid w:val="00E71DEC"/>
    <w:rsid w:val="00E75441"/>
    <w:rsid w:val="00E75ABC"/>
    <w:rsid w:val="00E760C5"/>
    <w:rsid w:val="00E8346D"/>
    <w:rsid w:val="00E838E1"/>
    <w:rsid w:val="00E85983"/>
    <w:rsid w:val="00E9000F"/>
    <w:rsid w:val="00E91446"/>
    <w:rsid w:val="00E96A57"/>
    <w:rsid w:val="00E971A4"/>
    <w:rsid w:val="00EA05E7"/>
    <w:rsid w:val="00EA3037"/>
    <w:rsid w:val="00EA5725"/>
    <w:rsid w:val="00EA6537"/>
    <w:rsid w:val="00EB35BB"/>
    <w:rsid w:val="00EB6042"/>
    <w:rsid w:val="00EC5881"/>
    <w:rsid w:val="00ED01D4"/>
    <w:rsid w:val="00ED0948"/>
    <w:rsid w:val="00ED4E46"/>
    <w:rsid w:val="00ED7352"/>
    <w:rsid w:val="00EE6896"/>
    <w:rsid w:val="00EE7A23"/>
    <w:rsid w:val="00EF1E8B"/>
    <w:rsid w:val="00F003C2"/>
    <w:rsid w:val="00F018B8"/>
    <w:rsid w:val="00F046EF"/>
    <w:rsid w:val="00F1604F"/>
    <w:rsid w:val="00F22CDC"/>
    <w:rsid w:val="00F2408E"/>
    <w:rsid w:val="00F30528"/>
    <w:rsid w:val="00F32E2F"/>
    <w:rsid w:val="00F349F6"/>
    <w:rsid w:val="00F3593E"/>
    <w:rsid w:val="00F36393"/>
    <w:rsid w:val="00F407F1"/>
    <w:rsid w:val="00F4499E"/>
    <w:rsid w:val="00F50EFD"/>
    <w:rsid w:val="00F52A63"/>
    <w:rsid w:val="00F5551D"/>
    <w:rsid w:val="00F63469"/>
    <w:rsid w:val="00F64459"/>
    <w:rsid w:val="00F667B5"/>
    <w:rsid w:val="00F83BEE"/>
    <w:rsid w:val="00F87FD6"/>
    <w:rsid w:val="00F90357"/>
    <w:rsid w:val="00F90AD4"/>
    <w:rsid w:val="00F942D3"/>
    <w:rsid w:val="00F973B4"/>
    <w:rsid w:val="00F97F5C"/>
    <w:rsid w:val="00FA2975"/>
    <w:rsid w:val="00FA7D54"/>
    <w:rsid w:val="00FB1BBF"/>
    <w:rsid w:val="00FB5E81"/>
    <w:rsid w:val="00FB73A2"/>
    <w:rsid w:val="00FC4112"/>
    <w:rsid w:val="00FC71AA"/>
    <w:rsid w:val="00FD01A8"/>
    <w:rsid w:val="00FD314E"/>
    <w:rsid w:val="00FD3927"/>
    <w:rsid w:val="00FE28D6"/>
    <w:rsid w:val="00FE5703"/>
    <w:rsid w:val="00FF099F"/>
    <w:rsid w:val="00FF1805"/>
    <w:rsid w:val="00FF2E2D"/>
    <w:rsid w:val="0BCF5DF7"/>
    <w:rsid w:val="108C6184"/>
    <w:rsid w:val="129F1F0D"/>
    <w:rsid w:val="176765E0"/>
    <w:rsid w:val="17BF5355"/>
    <w:rsid w:val="25751847"/>
    <w:rsid w:val="27FDBE50"/>
    <w:rsid w:val="2BF5FCE9"/>
    <w:rsid w:val="2D2B0BE0"/>
    <w:rsid w:val="31601CA1"/>
    <w:rsid w:val="33FF4002"/>
    <w:rsid w:val="36DF4BFA"/>
    <w:rsid w:val="39F7382B"/>
    <w:rsid w:val="3A1F6591"/>
    <w:rsid w:val="3AF74384"/>
    <w:rsid w:val="408E3038"/>
    <w:rsid w:val="40BB0D87"/>
    <w:rsid w:val="45DC4CDE"/>
    <w:rsid w:val="4DE921B2"/>
    <w:rsid w:val="51FF0D38"/>
    <w:rsid w:val="54C939BB"/>
    <w:rsid w:val="55FF57E7"/>
    <w:rsid w:val="57FEE87C"/>
    <w:rsid w:val="5D7B68A6"/>
    <w:rsid w:val="5DC78A2A"/>
    <w:rsid w:val="5EFF603E"/>
    <w:rsid w:val="6ADBF32A"/>
    <w:rsid w:val="6BF15AAA"/>
    <w:rsid w:val="6FE1C91B"/>
    <w:rsid w:val="704D0336"/>
    <w:rsid w:val="761B09B7"/>
    <w:rsid w:val="76DF6D01"/>
    <w:rsid w:val="770A4DBF"/>
    <w:rsid w:val="77DD9A99"/>
    <w:rsid w:val="79DB6A2A"/>
    <w:rsid w:val="7B4FEAAF"/>
    <w:rsid w:val="7BFD9DB3"/>
    <w:rsid w:val="7CBCB012"/>
    <w:rsid w:val="7EA418D0"/>
    <w:rsid w:val="7EDF55CD"/>
    <w:rsid w:val="7F4E058D"/>
    <w:rsid w:val="7F7F1A47"/>
    <w:rsid w:val="7FDD68FD"/>
    <w:rsid w:val="7FF62AA8"/>
    <w:rsid w:val="7FFBCB1A"/>
    <w:rsid w:val="7FFC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C5D46"/>
  <w15:docId w15:val="{A17FB49C-1F4B-428A-953E-EB759507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styleId="af1">
    <w:name w:val="Revision"/>
    <w:hidden/>
    <w:uiPriority w:val="99"/>
    <w:unhideWhenUsed/>
    <w:rsid w:val="00DF0A50"/>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816D-4276-4ADA-B2B4-9AD94C5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acjkvasc kdsvas</cp:lastModifiedBy>
  <cp:revision>43</cp:revision>
  <cp:lastPrinted>2024-08-29T14:55:00Z</cp:lastPrinted>
  <dcterms:created xsi:type="dcterms:W3CDTF">2024-04-24T19:31:00Z</dcterms:created>
  <dcterms:modified xsi:type="dcterms:W3CDTF">2024-12-23T07:37:00Z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