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1AB5">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21B25562">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078"/>
      </w:tblGrid>
      <w:tr w14:paraId="316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7A64926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4450BE81">
            <w:pPr>
              <w:spacing w:line="360" w:lineRule="auto"/>
              <w:rPr>
                <w:rFonts w:hint="eastAsia" w:ascii="宋体" w:hAnsi="宋体" w:eastAsia="宋体" w:cs="宋体"/>
                <w:b/>
                <w:bCs/>
                <w:iCs/>
                <w:sz w:val="24"/>
                <w:szCs w:val="24"/>
              </w:rPr>
            </w:pPr>
          </w:p>
        </w:tc>
        <w:tc>
          <w:tcPr>
            <w:tcW w:w="6078" w:type="dxa"/>
            <w:shd w:val="clear" w:color="auto" w:fill="auto"/>
          </w:tcPr>
          <w:p w14:paraId="7DD3DD64">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00560AF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A3"/>
            </w:r>
            <w:r>
              <w:rPr>
                <w:rFonts w:hint="eastAsia" w:ascii="宋体" w:hAnsi="宋体" w:eastAsia="宋体" w:cs="宋体"/>
                <w:sz w:val="24"/>
                <w:szCs w:val="24"/>
              </w:rPr>
              <w:t>业绩说明会</w:t>
            </w:r>
          </w:p>
          <w:p w14:paraId="298E55BC">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7F9234B7">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52"/>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14:paraId="5E92767E">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7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6C024D57">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078" w:type="dxa"/>
            <w:shd w:val="clear" w:color="auto" w:fill="auto"/>
          </w:tcPr>
          <w:p w14:paraId="0013C84B">
            <w:pPr>
              <w:widowControl/>
              <w:numPr>
                <w:ilvl w:val="0"/>
                <w:numId w:val="0"/>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浙商证券 杨子伟、广发证券 范方舟、平安养老 曾雪菲</w:t>
            </w:r>
          </w:p>
        </w:tc>
      </w:tr>
      <w:tr w14:paraId="2B8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26659FE">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078" w:type="dxa"/>
            <w:shd w:val="clear" w:color="auto" w:fill="auto"/>
          </w:tcPr>
          <w:p w14:paraId="69CF4548">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2024年12月23日、2024年12月24日</w:t>
            </w:r>
          </w:p>
        </w:tc>
      </w:tr>
      <w:tr w14:paraId="78A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2F90329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078" w:type="dxa"/>
            <w:shd w:val="clear" w:color="auto" w:fill="auto"/>
          </w:tcPr>
          <w:p w14:paraId="0E3BFCDD">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昆山公司一楼会议室</w:t>
            </w:r>
          </w:p>
        </w:tc>
      </w:tr>
      <w:tr w14:paraId="441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027D271B">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078" w:type="dxa"/>
            <w:shd w:val="clear" w:color="auto" w:fill="auto"/>
          </w:tcPr>
          <w:p w14:paraId="68495D1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w:t>
            </w:r>
          </w:p>
        </w:tc>
      </w:tr>
      <w:tr w14:paraId="7D8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6A3794F1">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078" w:type="dxa"/>
            <w:shd w:val="clear" w:color="auto" w:fill="auto"/>
          </w:tcPr>
          <w:p w14:paraId="03F13CAB">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主要问题：</w:t>
            </w:r>
          </w:p>
          <w:p w14:paraId="29A269E6">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1.</w:t>
            </w:r>
            <w:r>
              <w:rPr>
                <w:rFonts w:hint="default" w:asciiTheme="minorEastAsia" w:hAnsiTheme="minorEastAsia" w:eastAsiaTheme="minorEastAsia" w:cstheme="minorEastAsia"/>
                <w:b/>
                <w:bCs/>
                <w:color w:val="262626"/>
                <w:sz w:val="24"/>
                <w:szCs w:val="24"/>
                <w:highlight w:val="none"/>
                <w:shd w:val="clear" w:color="auto" w:fill="FFFFFF"/>
                <w:lang w:val="en-US" w:eastAsia="zh-CN"/>
              </w:rPr>
              <w:t>公司水平镀三合一设备有何优势？</w:t>
            </w:r>
            <w:r>
              <w:rPr>
                <w:rFonts w:hint="eastAsia" w:asciiTheme="minorEastAsia" w:hAnsiTheme="minorEastAsia" w:eastAsiaTheme="minorEastAsia" w:cstheme="minorEastAsia"/>
                <w:b/>
                <w:bCs/>
                <w:color w:val="262626"/>
                <w:sz w:val="24"/>
                <w:szCs w:val="24"/>
                <w:highlight w:val="none"/>
                <w:shd w:val="clear" w:color="auto" w:fill="FFFFFF"/>
                <w:lang w:val="en-US" w:eastAsia="zh-CN"/>
              </w:rPr>
              <w:t>订单情况如何？</w:t>
            </w:r>
          </w:p>
          <w:p w14:paraId="1EFD1674">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水平镀三合一设备</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主要应用于HDI高阶产品,如:ADAS，卫星通讯，Mini LED产品,IC载板等领域。公司的水平镀三合一设备最大限度的降低了电镀之前化学铜层氧化的风险，实现了全自动化作业，减少了化铜后板子搬运和手动上板导致的板面刮伤等品质风险，同时也提高了生产效率，节省了人力成本。该设备已</w:t>
            </w:r>
            <w:bookmarkStart w:id="0" w:name="_GoBack"/>
            <w:bookmarkEnd w:id="0"/>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获得客户高度认可，今年新增多条订单，打破了国际单一进口设备商垄断、实现了国产替代。对我国人工智能产业链安全发展，打破国外进口设备垄断具有深远意义。</w:t>
            </w:r>
          </w:p>
          <w:p w14:paraId="1827610F">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2.请问贵司今年PCB设备订单大幅增长的原因是什么？</w:t>
            </w:r>
          </w:p>
          <w:p w14:paraId="111F3893">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2024年订单复苏的主要原因有以下几点：一、终端客户需求的变化，如算力、新能源汽车等增加了高阶HDI、多层板等高端产品的需求；二、下游客户陆续在东南亚新建生产基地，设备需求量相应增加；三、3C电子领域的去库存已有一定的成效。</w:t>
            </w:r>
          </w:p>
          <w:p w14:paraId="4046354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3.请问公司PCB设备一般多长时间确认收入？</w:t>
            </w:r>
          </w:p>
          <w:p w14:paraId="67F0C875">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因公司产品属大型制造设备，既有生产制造周期，又有安装调试周期，所以收入确认周期较长，一般来说从接到客户订单到最终确认收入体现在财务报表上大约需要6-9个月，但不同客户的收入确认周期也不尽相同。</w:t>
            </w:r>
          </w:p>
          <w:p w14:paraId="205CB19A">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4.复合集流体设备是否有升级？</w:t>
            </w:r>
          </w:p>
          <w:p w14:paraId="27CC9730">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负极材料方面，公司从2017年开始布局负极材料电镀设备，到2021年首台滚筒式导电水电镀下线出售，到2022年的技术升级双边夹水电镀设备的规模化销售，再到当下宽幅双边夹水电镀设备的研发，公司设备技术一直在更新迭代。正极材料方面，公司布局了复合铝箔设备，该设备已完成厂内打样，目前样品送至客户处已完成第一轮验证，目前处于第二轮验证中。从第一轮验证情况来看，效果良好，公司设备具有较强的竞争力。</w:t>
            </w:r>
          </w:p>
          <w:p w14:paraId="588A3534">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5.请公司介绍一下泰国公司建设的进展情况？</w:t>
            </w:r>
          </w:p>
          <w:p w14:paraId="0698944F">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答：</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公司GDR募集资金主要用途之一就是布局海外市场</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搭建海外平台，公司已成功设立泰国子公司，将海外布局计划落到实处。目前泰国团队有50余人，未来随着规模的扩大，泰国子公司主要负责海外设备的安装调试，同时也会承担设备的生产制造。</w:t>
            </w:r>
          </w:p>
        </w:tc>
      </w:tr>
      <w:tr w14:paraId="112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6D969F2C">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6078" w:type="dxa"/>
            <w:shd w:val="clear" w:color="auto" w:fill="auto"/>
          </w:tcPr>
          <w:p w14:paraId="110E4CE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4661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04636D4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078" w:type="dxa"/>
            <w:shd w:val="clear" w:color="auto" w:fill="auto"/>
            <w:vAlign w:val="center"/>
          </w:tcPr>
          <w:p w14:paraId="17FC1D5E">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2024年12月24日</w:t>
            </w:r>
          </w:p>
        </w:tc>
      </w:tr>
    </w:tbl>
    <w:p w14:paraId="092D018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jEzNGE5ZmU2Mjk5ZDUyZTkxMWQxN2ZlNDE4YjQifQ=="/>
  </w:docVars>
  <w:rsids>
    <w:rsidRoot w:val="00B836D3"/>
    <w:rsid w:val="00070F07"/>
    <w:rsid w:val="00423C6D"/>
    <w:rsid w:val="006B1C87"/>
    <w:rsid w:val="00910209"/>
    <w:rsid w:val="00AD2796"/>
    <w:rsid w:val="00B836D3"/>
    <w:rsid w:val="00BA7CA7"/>
    <w:rsid w:val="00ED1A6D"/>
    <w:rsid w:val="015123B9"/>
    <w:rsid w:val="0184653E"/>
    <w:rsid w:val="024702E2"/>
    <w:rsid w:val="02702D13"/>
    <w:rsid w:val="02C32E43"/>
    <w:rsid w:val="036D0FA9"/>
    <w:rsid w:val="0385459C"/>
    <w:rsid w:val="03A34722"/>
    <w:rsid w:val="03A6036B"/>
    <w:rsid w:val="03C455EC"/>
    <w:rsid w:val="03F81C56"/>
    <w:rsid w:val="040B08B6"/>
    <w:rsid w:val="040F3E66"/>
    <w:rsid w:val="04207E21"/>
    <w:rsid w:val="04702B56"/>
    <w:rsid w:val="048009A6"/>
    <w:rsid w:val="04E83035"/>
    <w:rsid w:val="05191440"/>
    <w:rsid w:val="05327557"/>
    <w:rsid w:val="05467D5B"/>
    <w:rsid w:val="05C30B00"/>
    <w:rsid w:val="06073EB5"/>
    <w:rsid w:val="06430677"/>
    <w:rsid w:val="06B37672"/>
    <w:rsid w:val="06B42E63"/>
    <w:rsid w:val="06C74ECC"/>
    <w:rsid w:val="07116897"/>
    <w:rsid w:val="077E1A2E"/>
    <w:rsid w:val="07F12200"/>
    <w:rsid w:val="08013722"/>
    <w:rsid w:val="080C7924"/>
    <w:rsid w:val="0846477D"/>
    <w:rsid w:val="08BB280E"/>
    <w:rsid w:val="093162DB"/>
    <w:rsid w:val="09BA36EE"/>
    <w:rsid w:val="0A9207E7"/>
    <w:rsid w:val="0AA96DC2"/>
    <w:rsid w:val="0B6E6B4B"/>
    <w:rsid w:val="0BFD04E0"/>
    <w:rsid w:val="0C000C64"/>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9A6215"/>
    <w:rsid w:val="123241A8"/>
    <w:rsid w:val="125900DB"/>
    <w:rsid w:val="12BE1B5F"/>
    <w:rsid w:val="131B2BEA"/>
    <w:rsid w:val="13266402"/>
    <w:rsid w:val="138216F7"/>
    <w:rsid w:val="13CB4AFB"/>
    <w:rsid w:val="13DA7FEC"/>
    <w:rsid w:val="13E949C2"/>
    <w:rsid w:val="141379A2"/>
    <w:rsid w:val="14157276"/>
    <w:rsid w:val="145558C5"/>
    <w:rsid w:val="14842F6A"/>
    <w:rsid w:val="14B30D64"/>
    <w:rsid w:val="151E03AD"/>
    <w:rsid w:val="154E6CD0"/>
    <w:rsid w:val="15976F4E"/>
    <w:rsid w:val="15F64E85"/>
    <w:rsid w:val="162A567A"/>
    <w:rsid w:val="16B0768E"/>
    <w:rsid w:val="170A1316"/>
    <w:rsid w:val="17683B61"/>
    <w:rsid w:val="177C0785"/>
    <w:rsid w:val="182171CB"/>
    <w:rsid w:val="185365BF"/>
    <w:rsid w:val="195425EF"/>
    <w:rsid w:val="19B1359D"/>
    <w:rsid w:val="19E952E0"/>
    <w:rsid w:val="1A626914"/>
    <w:rsid w:val="1A6E76E0"/>
    <w:rsid w:val="1B7218B7"/>
    <w:rsid w:val="1BF97D4B"/>
    <w:rsid w:val="1CB739C6"/>
    <w:rsid w:val="1CEF2569"/>
    <w:rsid w:val="1D0945BC"/>
    <w:rsid w:val="1D4318A3"/>
    <w:rsid w:val="1D903E12"/>
    <w:rsid w:val="1E171E3D"/>
    <w:rsid w:val="1E8943E5"/>
    <w:rsid w:val="1F3C5360"/>
    <w:rsid w:val="1F6F79DD"/>
    <w:rsid w:val="1FE7136A"/>
    <w:rsid w:val="203C4E63"/>
    <w:rsid w:val="20407429"/>
    <w:rsid w:val="207417C9"/>
    <w:rsid w:val="20B6088B"/>
    <w:rsid w:val="20DB53A4"/>
    <w:rsid w:val="20FC3C98"/>
    <w:rsid w:val="211A3C0A"/>
    <w:rsid w:val="212E1150"/>
    <w:rsid w:val="215E35E6"/>
    <w:rsid w:val="218121CC"/>
    <w:rsid w:val="21C7706C"/>
    <w:rsid w:val="222A65E3"/>
    <w:rsid w:val="237A0EA4"/>
    <w:rsid w:val="23BA73A5"/>
    <w:rsid w:val="24262DDA"/>
    <w:rsid w:val="24E63917"/>
    <w:rsid w:val="24EF729B"/>
    <w:rsid w:val="24FA6740"/>
    <w:rsid w:val="252B661C"/>
    <w:rsid w:val="25305C3C"/>
    <w:rsid w:val="25EB37CF"/>
    <w:rsid w:val="2607591B"/>
    <w:rsid w:val="26251EF4"/>
    <w:rsid w:val="263317DE"/>
    <w:rsid w:val="26FB22FC"/>
    <w:rsid w:val="272D0A59"/>
    <w:rsid w:val="285C14C0"/>
    <w:rsid w:val="286A42FF"/>
    <w:rsid w:val="28DF6797"/>
    <w:rsid w:val="293A3114"/>
    <w:rsid w:val="299D5218"/>
    <w:rsid w:val="29B334E6"/>
    <w:rsid w:val="2A1E016D"/>
    <w:rsid w:val="2A25420A"/>
    <w:rsid w:val="2A3E6FA8"/>
    <w:rsid w:val="2A6B59EA"/>
    <w:rsid w:val="2A9860B3"/>
    <w:rsid w:val="2AB27175"/>
    <w:rsid w:val="2ACE1AD5"/>
    <w:rsid w:val="2AE0355B"/>
    <w:rsid w:val="2AE957C0"/>
    <w:rsid w:val="2AEA6EEB"/>
    <w:rsid w:val="2B084FE7"/>
    <w:rsid w:val="2B683CD8"/>
    <w:rsid w:val="2B6C537E"/>
    <w:rsid w:val="2BA2543C"/>
    <w:rsid w:val="2BEA1055"/>
    <w:rsid w:val="2DAE06CE"/>
    <w:rsid w:val="2DC773DC"/>
    <w:rsid w:val="2DF950BB"/>
    <w:rsid w:val="2E11614A"/>
    <w:rsid w:val="2EEA721D"/>
    <w:rsid w:val="2F4C2A75"/>
    <w:rsid w:val="2F68074A"/>
    <w:rsid w:val="2F7E7F6E"/>
    <w:rsid w:val="2F8656F4"/>
    <w:rsid w:val="2FDB1EBD"/>
    <w:rsid w:val="3062519A"/>
    <w:rsid w:val="30654C8A"/>
    <w:rsid w:val="3091174B"/>
    <w:rsid w:val="31230DCD"/>
    <w:rsid w:val="31723B02"/>
    <w:rsid w:val="31994192"/>
    <w:rsid w:val="31C97E3A"/>
    <w:rsid w:val="32044F36"/>
    <w:rsid w:val="320F3450"/>
    <w:rsid w:val="327B0795"/>
    <w:rsid w:val="32AC1FAE"/>
    <w:rsid w:val="33811DDB"/>
    <w:rsid w:val="338E0AA4"/>
    <w:rsid w:val="33DD45D8"/>
    <w:rsid w:val="342A2472"/>
    <w:rsid w:val="343B01DB"/>
    <w:rsid w:val="34853B4C"/>
    <w:rsid w:val="34885869"/>
    <w:rsid w:val="351D3D85"/>
    <w:rsid w:val="35860AB3"/>
    <w:rsid w:val="35A61AD3"/>
    <w:rsid w:val="35D00DF7"/>
    <w:rsid w:val="367D669C"/>
    <w:rsid w:val="368F6DB0"/>
    <w:rsid w:val="36EE3C2B"/>
    <w:rsid w:val="3701121D"/>
    <w:rsid w:val="371C61D5"/>
    <w:rsid w:val="37607F59"/>
    <w:rsid w:val="37B92F56"/>
    <w:rsid w:val="385C6A0A"/>
    <w:rsid w:val="38EC7CF6"/>
    <w:rsid w:val="39E15381"/>
    <w:rsid w:val="39F33306"/>
    <w:rsid w:val="3A4912AC"/>
    <w:rsid w:val="3A663AD8"/>
    <w:rsid w:val="3A8F302F"/>
    <w:rsid w:val="3C0637C5"/>
    <w:rsid w:val="3CAF79B9"/>
    <w:rsid w:val="3CBA4870"/>
    <w:rsid w:val="3CD218F9"/>
    <w:rsid w:val="3D5642D8"/>
    <w:rsid w:val="3EE01D9D"/>
    <w:rsid w:val="3F0833B0"/>
    <w:rsid w:val="3F0F295E"/>
    <w:rsid w:val="3FF266C5"/>
    <w:rsid w:val="40745FBA"/>
    <w:rsid w:val="40D7128C"/>
    <w:rsid w:val="41810733"/>
    <w:rsid w:val="41B771B3"/>
    <w:rsid w:val="41B82734"/>
    <w:rsid w:val="41DF023D"/>
    <w:rsid w:val="4222708E"/>
    <w:rsid w:val="42DC0DDB"/>
    <w:rsid w:val="430B16C1"/>
    <w:rsid w:val="43272646"/>
    <w:rsid w:val="43543B33"/>
    <w:rsid w:val="43A63197"/>
    <w:rsid w:val="445C5F76"/>
    <w:rsid w:val="44692963"/>
    <w:rsid w:val="449649FB"/>
    <w:rsid w:val="44972925"/>
    <w:rsid w:val="44B250A6"/>
    <w:rsid w:val="44DD0E3B"/>
    <w:rsid w:val="4518343C"/>
    <w:rsid w:val="45236B86"/>
    <w:rsid w:val="45552E8A"/>
    <w:rsid w:val="4574179F"/>
    <w:rsid w:val="46A63BDA"/>
    <w:rsid w:val="46F30DEA"/>
    <w:rsid w:val="482A5F77"/>
    <w:rsid w:val="4873716D"/>
    <w:rsid w:val="48B87BF5"/>
    <w:rsid w:val="490C7F41"/>
    <w:rsid w:val="49177011"/>
    <w:rsid w:val="498126DD"/>
    <w:rsid w:val="4A547DF1"/>
    <w:rsid w:val="4B7F0E9E"/>
    <w:rsid w:val="4B906C07"/>
    <w:rsid w:val="4BE34F89"/>
    <w:rsid w:val="4C777B36"/>
    <w:rsid w:val="4CD967F3"/>
    <w:rsid w:val="4D1C7F7C"/>
    <w:rsid w:val="4D491763"/>
    <w:rsid w:val="4D713A70"/>
    <w:rsid w:val="4DFD57E6"/>
    <w:rsid w:val="4E143B1F"/>
    <w:rsid w:val="4EB64BD7"/>
    <w:rsid w:val="4F0516BA"/>
    <w:rsid w:val="4F4F6674"/>
    <w:rsid w:val="4F6E5BBB"/>
    <w:rsid w:val="4FAC7D88"/>
    <w:rsid w:val="50700DB5"/>
    <w:rsid w:val="51322CE6"/>
    <w:rsid w:val="513D4311"/>
    <w:rsid w:val="5151508A"/>
    <w:rsid w:val="51FB5FF4"/>
    <w:rsid w:val="52070FB5"/>
    <w:rsid w:val="52526750"/>
    <w:rsid w:val="5272519E"/>
    <w:rsid w:val="52E8669F"/>
    <w:rsid w:val="53220A8C"/>
    <w:rsid w:val="53863F9F"/>
    <w:rsid w:val="539D1939"/>
    <w:rsid w:val="53D85C9D"/>
    <w:rsid w:val="54134879"/>
    <w:rsid w:val="542B137C"/>
    <w:rsid w:val="54C46950"/>
    <w:rsid w:val="55FD30EB"/>
    <w:rsid w:val="56336B0D"/>
    <w:rsid w:val="57623B4D"/>
    <w:rsid w:val="57FF1BD8"/>
    <w:rsid w:val="58160494"/>
    <w:rsid w:val="58317531"/>
    <w:rsid w:val="583354EA"/>
    <w:rsid w:val="588875E4"/>
    <w:rsid w:val="58931AE5"/>
    <w:rsid w:val="58DC110D"/>
    <w:rsid w:val="592F3F03"/>
    <w:rsid w:val="596B480F"/>
    <w:rsid w:val="597F4342"/>
    <w:rsid w:val="5A584D94"/>
    <w:rsid w:val="5A7F25D4"/>
    <w:rsid w:val="5AB741B0"/>
    <w:rsid w:val="5AE8639F"/>
    <w:rsid w:val="5AF853BD"/>
    <w:rsid w:val="5B0F614B"/>
    <w:rsid w:val="5B1207B2"/>
    <w:rsid w:val="5B1E422F"/>
    <w:rsid w:val="5B9242D5"/>
    <w:rsid w:val="5BAF6C35"/>
    <w:rsid w:val="5BD14DFE"/>
    <w:rsid w:val="5C4001D5"/>
    <w:rsid w:val="5C4F5A65"/>
    <w:rsid w:val="5C8E4547"/>
    <w:rsid w:val="5C9C18B0"/>
    <w:rsid w:val="5CA40A47"/>
    <w:rsid w:val="5CEB6393"/>
    <w:rsid w:val="5D5977A1"/>
    <w:rsid w:val="5D8B47EF"/>
    <w:rsid w:val="5DC541E0"/>
    <w:rsid w:val="5DF1672A"/>
    <w:rsid w:val="5DFD65A1"/>
    <w:rsid w:val="5E3E24F3"/>
    <w:rsid w:val="5ED05841"/>
    <w:rsid w:val="5EF164E6"/>
    <w:rsid w:val="5F096FA4"/>
    <w:rsid w:val="5FAC3B0D"/>
    <w:rsid w:val="5FBA7881"/>
    <w:rsid w:val="6046120A"/>
    <w:rsid w:val="60483AFC"/>
    <w:rsid w:val="608E59B3"/>
    <w:rsid w:val="61021EFD"/>
    <w:rsid w:val="61306A6A"/>
    <w:rsid w:val="61537797"/>
    <w:rsid w:val="619D444E"/>
    <w:rsid w:val="61A82AA5"/>
    <w:rsid w:val="631F6D97"/>
    <w:rsid w:val="636C365E"/>
    <w:rsid w:val="63BA086D"/>
    <w:rsid w:val="63BD3EBA"/>
    <w:rsid w:val="63BF6533"/>
    <w:rsid w:val="63CB3C77"/>
    <w:rsid w:val="64030466"/>
    <w:rsid w:val="64216B3E"/>
    <w:rsid w:val="647B4B09"/>
    <w:rsid w:val="64A357A5"/>
    <w:rsid w:val="64AE7F2C"/>
    <w:rsid w:val="65695F30"/>
    <w:rsid w:val="65B157BC"/>
    <w:rsid w:val="66212E26"/>
    <w:rsid w:val="67000C8D"/>
    <w:rsid w:val="671F44BA"/>
    <w:rsid w:val="67FD0505"/>
    <w:rsid w:val="680846A1"/>
    <w:rsid w:val="680E142B"/>
    <w:rsid w:val="68303896"/>
    <w:rsid w:val="68791C70"/>
    <w:rsid w:val="69055E3F"/>
    <w:rsid w:val="69360996"/>
    <w:rsid w:val="69860950"/>
    <w:rsid w:val="6A097538"/>
    <w:rsid w:val="6A4E7F61"/>
    <w:rsid w:val="6A5B7C61"/>
    <w:rsid w:val="6A6432E1"/>
    <w:rsid w:val="6A7D43A3"/>
    <w:rsid w:val="6AC124E1"/>
    <w:rsid w:val="6ACE4BFE"/>
    <w:rsid w:val="6AD0136A"/>
    <w:rsid w:val="6B166157"/>
    <w:rsid w:val="6B4C0E55"/>
    <w:rsid w:val="6BF40694"/>
    <w:rsid w:val="6CB3722D"/>
    <w:rsid w:val="6D0D4104"/>
    <w:rsid w:val="6D17288C"/>
    <w:rsid w:val="6D9168C9"/>
    <w:rsid w:val="6DA8735F"/>
    <w:rsid w:val="6E7E6914"/>
    <w:rsid w:val="6E7E74C8"/>
    <w:rsid w:val="6E8932F7"/>
    <w:rsid w:val="6E8977BA"/>
    <w:rsid w:val="6F8D5088"/>
    <w:rsid w:val="6FCA1E38"/>
    <w:rsid w:val="6FFC2CD4"/>
    <w:rsid w:val="70033666"/>
    <w:rsid w:val="71640FD8"/>
    <w:rsid w:val="717E737E"/>
    <w:rsid w:val="718524BB"/>
    <w:rsid w:val="71A04F87"/>
    <w:rsid w:val="7238752D"/>
    <w:rsid w:val="725C04A6"/>
    <w:rsid w:val="728269FA"/>
    <w:rsid w:val="72CB42BB"/>
    <w:rsid w:val="73A702A0"/>
    <w:rsid w:val="74275AAB"/>
    <w:rsid w:val="742F670E"/>
    <w:rsid w:val="74414816"/>
    <w:rsid w:val="745169AA"/>
    <w:rsid w:val="74687E72"/>
    <w:rsid w:val="749B1FF5"/>
    <w:rsid w:val="74BD2453"/>
    <w:rsid w:val="750758DC"/>
    <w:rsid w:val="758E3908"/>
    <w:rsid w:val="75FA06CE"/>
    <w:rsid w:val="75FF0362"/>
    <w:rsid w:val="76072C5C"/>
    <w:rsid w:val="76392B57"/>
    <w:rsid w:val="7682521B"/>
    <w:rsid w:val="76E1462B"/>
    <w:rsid w:val="76FF4ABD"/>
    <w:rsid w:val="77A15B74"/>
    <w:rsid w:val="77A25449"/>
    <w:rsid w:val="77D51D79"/>
    <w:rsid w:val="77DC095A"/>
    <w:rsid w:val="77FA5285"/>
    <w:rsid w:val="780A42DC"/>
    <w:rsid w:val="788259A6"/>
    <w:rsid w:val="78917997"/>
    <w:rsid w:val="78FD502C"/>
    <w:rsid w:val="78FD60DA"/>
    <w:rsid w:val="79CF2B10"/>
    <w:rsid w:val="7A0423EA"/>
    <w:rsid w:val="7A44304E"/>
    <w:rsid w:val="7A8E2818"/>
    <w:rsid w:val="7AEB6A83"/>
    <w:rsid w:val="7B6475E5"/>
    <w:rsid w:val="7B7A2964"/>
    <w:rsid w:val="7B8E01BE"/>
    <w:rsid w:val="7C4E00A9"/>
    <w:rsid w:val="7C772F8A"/>
    <w:rsid w:val="7D12484B"/>
    <w:rsid w:val="7D16490F"/>
    <w:rsid w:val="7D7B6E68"/>
    <w:rsid w:val="7DBA173E"/>
    <w:rsid w:val="7ED04D2E"/>
    <w:rsid w:val="7F0D50B3"/>
    <w:rsid w:val="7F1F3D78"/>
    <w:rsid w:val="7F480FCB"/>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rPr>
      <w:i/>
    </w:rPr>
  </w:style>
  <w:style w:type="character" w:styleId="11">
    <w:name w:val="Hyperlink"/>
    <w:basedOn w:val="8"/>
    <w:autoRedefine/>
    <w:semiHidden/>
    <w:unhideWhenUsed/>
    <w:qFormat/>
    <w:uiPriority w:val="99"/>
    <w:rPr>
      <w:color w:val="333333"/>
      <w:u w:val="none"/>
    </w:rPr>
  </w:style>
  <w:style w:type="character" w:customStyle="1" w:styleId="12">
    <w:name w:val="页眉 字符"/>
    <w:basedOn w:val="8"/>
    <w:link w:val="5"/>
    <w:autoRedefine/>
    <w:qFormat/>
    <w:uiPriority w:val="99"/>
    <w:rPr>
      <w:rFonts w:ascii="Calibri" w:hAnsi="Calibri" w:eastAsia="宋体" w:cs="宋体"/>
      <w:kern w:val="2"/>
      <w:sz w:val="18"/>
      <w:szCs w:val="18"/>
    </w:rPr>
  </w:style>
  <w:style w:type="character" w:customStyle="1" w:styleId="13">
    <w:name w:val="页脚 字符"/>
    <w:basedOn w:val="8"/>
    <w:link w:val="4"/>
    <w:autoRedefine/>
    <w:qFormat/>
    <w:uiPriority w:val="99"/>
    <w:rPr>
      <w:rFonts w:ascii="Calibri" w:hAnsi="Calibri" w:eastAsia="宋体" w:cs="宋体"/>
      <w:kern w:val="2"/>
      <w:sz w:val="18"/>
      <w:szCs w:val="18"/>
    </w:rPr>
  </w:style>
  <w:style w:type="character" w:customStyle="1" w:styleId="14">
    <w:name w:val="layui-laydate-preview"/>
    <w:basedOn w:val="8"/>
    <w:autoRedefine/>
    <w:qFormat/>
    <w:uiPriority w:val="0"/>
  </w:style>
  <w:style w:type="character" w:customStyle="1" w:styleId="15">
    <w:name w:val="hover11"/>
    <w:basedOn w:val="8"/>
    <w:autoRedefine/>
    <w:qFormat/>
    <w:uiPriority w:val="0"/>
    <w:rPr>
      <w:color w:val="5FB878"/>
    </w:rPr>
  </w:style>
  <w:style w:type="character" w:customStyle="1" w:styleId="16">
    <w:name w:val="hover12"/>
    <w:basedOn w:val="8"/>
    <w:autoRedefine/>
    <w:qFormat/>
    <w:uiPriority w:val="0"/>
    <w:rPr>
      <w:color w:val="5FB878"/>
    </w:rPr>
  </w:style>
  <w:style w:type="character" w:customStyle="1" w:styleId="17">
    <w:name w:val="hover13"/>
    <w:basedOn w:val="8"/>
    <w:autoRedefine/>
    <w:qFormat/>
    <w:uiPriority w:val="0"/>
    <w:rPr>
      <w:color w:val="FFFFFF"/>
    </w:rPr>
  </w:style>
  <w:style w:type="character" w:customStyle="1" w:styleId="18">
    <w:name w:val="layui-laypage-curr"/>
    <w:basedOn w:val="8"/>
    <w:autoRedefine/>
    <w:qFormat/>
    <w:uiPriority w:val="0"/>
  </w:style>
  <w:style w:type="character" w:customStyle="1" w:styleId="19">
    <w:name w:val="layui-this4"/>
    <w:basedOn w:val="8"/>
    <w:autoRedefine/>
    <w:qFormat/>
    <w:uiPriority w:val="0"/>
    <w:rPr>
      <w:bdr w:val="single" w:color="EEEEEE" w:sz="6" w:space="0"/>
      <w:shd w:val="clear" w:fill="FFFFFF"/>
    </w:rPr>
  </w:style>
  <w:style w:type="character" w:customStyle="1" w:styleId="20">
    <w:name w:val="first-child"/>
    <w:basedOn w:val="8"/>
    <w:autoRedefine/>
    <w:qFormat/>
    <w:uiPriority w:val="0"/>
  </w:style>
  <w:style w:type="character" w:customStyle="1" w:styleId="21">
    <w:name w:val="font-gray1"/>
    <w:basedOn w:val="8"/>
    <w:autoRedefine/>
    <w:qFormat/>
    <w:uiPriority w:val="0"/>
    <w:rPr>
      <w:color w:val="A7A7A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998</Words>
  <Characters>1055</Characters>
  <Lines>35</Lines>
  <Paragraphs>9</Paragraphs>
  <TotalTime>7</TotalTime>
  <ScaleCrop>false</ScaleCrop>
  <LinksUpToDate>false</LinksUpToDate>
  <CharactersWithSpaces>1101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2024-12-24T09:17:49Z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735DD3D0FD004E2A89F89F0FC8D3D63D_13</vt:lpwstr>
  </property>
</Properties>
</file>