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0533B">
      <w:pPr>
        <w:spacing w:before="156" w:beforeLines="50" w:after="156" w:afterLines="50" w:line="400" w:lineRule="exact"/>
        <w:ind w:firstLine="0" w:firstLineChars="0"/>
        <w:rPr>
          <w:rFonts w:ascii="宋体" w:hAnsi="宋体"/>
          <w:bCs/>
          <w:iCs/>
          <w:color w:val="000000"/>
          <w:szCs w:val="22"/>
        </w:rPr>
      </w:pPr>
      <w:r>
        <w:rPr>
          <w:rFonts w:hint="eastAsia" w:ascii="宋体" w:hAnsi="宋体"/>
          <w:bCs/>
          <w:iCs/>
          <w:color w:val="000000"/>
          <w:szCs w:val="22"/>
        </w:rPr>
        <w:t>证券代码：</w:t>
      </w:r>
      <w:r>
        <w:rPr>
          <w:bCs/>
          <w:iCs/>
          <w:color w:val="000000"/>
          <w:szCs w:val="22"/>
        </w:rPr>
        <w:t>688768</w:t>
      </w:r>
      <w:r>
        <w:rPr>
          <w:rFonts w:hint="eastAsia" w:ascii="宋体" w:hAnsi="宋体"/>
          <w:bCs/>
          <w:iCs/>
          <w:color w:val="000000"/>
          <w:szCs w:val="22"/>
        </w:rPr>
        <w:t xml:space="preserve">                           </w:t>
      </w:r>
      <w:r>
        <w:rPr>
          <w:rFonts w:ascii="宋体" w:hAnsi="宋体"/>
          <w:bCs/>
          <w:iCs/>
          <w:color w:val="000000"/>
          <w:szCs w:val="22"/>
        </w:rPr>
        <w:t xml:space="preserve">      </w:t>
      </w:r>
      <w:r>
        <w:rPr>
          <w:rFonts w:hint="eastAsia" w:ascii="宋体" w:hAnsi="宋体"/>
          <w:bCs/>
          <w:iCs/>
          <w:color w:val="000000"/>
          <w:szCs w:val="22"/>
        </w:rPr>
        <w:t>证券简称：容知日新</w:t>
      </w:r>
    </w:p>
    <w:p w14:paraId="35F5A5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b/>
          <w:bCs/>
          <w:iCs/>
          <w:color w:val="000000"/>
        </w:rPr>
      </w:pPr>
      <w:r>
        <w:rPr>
          <w:rFonts w:hint="eastAsia" w:ascii="宋体" w:hAnsi="宋体"/>
          <w:b/>
          <w:bCs/>
          <w:iCs/>
          <w:color w:val="000000"/>
        </w:rPr>
        <w:t>安徽容知日新科技股份有限公司投资者关系活动记录表</w:t>
      </w:r>
    </w:p>
    <w:p w14:paraId="2BDF9E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b/>
          <w:bCs/>
          <w:iCs/>
          <w:color w:val="000000"/>
        </w:rPr>
      </w:pPr>
      <w:r>
        <w:rPr>
          <w:rFonts w:hint="eastAsia" w:ascii="宋体" w:hAnsi="宋体"/>
          <w:b/>
          <w:bCs/>
          <w:iCs/>
          <w:color w:val="000000"/>
        </w:rPr>
        <w:t>投资者关系活动记录汇总表</w:t>
      </w:r>
    </w:p>
    <w:p w14:paraId="3CD177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bCs/>
          <w:iCs/>
          <w:color w:val="000000"/>
        </w:rPr>
      </w:pPr>
      <w:r>
        <w:rPr>
          <w:rFonts w:hint="eastAsia" w:eastAsia="黑体"/>
          <w:b/>
          <w:bCs/>
        </w:rPr>
        <w:t>（</w:t>
      </w:r>
      <w:r>
        <w:rPr>
          <w:rFonts w:eastAsia="黑体"/>
          <w:b/>
          <w:bCs/>
        </w:rPr>
        <w:t>202</w:t>
      </w:r>
      <w:r>
        <w:rPr>
          <w:rFonts w:hint="eastAsia" w:eastAsia="黑体"/>
          <w:b/>
          <w:bCs/>
          <w:lang w:val="en-US" w:eastAsia="zh-CN"/>
        </w:rPr>
        <w:t>5</w:t>
      </w:r>
      <w:r>
        <w:rPr>
          <w:rFonts w:hint="eastAsia" w:eastAsia="黑体"/>
          <w:b/>
          <w:bCs/>
        </w:rPr>
        <w:t>年</w:t>
      </w:r>
      <w:r>
        <w:rPr>
          <w:rFonts w:hint="eastAsia" w:eastAsia="黑体"/>
          <w:b/>
          <w:bCs/>
          <w:lang w:val="en-US" w:eastAsia="zh-CN"/>
        </w:rPr>
        <w:t>1</w:t>
      </w:r>
      <w:r>
        <w:rPr>
          <w:rFonts w:hint="eastAsia" w:eastAsia="黑体"/>
          <w:b/>
          <w:bCs/>
        </w:rPr>
        <w:t>月第</w:t>
      </w:r>
      <w:r>
        <w:rPr>
          <w:rFonts w:hint="eastAsia" w:eastAsia="黑体"/>
          <w:b/>
          <w:bCs/>
          <w:lang w:val="en-US" w:eastAsia="zh-CN"/>
        </w:rPr>
        <w:t>1</w:t>
      </w:r>
      <w:r>
        <w:rPr>
          <w:rFonts w:hint="eastAsia" w:eastAsia="黑体"/>
          <w:b/>
          <w:bCs/>
        </w:rPr>
        <w:t>次汇总）</w:t>
      </w:r>
    </w:p>
    <w:tbl>
      <w:tblPr>
        <w:tblStyle w:val="7"/>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6906"/>
      </w:tblGrid>
      <w:tr w14:paraId="60D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4AD7281C">
            <w:pPr>
              <w:spacing w:line="240" w:lineRule="auto"/>
              <w:ind w:firstLine="0" w:firstLineChars="0"/>
              <w:jc w:val="center"/>
              <w:rPr>
                <w:rFonts w:hint="default" w:ascii="Times New Roman" w:hAnsi="Times New Roman" w:cs="Times New Roman"/>
                <w:bCs/>
                <w:iCs/>
                <w:color w:val="000000"/>
              </w:rPr>
            </w:pPr>
            <w:r>
              <w:rPr>
                <w:rFonts w:hint="default" w:ascii="Times New Roman" w:hAnsi="Times New Roman" w:cs="Times New Roman"/>
                <w:bCs/>
                <w:iCs/>
                <w:color w:val="000000"/>
              </w:rPr>
              <w:t>投资者关系活动类别</w:t>
            </w:r>
          </w:p>
          <w:p w14:paraId="3B2A9DAD">
            <w:pPr>
              <w:spacing w:line="240" w:lineRule="auto"/>
              <w:ind w:firstLine="0" w:firstLineChars="0"/>
              <w:jc w:val="center"/>
              <w:rPr>
                <w:rFonts w:hint="default" w:ascii="Times New Roman" w:hAnsi="Times New Roman" w:cs="Times New Roman"/>
                <w:bCs/>
                <w:iCs/>
                <w:color w:val="000000"/>
              </w:rPr>
            </w:pPr>
          </w:p>
        </w:tc>
        <w:tc>
          <w:tcPr>
            <w:tcW w:w="6906" w:type="dxa"/>
            <w:tcBorders>
              <w:top w:val="single" w:color="auto" w:sz="4" w:space="0"/>
              <w:left w:val="single" w:color="auto" w:sz="4" w:space="0"/>
              <w:bottom w:val="single" w:color="auto" w:sz="4" w:space="0"/>
              <w:right w:val="single" w:color="auto" w:sz="4" w:space="0"/>
            </w:tcBorders>
            <w:shd w:val="clear" w:color="auto" w:fill="auto"/>
          </w:tcPr>
          <w:p w14:paraId="6CEFD814">
            <w:pPr>
              <w:spacing w:line="240" w:lineRule="auto"/>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sym w:font="Wingdings 2" w:char="00A3"/>
            </w:r>
            <w:r>
              <w:rPr>
                <w:rFonts w:hint="default" w:ascii="Times New Roman" w:hAnsi="Times New Roman" w:cs="Times New Roman"/>
              </w:rPr>
              <w:t xml:space="preserve">特定对象调研        </w:t>
            </w:r>
            <w:r>
              <w:rPr>
                <w:rFonts w:hint="eastAsia" w:cs="Times New Roman"/>
                <w:bCs/>
                <w:iCs/>
                <w:color w:val="000000"/>
                <w:lang w:eastAsia="zh-CN"/>
              </w:rPr>
              <w:t>□</w:t>
            </w:r>
            <w:r>
              <w:rPr>
                <w:rFonts w:hint="default" w:ascii="Times New Roman" w:hAnsi="Times New Roman" w:cs="Times New Roman"/>
              </w:rPr>
              <w:t>分析师会议</w:t>
            </w:r>
          </w:p>
          <w:p w14:paraId="48415620">
            <w:pPr>
              <w:spacing w:line="240" w:lineRule="auto"/>
              <w:ind w:firstLine="0" w:firstLineChars="0"/>
              <w:rPr>
                <w:rFonts w:hint="default" w:ascii="Times New Roman" w:hAnsi="Times New Roman" w:cs="Times New Roman"/>
              </w:rPr>
            </w:pPr>
            <w:r>
              <w:rPr>
                <w:rFonts w:hint="eastAsia" w:cs="Times New Roman"/>
                <w:bCs/>
                <w:iCs/>
                <w:color w:val="000000"/>
                <w:lang w:eastAsia="zh-CN"/>
              </w:rPr>
              <w:t>□</w:t>
            </w:r>
            <w:r>
              <w:rPr>
                <w:rFonts w:hint="default" w:ascii="Times New Roman" w:hAnsi="Times New Roman" w:cs="Times New Roman"/>
              </w:rPr>
              <w:t xml:space="preserve">媒体采访            </w:t>
            </w:r>
            <w:r>
              <w:rPr>
                <w:rFonts w:hint="default" w:ascii="Times New Roman" w:hAnsi="Times New Roman" w:cs="Times New Roman"/>
              </w:rPr>
              <w:sym w:font="Wingdings 2" w:char="00A3"/>
            </w:r>
            <w:r>
              <w:rPr>
                <w:rFonts w:hint="default" w:ascii="Times New Roman" w:hAnsi="Times New Roman" w:cs="Times New Roman"/>
              </w:rPr>
              <w:t>业绩说明会</w:t>
            </w:r>
          </w:p>
          <w:p w14:paraId="0D91E1F8">
            <w:pPr>
              <w:spacing w:line="240" w:lineRule="auto"/>
              <w:ind w:firstLine="0" w:firstLineChars="0"/>
              <w:rPr>
                <w:rFonts w:hint="default" w:ascii="Times New Roman" w:hAnsi="Times New Roman" w:cs="Times New Roman"/>
              </w:rPr>
            </w:pPr>
            <w:r>
              <w:rPr>
                <w:rFonts w:hint="eastAsia" w:cs="Times New Roman"/>
                <w:lang w:eastAsia="zh-CN"/>
              </w:rPr>
              <w:t>□</w:t>
            </w:r>
            <w:r>
              <w:rPr>
                <w:rFonts w:hint="default" w:ascii="Times New Roman" w:hAnsi="Times New Roman" w:cs="Times New Roman"/>
              </w:rPr>
              <w:t xml:space="preserve">新闻发布会          </w:t>
            </w:r>
            <w:r>
              <w:rPr>
                <w:rFonts w:hint="default" w:ascii="Times New Roman" w:hAnsi="Times New Roman" w:cs="Times New Roman"/>
              </w:rPr>
              <w:sym w:font="Wingdings 2" w:char="00A3"/>
            </w:r>
            <w:r>
              <w:rPr>
                <w:rFonts w:hint="default" w:ascii="Times New Roman" w:hAnsi="Times New Roman" w:cs="Times New Roman"/>
              </w:rPr>
              <w:t>路演活动</w:t>
            </w:r>
          </w:p>
          <w:p w14:paraId="3096A07D">
            <w:pPr>
              <w:spacing w:line="240" w:lineRule="auto"/>
              <w:ind w:firstLine="0" w:firstLineChars="0"/>
              <w:rPr>
                <w:rFonts w:hint="default" w:ascii="Times New Roman" w:hAnsi="Times New Roman" w:cs="Times New Roman"/>
              </w:rPr>
            </w:pPr>
            <w:r>
              <w:rPr>
                <w:rFonts w:hint="default" w:ascii="Times New Roman" w:hAnsi="Times New Roman" w:cs="Times New Roman"/>
              </w:rPr>
              <w:sym w:font="Wingdings 2" w:char="00A3"/>
            </w:r>
            <w:r>
              <w:rPr>
                <w:rFonts w:hint="default" w:ascii="Times New Roman" w:hAnsi="Times New Roman" w:cs="Times New Roman"/>
              </w:rPr>
              <w:t>现场参观</w:t>
            </w:r>
          </w:p>
          <w:p w14:paraId="1D97BA7F">
            <w:pPr>
              <w:tabs>
                <w:tab w:val="center" w:pos="3199"/>
              </w:tabs>
              <w:spacing w:line="240" w:lineRule="auto"/>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sym w:font="Wingdings 2" w:char="0052"/>
            </w:r>
            <w:r>
              <w:rPr>
                <w:rFonts w:hint="default" w:ascii="Times New Roman" w:hAnsi="Times New Roman" w:cs="Times New Roman"/>
              </w:rPr>
              <w:t>其他 （投资者线上交流会）</w:t>
            </w:r>
          </w:p>
        </w:tc>
      </w:tr>
      <w:tr w14:paraId="6B16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34C31079">
            <w:pPr>
              <w:spacing w:line="240" w:lineRule="auto"/>
              <w:ind w:firstLine="0" w:firstLineChars="0"/>
              <w:jc w:val="center"/>
              <w:rPr>
                <w:rFonts w:hint="default" w:ascii="Times New Roman" w:hAnsi="Times New Roman" w:cs="Times New Roman"/>
                <w:bCs/>
                <w:iCs/>
                <w:color w:val="000000"/>
              </w:rPr>
            </w:pPr>
            <w:r>
              <w:rPr>
                <w:rFonts w:hint="default" w:ascii="Times New Roman" w:hAnsi="Times New Roman" w:cs="Times New Roman"/>
                <w:bCs/>
                <w:iCs/>
                <w:color w:val="000000"/>
              </w:rPr>
              <w:t>参与单位名称</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3A5BB40B">
            <w:pPr>
              <w:spacing w:line="240" w:lineRule="auto"/>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详见附件一</w:t>
            </w:r>
          </w:p>
        </w:tc>
      </w:tr>
      <w:tr w14:paraId="7E9A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69600CB4">
            <w:pPr>
              <w:spacing w:line="240" w:lineRule="auto"/>
              <w:ind w:firstLine="0" w:firstLineChars="0"/>
              <w:jc w:val="center"/>
              <w:rPr>
                <w:rFonts w:hint="default" w:ascii="Times New Roman" w:hAnsi="Times New Roman" w:cs="Times New Roman"/>
                <w:bCs/>
                <w:iCs/>
                <w:color w:val="000000"/>
              </w:rPr>
            </w:pPr>
            <w:r>
              <w:rPr>
                <w:rFonts w:hint="default" w:ascii="Times New Roman" w:hAnsi="Times New Roman" w:cs="Times New Roman"/>
                <w:bCs/>
                <w:iCs/>
                <w:color w:val="000000"/>
              </w:rPr>
              <w:t>时间</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24D4464F">
            <w:pPr>
              <w:spacing w:line="240" w:lineRule="auto"/>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202</w:t>
            </w:r>
            <w:r>
              <w:rPr>
                <w:rFonts w:hint="eastAsia" w:cs="Times New Roman"/>
                <w:bCs/>
                <w:iCs/>
                <w:color w:val="000000"/>
                <w:lang w:val="en-US" w:eastAsia="zh-CN"/>
              </w:rPr>
              <w:t>5</w:t>
            </w:r>
            <w:r>
              <w:rPr>
                <w:rFonts w:hint="default" w:ascii="Times New Roman" w:hAnsi="Times New Roman" w:cs="Times New Roman"/>
                <w:bCs/>
                <w:iCs/>
                <w:color w:val="000000"/>
              </w:rPr>
              <w:t>年</w:t>
            </w:r>
            <w:r>
              <w:rPr>
                <w:rFonts w:hint="eastAsia" w:cs="Times New Roman"/>
                <w:bCs/>
                <w:iCs/>
                <w:color w:val="000000"/>
                <w:lang w:val="en-US" w:eastAsia="zh-CN"/>
              </w:rPr>
              <w:t>1</w:t>
            </w:r>
            <w:r>
              <w:rPr>
                <w:rFonts w:hint="default" w:ascii="Times New Roman" w:hAnsi="Times New Roman" w:cs="Times New Roman"/>
                <w:bCs/>
                <w:iCs/>
                <w:color w:val="000000"/>
              </w:rPr>
              <w:t>月</w:t>
            </w:r>
            <w:r>
              <w:rPr>
                <w:rFonts w:hint="eastAsia" w:cs="Times New Roman"/>
                <w:bCs/>
                <w:iCs/>
                <w:color w:val="000000"/>
                <w:lang w:val="en-US" w:eastAsia="zh-CN"/>
              </w:rPr>
              <w:t>9</w:t>
            </w:r>
            <w:r>
              <w:rPr>
                <w:rFonts w:hint="default" w:ascii="Times New Roman" w:hAnsi="Times New Roman" w:cs="Times New Roman"/>
                <w:bCs/>
                <w:iCs/>
                <w:color w:val="000000"/>
              </w:rPr>
              <w:t xml:space="preserve">日 </w:t>
            </w:r>
            <w:r>
              <w:rPr>
                <w:rFonts w:hint="eastAsia" w:cs="Times New Roman"/>
                <w:bCs/>
                <w:iCs/>
                <w:color w:val="000000"/>
                <w:lang w:val="en-US" w:eastAsia="zh-CN"/>
              </w:rPr>
              <w:t>10</w:t>
            </w:r>
            <w:r>
              <w:rPr>
                <w:rFonts w:hint="default" w:ascii="Times New Roman" w:hAnsi="Times New Roman" w:cs="Times New Roman"/>
                <w:bCs/>
                <w:iCs/>
                <w:color w:val="000000"/>
              </w:rPr>
              <w:t>:</w:t>
            </w:r>
            <w:r>
              <w:rPr>
                <w:rFonts w:hint="eastAsia" w:cs="Times New Roman"/>
                <w:bCs/>
                <w:iCs/>
                <w:color w:val="000000"/>
                <w:lang w:val="en-US" w:eastAsia="zh-CN"/>
              </w:rPr>
              <w:t>3</w:t>
            </w:r>
            <w:r>
              <w:rPr>
                <w:rFonts w:hint="default" w:ascii="Times New Roman" w:hAnsi="Times New Roman" w:cs="Times New Roman"/>
                <w:bCs/>
                <w:iCs/>
                <w:color w:val="000000"/>
                <w:lang w:val="en-US" w:eastAsia="zh-CN"/>
              </w:rPr>
              <w:t>0</w:t>
            </w:r>
            <w:r>
              <w:rPr>
                <w:rFonts w:hint="default" w:ascii="Times New Roman" w:hAnsi="Times New Roman" w:cs="Times New Roman"/>
                <w:bCs/>
                <w:iCs/>
                <w:color w:val="000000"/>
              </w:rPr>
              <w:t>-1</w:t>
            </w:r>
            <w:r>
              <w:rPr>
                <w:rFonts w:hint="eastAsia" w:cs="Times New Roman"/>
                <w:bCs/>
                <w:iCs/>
                <w:color w:val="000000"/>
                <w:lang w:val="en-US" w:eastAsia="zh-CN"/>
              </w:rPr>
              <w:t>1</w:t>
            </w:r>
            <w:r>
              <w:rPr>
                <w:rFonts w:hint="default" w:ascii="Times New Roman" w:hAnsi="Times New Roman" w:cs="Times New Roman"/>
                <w:bCs/>
                <w:iCs/>
                <w:color w:val="000000"/>
              </w:rPr>
              <w:t>:</w:t>
            </w:r>
            <w:r>
              <w:rPr>
                <w:rFonts w:hint="eastAsia" w:cs="Times New Roman"/>
                <w:bCs/>
                <w:iCs/>
                <w:color w:val="000000"/>
                <w:lang w:val="en-US" w:eastAsia="zh-CN"/>
              </w:rPr>
              <w:t>3</w:t>
            </w:r>
            <w:r>
              <w:rPr>
                <w:rFonts w:hint="default" w:ascii="Times New Roman" w:hAnsi="Times New Roman" w:cs="Times New Roman"/>
                <w:bCs/>
                <w:iCs/>
                <w:color w:val="000000"/>
              </w:rPr>
              <w:t>0</w:t>
            </w:r>
          </w:p>
        </w:tc>
      </w:tr>
      <w:tr w14:paraId="16F5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78089785">
            <w:pPr>
              <w:spacing w:line="240" w:lineRule="auto"/>
              <w:ind w:firstLine="0" w:firstLineChars="0"/>
              <w:jc w:val="center"/>
              <w:rPr>
                <w:rFonts w:hint="default" w:ascii="Times New Roman" w:hAnsi="Times New Roman" w:cs="Times New Roman"/>
                <w:bCs/>
                <w:iCs/>
                <w:color w:val="000000"/>
              </w:rPr>
            </w:pPr>
            <w:r>
              <w:rPr>
                <w:rFonts w:hint="default" w:ascii="Times New Roman" w:hAnsi="Times New Roman" w:cs="Times New Roman"/>
                <w:bCs/>
                <w:iCs/>
                <w:color w:val="000000"/>
              </w:rPr>
              <w:t>会议地点及形式</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7CA9BE47">
            <w:pPr>
              <w:spacing w:line="240" w:lineRule="auto"/>
              <w:ind w:firstLine="0" w:firstLineChars="0"/>
              <w:rPr>
                <w:rFonts w:hint="default" w:ascii="Times New Roman" w:hAnsi="Times New Roman" w:cs="Times New Roman"/>
                <w:bCs/>
                <w:iCs/>
                <w:color w:val="000000"/>
              </w:rPr>
            </w:pPr>
            <w:r>
              <w:rPr>
                <w:rFonts w:hint="eastAsia" w:cs="Times New Roman"/>
                <w:bCs/>
                <w:iCs/>
                <w:color w:val="000000"/>
                <w:lang w:val="en-US" w:eastAsia="zh-CN"/>
              </w:rPr>
              <w:t>进门财经线上</w:t>
            </w:r>
            <w:r>
              <w:rPr>
                <w:rFonts w:hint="default" w:ascii="Times New Roman" w:hAnsi="Times New Roman" w:cs="Times New Roman"/>
                <w:bCs/>
                <w:iCs/>
                <w:color w:val="000000"/>
              </w:rPr>
              <w:t>方式</w:t>
            </w:r>
          </w:p>
        </w:tc>
      </w:tr>
      <w:tr w14:paraId="51F1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66E6CBA5">
            <w:pPr>
              <w:spacing w:line="240" w:lineRule="auto"/>
              <w:ind w:firstLine="0" w:firstLineChars="0"/>
              <w:jc w:val="center"/>
              <w:rPr>
                <w:rFonts w:hint="default" w:ascii="Times New Roman" w:hAnsi="Times New Roman" w:cs="Times New Roman"/>
                <w:bCs/>
                <w:iCs/>
                <w:color w:val="000000"/>
              </w:rPr>
            </w:pPr>
            <w:r>
              <w:rPr>
                <w:rFonts w:hint="default" w:ascii="Times New Roman" w:hAnsi="Times New Roman" w:cs="Times New Roman"/>
                <w:bCs/>
                <w:iCs/>
                <w:color w:val="000000"/>
              </w:rPr>
              <w:t>上市公司接待人员姓名</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3F1F5E8B">
            <w:pPr>
              <w:spacing w:line="240" w:lineRule="auto"/>
              <w:ind w:firstLine="0" w:firstLineChars="0"/>
              <w:rPr>
                <w:rFonts w:hint="default" w:ascii="Times New Roman" w:hAnsi="Times New Roman" w:cs="Times New Roman"/>
                <w:bCs/>
                <w:iCs/>
                <w:color w:val="000000"/>
                <w:lang w:val="en-US" w:eastAsia="zh-CN"/>
              </w:rPr>
            </w:pPr>
            <w:r>
              <w:rPr>
                <w:rFonts w:hint="default" w:ascii="Times New Roman" w:hAnsi="Times New Roman" w:cs="Times New Roman"/>
                <w:bCs/>
                <w:iCs/>
                <w:color w:val="000000"/>
                <w:lang w:val="en-US" w:eastAsia="zh-CN"/>
              </w:rPr>
              <w:t>董事长</w:t>
            </w:r>
            <w:r>
              <w:rPr>
                <w:rFonts w:hint="eastAsia" w:cs="Times New Roman"/>
                <w:bCs/>
                <w:iCs/>
                <w:color w:val="000000"/>
                <w:lang w:val="en-US" w:eastAsia="zh-CN"/>
              </w:rPr>
              <w:t>、总经理</w:t>
            </w:r>
            <w:r>
              <w:rPr>
                <w:rFonts w:hint="default" w:ascii="Times New Roman" w:hAnsi="Times New Roman" w:cs="Times New Roman"/>
                <w:bCs/>
                <w:iCs/>
                <w:color w:val="000000"/>
                <w:lang w:val="en-US" w:eastAsia="zh-CN"/>
              </w:rPr>
              <w:t>：聂卫华</w:t>
            </w:r>
          </w:p>
          <w:p w14:paraId="20D86472">
            <w:pPr>
              <w:spacing w:line="240" w:lineRule="auto"/>
              <w:ind w:firstLine="0" w:firstLineChars="0"/>
              <w:rPr>
                <w:rFonts w:hint="default" w:ascii="Times New Roman" w:hAnsi="Times New Roman" w:cs="Times New Roman"/>
                <w:bCs/>
                <w:iCs/>
                <w:color w:val="000000"/>
                <w:lang w:val="en-US" w:eastAsia="zh-CN"/>
              </w:rPr>
            </w:pPr>
            <w:r>
              <w:rPr>
                <w:rFonts w:hint="eastAsia" w:cs="Times New Roman"/>
                <w:bCs/>
                <w:iCs/>
                <w:color w:val="000000"/>
                <w:lang w:val="en-US" w:eastAsia="zh-CN"/>
              </w:rPr>
              <w:t>董事会秘书、财务总监：黄莉丽</w:t>
            </w:r>
          </w:p>
          <w:p w14:paraId="44CE78E8">
            <w:pPr>
              <w:spacing w:line="240" w:lineRule="auto"/>
              <w:ind w:firstLine="0" w:firstLineChars="0"/>
              <w:rPr>
                <w:rFonts w:hint="default" w:ascii="Times New Roman" w:hAnsi="Times New Roman" w:eastAsia="宋体" w:cs="Times New Roman"/>
                <w:bCs/>
                <w:iCs/>
                <w:color w:val="000000"/>
                <w:lang w:val="en-US" w:eastAsia="zh-CN"/>
              </w:rPr>
            </w:pPr>
            <w:r>
              <w:rPr>
                <w:rFonts w:hint="default" w:ascii="Times New Roman" w:hAnsi="Times New Roman" w:cs="Times New Roman"/>
                <w:bCs/>
                <w:iCs/>
                <w:color w:val="000000"/>
              </w:rPr>
              <w:t>证券事务代表：孔凯</w:t>
            </w:r>
          </w:p>
        </w:tc>
      </w:tr>
      <w:tr w14:paraId="0417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50D970E9">
            <w:pPr>
              <w:spacing w:line="240" w:lineRule="auto"/>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投资者关系活动主要内容介绍</w:t>
            </w:r>
          </w:p>
        </w:tc>
        <w:tc>
          <w:tcPr>
            <w:tcW w:w="6906" w:type="dxa"/>
            <w:tcBorders>
              <w:top w:val="single" w:color="auto" w:sz="4" w:space="0"/>
              <w:left w:val="single" w:color="auto" w:sz="4" w:space="0"/>
              <w:bottom w:val="single" w:color="auto" w:sz="4" w:space="0"/>
              <w:right w:val="single" w:color="auto" w:sz="4" w:space="0"/>
            </w:tcBorders>
            <w:shd w:val="clear" w:color="auto" w:fill="auto"/>
          </w:tcPr>
          <w:p w14:paraId="40CD8079">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cs="Times New Roman"/>
                <w:b/>
                <w:iCs/>
                <w:color w:val="000000"/>
                <w:sz w:val="21"/>
                <w:szCs w:val="21"/>
              </w:rPr>
            </w:pPr>
            <w:r>
              <w:rPr>
                <w:rFonts w:hint="default" w:ascii="Times New Roman" w:hAnsi="Times New Roman" w:cs="Times New Roman"/>
                <w:b/>
                <w:iCs/>
                <w:color w:val="000000"/>
                <w:sz w:val="21"/>
                <w:szCs w:val="21"/>
              </w:rPr>
              <w:t>一、公司整体情况介绍</w:t>
            </w:r>
          </w:p>
          <w:p w14:paraId="26C6760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bCs/>
                <w:iCs/>
                <w:color w:val="000000"/>
                <w:sz w:val="21"/>
                <w:szCs w:val="21"/>
              </w:rPr>
            </w:pPr>
            <w:r>
              <w:rPr>
                <w:rFonts w:hint="default" w:ascii="Times New Roman" w:hAnsi="Times New Roman" w:cs="Times New Roman"/>
                <w:bCs/>
                <w:iCs/>
                <w:color w:val="000000"/>
                <w:sz w:val="21"/>
                <w:szCs w:val="21"/>
              </w:rPr>
              <w:t>公司</w:t>
            </w:r>
            <w:r>
              <w:rPr>
                <w:rFonts w:hint="eastAsia" w:cs="Times New Roman"/>
                <w:bCs/>
                <w:iCs/>
                <w:color w:val="000000"/>
                <w:sz w:val="21"/>
                <w:szCs w:val="21"/>
                <w:lang w:val="en-US" w:eastAsia="zh-CN"/>
              </w:rPr>
              <w:t>董事会秘书、财务总监黄莉丽女士</w:t>
            </w:r>
            <w:r>
              <w:rPr>
                <w:rFonts w:hint="default" w:ascii="Times New Roman" w:hAnsi="Times New Roman" w:cs="Times New Roman"/>
                <w:bCs/>
                <w:iCs/>
                <w:color w:val="000000"/>
                <w:sz w:val="21"/>
                <w:szCs w:val="21"/>
              </w:rPr>
              <w:t>介绍了</w:t>
            </w:r>
            <w:r>
              <w:rPr>
                <w:rFonts w:hint="eastAsia" w:cs="Times New Roman"/>
                <w:bCs/>
                <w:iCs/>
                <w:color w:val="000000"/>
                <w:sz w:val="21"/>
                <w:szCs w:val="21"/>
                <w:lang w:val="en-US" w:eastAsia="zh-CN"/>
              </w:rPr>
              <w:t>公司</w:t>
            </w:r>
            <w:r>
              <w:rPr>
                <w:rFonts w:hint="default" w:ascii="Times New Roman" w:hAnsi="Times New Roman" w:cs="Times New Roman"/>
                <w:bCs/>
                <w:iCs/>
                <w:color w:val="000000"/>
                <w:sz w:val="21"/>
                <w:szCs w:val="21"/>
              </w:rPr>
              <w:t>202</w:t>
            </w:r>
            <w:r>
              <w:rPr>
                <w:rFonts w:hint="default" w:ascii="Times New Roman" w:hAnsi="Times New Roman" w:cs="Times New Roman"/>
                <w:bCs/>
                <w:iCs/>
                <w:color w:val="000000"/>
                <w:sz w:val="21"/>
                <w:szCs w:val="21"/>
                <w:lang w:val="en-US" w:eastAsia="zh-CN"/>
              </w:rPr>
              <w:t>4年</w:t>
            </w:r>
            <w:r>
              <w:rPr>
                <w:rFonts w:hint="eastAsia" w:cs="Times New Roman"/>
                <w:bCs/>
                <w:iCs/>
                <w:color w:val="000000"/>
                <w:sz w:val="21"/>
                <w:szCs w:val="21"/>
                <w:lang w:val="en-US" w:eastAsia="zh-CN"/>
              </w:rPr>
              <w:t>业绩预告</w:t>
            </w:r>
            <w:r>
              <w:rPr>
                <w:rFonts w:hint="default" w:ascii="Times New Roman" w:hAnsi="Times New Roman" w:cs="Times New Roman"/>
                <w:bCs/>
                <w:iCs/>
                <w:color w:val="000000"/>
                <w:sz w:val="21"/>
                <w:szCs w:val="21"/>
              </w:rPr>
              <w:t>相关</w:t>
            </w:r>
            <w:r>
              <w:rPr>
                <w:rFonts w:hint="eastAsia" w:cs="Times New Roman"/>
                <w:bCs/>
                <w:iCs/>
                <w:color w:val="000000"/>
                <w:sz w:val="21"/>
                <w:szCs w:val="21"/>
                <w:lang w:val="en-US" w:eastAsia="zh-CN"/>
              </w:rPr>
              <w:t>内容</w:t>
            </w:r>
            <w:r>
              <w:rPr>
                <w:rFonts w:hint="default" w:ascii="Times New Roman" w:hAnsi="Times New Roman" w:cs="Times New Roman"/>
                <w:bCs/>
                <w:iCs/>
                <w:color w:val="000000"/>
                <w:sz w:val="21"/>
                <w:szCs w:val="21"/>
              </w:rPr>
              <w:t>。公司董事长聂卫华先生</w:t>
            </w:r>
            <w:r>
              <w:rPr>
                <w:rFonts w:hint="eastAsia" w:cs="Times New Roman"/>
                <w:bCs/>
                <w:iCs/>
                <w:color w:val="000000"/>
                <w:sz w:val="21"/>
                <w:szCs w:val="21"/>
                <w:lang w:val="en-US" w:eastAsia="zh-CN"/>
              </w:rPr>
              <w:t>和董事会秘书黄莉丽女士回答了投资者问题</w:t>
            </w:r>
            <w:r>
              <w:rPr>
                <w:rFonts w:hint="default" w:ascii="Times New Roman" w:hAnsi="Times New Roman" w:cs="Times New Roman"/>
                <w:bCs/>
                <w:iCs/>
                <w:color w:val="000000"/>
                <w:sz w:val="21"/>
                <w:szCs w:val="21"/>
              </w:rPr>
              <w:t>。</w:t>
            </w:r>
          </w:p>
          <w:p w14:paraId="26AABCBE">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cs="Times New Roman"/>
                <w:b/>
                <w:iCs/>
                <w:color w:val="000000"/>
                <w:sz w:val="21"/>
                <w:szCs w:val="21"/>
              </w:rPr>
            </w:pPr>
            <w:r>
              <w:rPr>
                <w:rFonts w:hint="default" w:ascii="Times New Roman" w:hAnsi="Times New Roman" w:cs="Times New Roman"/>
                <w:b/>
                <w:iCs/>
                <w:color w:val="000000"/>
                <w:sz w:val="21"/>
                <w:szCs w:val="21"/>
              </w:rPr>
              <w:t>二、交流的主要问题及公司回复概要如下：</w:t>
            </w:r>
          </w:p>
          <w:p w14:paraId="7F178276">
            <w:pPr>
              <w:widowControl/>
              <w:ind w:firstLine="0" w:firstLineChars="0"/>
              <w:jc w:val="both"/>
              <w:rPr>
                <w:rFonts w:hint="default" w:ascii="Times New Roman" w:hAnsi="Times New Roman" w:cs="Times New Roman"/>
                <w:b/>
                <w:iCs/>
                <w:color w:val="000000"/>
                <w:sz w:val="21"/>
                <w:szCs w:val="21"/>
              </w:rPr>
            </w:pPr>
            <w:r>
              <w:rPr>
                <w:rFonts w:hint="default" w:ascii="Times New Roman" w:hAnsi="Times New Roman" w:cs="Times New Roman"/>
                <w:b/>
                <w:iCs/>
                <w:color w:val="000000"/>
                <w:sz w:val="21"/>
                <w:szCs w:val="21"/>
              </w:rPr>
              <w:t>Q1：</w:t>
            </w:r>
            <w:r>
              <w:rPr>
                <w:rFonts w:hint="eastAsia" w:cs="Times New Roman"/>
                <w:b/>
                <w:iCs/>
                <w:color w:val="000000"/>
                <w:sz w:val="21"/>
                <w:szCs w:val="21"/>
                <w:lang w:val="en-US" w:eastAsia="zh-CN"/>
              </w:rPr>
              <w:t>公司2024年第三季度业绩出现了明显的拐点，并且第四季度继续保持良好的增速。请问核心原因是什么</w:t>
            </w:r>
            <w:r>
              <w:rPr>
                <w:rFonts w:hint="default" w:ascii="Times New Roman" w:hAnsi="Times New Roman" w:cs="Times New Roman"/>
                <w:b/>
                <w:iCs/>
                <w:color w:val="000000"/>
                <w:sz w:val="21"/>
                <w:szCs w:val="21"/>
              </w:rPr>
              <w:t>？</w:t>
            </w:r>
          </w:p>
          <w:p w14:paraId="43F4E6F9">
            <w:pPr>
              <w:widowControl/>
              <w:ind w:firstLine="420"/>
              <w:jc w:val="both"/>
              <w:rPr>
                <w:rFonts w:hint="default" w:ascii="Times New Roman" w:hAnsi="Times New Roman" w:cs="Times New Roman"/>
                <w:bCs/>
                <w:iCs/>
                <w:color w:val="000000"/>
                <w:sz w:val="21"/>
                <w:szCs w:val="21"/>
                <w:lang w:val="en-US" w:eastAsia="zh-CN"/>
              </w:rPr>
            </w:pPr>
            <w:r>
              <w:rPr>
                <w:rFonts w:hint="default" w:ascii="Times New Roman" w:hAnsi="Times New Roman" w:cs="Times New Roman"/>
                <w:bCs/>
                <w:iCs/>
                <w:color w:val="000000"/>
                <w:sz w:val="21"/>
                <w:szCs w:val="21"/>
                <w:lang w:val="en-US" w:eastAsia="zh-CN"/>
              </w:rPr>
              <w:t>答：</w:t>
            </w:r>
            <w:r>
              <w:rPr>
                <w:rFonts w:hint="eastAsia" w:cs="Times New Roman"/>
                <w:bCs/>
                <w:iCs/>
                <w:color w:val="000000"/>
                <w:sz w:val="21"/>
                <w:szCs w:val="21"/>
                <w:lang w:val="en-US" w:eastAsia="zh-CN"/>
              </w:rPr>
              <w:t>2024年年初，公司提出了高质量发展的目标，2024年9月份公司正式提出三大战略，包括合作伙伴战略、服务战略、全球化战略；公司对三大战略的贯彻落实是业绩增长的核心原因。</w:t>
            </w:r>
          </w:p>
          <w:p w14:paraId="69B05310">
            <w:pPr>
              <w:widowControl/>
              <w:ind w:firstLine="0" w:firstLineChars="0"/>
              <w:jc w:val="both"/>
              <w:rPr>
                <w:rFonts w:hint="default" w:ascii="Times New Roman" w:hAnsi="Times New Roman" w:cs="Times New Roman"/>
                <w:b/>
                <w:iCs/>
                <w:color w:val="000000"/>
                <w:sz w:val="21"/>
                <w:szCs w:val="21"/>
                <w:lang w:val="en-US"/>
              </w:rPr>
            </w:pPr>
            <w:r>
              <w:rPr>
                <w:rFonts w:hint="default" w:ascii="Times New Roman" w:hAnsi="Times New Roman" w:cs="Times New Roman"/>
                <w:b/>
                <w:iCs/>
                <w:color w:val="000000"/>
                <w:sz w:val="21"/>
                <w:szCs w:val="21"/>
              </w:rPr>
              <w:t>Q</w:t>
            </w:r>
            <w:r>
              <w:rPr>
                <w:rFonts w:hint="eastAsia" w:cs="Times New Roman"/>
                <w:b/>
                <w:iCs/>
                <w:color w:val="000000"/>
                <w:sz w:val="21"/>
                <w:szCs w:val="21"/>
                <w:lang w:val="en-US" w:eastAsia="zh-CN"/>
              </w:rPr>
              <w:t>2</w:t>
            </w:r>
            <w:r>
              <w:rPr>
                <w:rFonts w:hint="default" w:ascii="Times New Roman" w:hAnsi="Times New Roman" w:cs="Times New Roman"/>
                <w:b/>
                <w:iCs/>
                <w:color w:val="000000"/>
                <w:sz w:val="21"/>
                <w:szCs w:val="21"/>
              </w:rPr>
              <w:t>：</w:t>
            </w:r>
            <w:r>
              <w:rPr>
                <w:rFonts w:hint="eastAsia" w:cs="Times New Roman"/>
                <w:b/>
                <w:iCs/>
                <w:color w:val="000000"/>
                <w:sz w:val="21"/>
                <w:szCs w:val="21"/>
                <w:lang w:val="en-US" w:eastAsia="zh-CN"/>
              </w:rPr>
              <w:t>公司2025年是否有新的行业拓展计划？</w:t>
            </w:r>
          </w:p>
          <w:p w14:paraId="3BEC3B54">
            <w:pPr>
              <w:widowControl/>
              <w:ind w:firstLine="420"/>
              <w:jc w:val="both"/>
              <w:rPr>
                <w:rFonts w:hint="default" w:ascii="Times New Roman" w:hAnsi="Times New Roman" w:cs="Times New Roman"/>
                <w:bCs/>
                <w:iCs/>
                <w:color w:val="000000"/>
                <w:sz w:val="21"/>
                <w:szCs w:val="21"/>
                <w:lang w:val="en-US" w:eastAsia="zh-CN"/>
              </w:rPr>
            </w:pPr>
            <w:r>
              <w:rPr>
                <w:rFonts w:hint="eastAsia" w:cs="Times New Roman"/>
                <w:bCs/>
                <w:iCs/>
                <w:color w:val="000000"/>
                <w:sz w:val="21"/>
                <w:szCs w:val="21"/>
                <w:lang w:val="en-US" w:eastAsia="zh-CN"/>
              </w:rPr>
              <w:t>答：2025年公司将进一步拓展新行业，包括有色、轨交、火电、水务等行业。公司目前正在进行行业调研，了解市场环境和客户需求，为每个行业定制商业战略和服务方案；公司相信通过合作伙伴战略的加持，新行业的拓展进程会加快。</w:t>
            </w:r>
          </w:p>
          <w:p w14:paraId="48D67A64">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iCs/>
                <w:color w:val="000000"/>
                <w:sz w:val="21"/>
                <w:szCs w:val="21"/>
                <w:lang w:val="en-US" w:eastAsia="zh-CN"/>
              </w:rPr>
            </w:pPr>
            <w:r>
              <w:rPr>
                <w:rFonts w:hint="default" w:ascii="Times New Roman" w:hAnsi="Times New Roman" w:cs="Times New Roman"/>
                <w:b/>
                <w:iCs/>
                <w:color w:val="000000"/>
                <w:sz w:val="21"/>
                <w:szCs w:val="21"/>
              </w:rPr>
              <w:t>Q</w:t>
            </w:r>
            <w:r>
              <w:rPr>
                <w:rFonts w:hint="eastAsia" w:cs="Times New Roman"/>
                <w:b/>
                <w:iCs/>
                <w:color w:val="000000"/>
                <w:sz w:val="21"/>
                <w:szCs w:val="21"/>
                <w:lang w:val="en-US" w:eastAsia="zh-CN"/>
              </w:rPr>
              <w:t>3：能否详细介绍一下公司2025年全球化战略的整体计划？</w:t>
            </w:r>
            <w:bookmarkStart w:id="0" w:name="_GoBack"/>
            <w:bookmarkEnd w:id="0"/>
          </w:p>
          <w:p w14:paraId="5E91F0BA">
            <w:pPr>
              <w:widowControl/>
              <w:ind w:firstLine="420"/>
              <w:jc w:val="both"/>
              <w:rPr>
                <w:rFonts w:hint="eastAsia" w:cs="Times New Roman"/>
                <w:bCs/>
                <w:iCs/>
                <w:color w:val="000000"/>
                <w:sz w:val="21"/>
                <w:szCs w:val="21"/>
                <w:lang w:val="en-US" w:eastAsia="zh-CN"/>
              </w:rPr>
            </w:pPr>
            <w:r>
              <w:rPr>
                <w:rFonts w:hint="default" w:ascii="Times New Roman" w:hAnsi="Times New Roman" w:cs="Times New Roman"/>
                <w:b w:val="0"/>
                <w:bCs/>
                <w:iCs/>
                <w:color w:val="000000"/>
                <w:sz w:val="21"/>
                <w:szCs w:val="21"/>
                <w:lang w:val="en-US" w:eastAsia="zh-CN"/>
              </w:rPr>
              <w:t>答</w:t>
            </w:r>
            <w:r>
              <w:rPr>
                <w:rFonts w:hint="eastAsia" w:cs="Times New Roman"/>
                <w:b w:val="0"/>
                <w:bCs/>
                <w:iCs/>
                <w:color w:val="000000"/>
                <w:sz w:val="21"/>
                <w:szCs w:val="21"/>
                <w:lang w:val="en-US" w:eastAsia="zh-CN"/>
              </w:rPr>
              <w:t>：公司的全球化战略将分阶段推进，首先会在合适的区域进行试点。试点主要是为了验证产品的适配性、了解市场需求、伙伴画像、商业模式及当地相关政策和法律环境等。公司全球化的步伐不会过快，试点成功后，公司将在2025年完成阶段性目标。在全球化过程中，公司将专注于人才培养、产品准备以及地区差异等方面的调查。初期步伐将相对谨慎，确保稳步推进</w:t>
            </w:r>
            <w:r>
              <w:rPr>
                <w:rFonts w:hint="default" w:ascii="Times New Roman" w:hAnsi="Times New Roman" w:cs="Times New Roman"/>
                <w:bCs/>
                <w:iCs/>
                <w:color w:val="000000"/>
                <w:sz w:val="21"/>
                <w:szCs w:val="21"/>
                <w:lang w:val="en-US" w:eastAsia="zh-CN"/>
              </w:rPr>
              <w:t>。</w:t>
            </w:r>
          </w:p>
          <w:p w14:paraId="03CF7D2B">
            <w:pPr>
              <w:widowControl/>
              <w:ind w:left="0" w:leftChars="0" w:firstLine="0" w:firstLineChars="0"/>
              <w:jc w:val="both"/>
              <w:rPr>
                <w:rFonts w:hint="default" w:ascii="Times New Roman" w:hAnsi="Times New Roman" w:cs="Times New Roman"/>
                <w:b/>
                <w:iCs/>
                <w:color w:val="000000"/>
                <w:sz w:val="21"/>
                <w:szCs w:val="21"/>
              </w:rPr>
            </w:pPr>
            <w:r>
              <w:rPr>
                <w:rFonts w:hint="default" w:ascii="Times New Roman" w:hAnsi="Times New Roman" w:cs="Times New Roman"/>
                <w:b/>
                <w:iCs/>
                <w:color w:val="000000"/>
                <w:sz w:val="21"/>
                <w:szCs w:val="21"/>
              </w:rPr>
              <w:t>Q</w:t>
            </w:r>
            <w:r>
              <w:rPr>
                <w:rFonts w:hint="eastAsia" w:cs="Times New Roman"/>
                <w:b/>
                <w:iCs/>
                <w:color w:val="000000"/>
                <w:sz w:val="21"/>
                <w:szCs w:val="21"/>
                <w:lang w:val="en-US" w:eastAsia="zh-CN"/>
              </w:rPr>
              <w:t>4</w:t>
            </w:r>
            <w:r>
              <w:rPr>
                <w:rFonts w:hint="default" w:ascii="Times New Roman" w:hAnsi="Times New Roman" w:cs="Times New Roman"/>
                <w:b/>
                <w:iCs/>
                <w:color w:val="000000"/>
                <w:sz w:val="21"/>
                <w:szCs w:val="21"/>
              </w:rPr>
              <w:t>：</w:t>
            </w:r>
            <w:r>
              <w:rPr>
                <w:rFonts w:hint="eastAsia" w:cs="Times New Roman"/>
                <w:b/>
                <w:iCs/>
                <w:color w:val="000000"/>
                <w:sz w:val="21"/>
                <w:szCs w:val="21"/>
                <w:lang w:val="en-US" w:eastAsia="zh-CN"/>
              </w:rPr>
              <w:t>根据公司业绩预告公告，公司2024年净利润达到了1.08亿元，那么股权激励的目标是否可以实现</w:t>
            </w:r>
            <w:r>
              <w:rPr>
                <w:rFonts w:hint="default" w:ascii="Times New Roman" w:hAnsi="Times New Roman" w:cs="Times New Roman"/>
                <w:b/>
                <w:iCs/>
                <w:color w:val="000000"/>
                <w:sz w:val="21"/>
                <w:szCs w:val="21"/>
              </w:rPr>
              <w:t>？</w:t>
            </w:r>
          </w:p>
          <w:p w14:paraId="4A019644">
            <w:pPr>
              <w:widowControl/>
              <w:ind w:firstLine="420"/>
              <w:jc w:val="both"/>
              <w:rPr>
                <w:rFonts w:hint="eastAsia" w:cs="Times New Roman"/>
                <w:bCs/>
                <w:iCs/>
                <w:color w:val="000000"/>
                <w:sz w:val="21"/>
                <w:szCs w:val="21"/>
                <w:lang w:val="en-US" w:eastAsia="zh-CN"/>
              </w:rPr>
            </w:pPr>
            <w:r>
              <w:rPr>
                <w:rFonts w:hint="default" w:ascii="Times New Roman" w:hAnsi="Times New Roman" w:cs="Times New Roman"/>
                <w:bCs/>
                <w:iCs/>
                <w:color w:val="000000"/>
                <w:sz w:val="21"/>
                <w:szCs w:val="21"/>
              </w:rPr>
              <w:t>答：</w:t>
            </w:r>
            <w:r>
              <w:rPr>
                <w:rFonts w:hint="eastAsia"/>
                <w:bCs/>
                <w:iCs/>
                <w:color w:val="000000"/>
                <w:sz w:val="21"/>
                <w:szCs w:val="21"/>
              </w:rPr>
              <w:t>根据公司财务部门初步测算，公司的净利润达到1.08 亿元左右，按照业绩预告数据目前来看达到了 2024 年股权激励计划的 B档目标。关于股权激励的目标最终能否实现请关注经会计师事务所审计的2024年年度报告和公司后续的股权的激励相关公告</w:t>
            </w:r>
            <w:r>
              <w:rPr>
                <w:rFonts w:hint="eastAsia" w:cs="Times New Roman"/>
                <w:bCs/>
                <w:iCs/>
                <w:color w:val="000000"/>
                <w:sz w:val="21"/>
                <w:szCs w:val="21"/>
                <w:lang w:val="en-US" w:eastAsia="zh-CN"/>
              </w:rPr>
              <w:t>。</w:t>
            </w:r>
          </w:p>
          <w:p w14:paraId="34E59BF4">
            <w:pPr>
              <w:widowControl/>
              <w:ind w:firstLine="0" w:firstLineChars="0"/>
              <w:jc w:val="both"/>
              <w:rPr>
                <w:rFonts w:hint="default" w:ascii="Times New Roman" w:hAnsi="Times New Roman" w:cs="Times New Roman"/>
                <w:b/>
                <w:iCs/>
                <w:color w:val="000000"/>
                <w:sz w:val="21"/>
                <w:szCs w:val="21"/>
              </w:rPr>
            </w:pPr>
            <w:r>
              <w:rPr>
                <w:rFonts w:hint="default" w:ascii="Times New Roman" w:hAnsi="Times New Roman" w:cs="Times New Roman"/>
                <w:b/>
                <w:iCs/>
                <w:color w:val="000000"/>
                <w:sz w:val="21"/>
                <w:szCs w:val="21"/>
              </w:rPr>
              <w:t>Q</w:t>
            </w:r>
            <w:r>
              <w:rPr>
                <w:rFonts w:hint="eastAsia" w:cs="Times New Roman"/>
                <w:b/>
                <w:iCs/>
                <w:color w:val="000000"/>
                <w:sz w:val="21"/>
                <w:szCs w:val="21"/>
                <w:lang w:val="en-US" w:eastAsia="zh-CN"/>
              </w:rPr>
              <w:t>5</w:t>
            </w:r>
            <w:r>
              <w:rPr>
                <w:rFonts w:hint="default" w:ascii="Times New Roman" w:hAnsi="Times New Roman" w:cs="Times New Roman"/>
                <w:b/>
                <w:iCs/>
                <w:color w:val="000000"/>
                <w:sz w:val="21"/>
                <w:szCs w:val="21"/>
              </w:rPr>
              <w:t>：</w:t>
            </w:r>
            <w:r>
              <w:rPr>
                <w:rFonts w:hint="eastAsia" w:cs="Times New Roman"/>
                <w:b/>
                <w:iCs/>
                <w:color w:val="000000"/>
                <w:sz w:val="21"/>
                <w:szCs w:val="21"/>
                <w:lang w:val="en-US" w:eastAsia="zh-CN"/>
              </w:rPr>
              <w:t>公司现金流状况如何</w:t>
            </w:r>
            <w:r>
              <w:rPr>
                <w:rFonts w:hint="default" w:ascii="Times New Roman" w:hAnsi="Times New Roman" w:cs="Times New Roman"/>
                <w:b/>
                <w:iCs/>
                <w:color w:val="000000"/>
                <w:sz w:val="21"/>
                <w:szCs w:val="21"/>
              </w:rPr>
              <w:t>？</w:t>
            </w:r>
          </w:p>
          <w:p w14:paraId="4CFDD9EF">
            <w:pPr>
              <w:widowControl/>
              <w:ind w:firstLine="420"/>
              <w:jc w:val="both"/>
              <w:rPr>
                <w:rFonts w:hint="default" w:cs="Times New Roman"/>
                <w:bCs/>
                <w:iCs/>
                <w:color w:val="000000"/>
                <w:sz w:val="21"/>
                <w:szCs w:val="21"/>
                <w:lang w:val="en-US" w:eastAsia="zh-CN"/>
              </w:rPr>
            </w:pPr>
            <w:r>
              <w:rPr>
                <w:rFonts w:hint="default" w:ascii="Times New Roman" w:hAnsi="Times New Roman" w:cs="Times New Roman"/>
                <w:bCs/>
                <w:iCs/>
                <w:color w:val="000000"/>
                <w:sz w:val="21"/>
                <w:szCs w:val="21"/>
              </w:rPr>
              <w:t>答：</w:t>
            </w:r>
            <w:r>
              <w:rPr>
                <w:rFonts w:hint="eastAsia" w:cs="Times New Roman"/>
                <w:bCs/>
                <w:iCs/>
                <w:color w:val="000000"/>
                <w:sz w:val="21"/>
                <w:szCs w:val="21"/>
                <w:lang w:val="en-US" w:eastAsia="zh-CN"/>
              </w:rPr>
              <w:t>公司的现金流情况达到了内部预期目标，具体情况请您关注后续披露的经会计师审计的2024年年度报告</w:t>
            </w:r>
            <w:r>
              <w:rPr>
                <w:rFonts w:hint="default" w:ascii="Times New Roman" w:hAnsi="Times New Roman" w:cs="Times New Roman"/>
                <w:bCs/>
                <w:iCs/>
                <w:color w:val="000000"/>
                <w:sz w:val="21"/>
                <w:szCs w:val="21"/>
                <w:lang w:val="en-US" w:eastAsia="zh-CN"/>
              </w:rPr>
              <w:t>。</w:t>
            </w:r>
          </w:p>
          <w:p w14:paraId="129C0787">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cs="Times New Roman"/>
                <w:b/>
                <w:iCs/>
                <w:color w:val="000000"/>
                <w:sz w:val="21"/>
                <w:szCs w:val="21"/>
                <w:lang w:val="en-US" w:eastAsia="zh-CN"/>
              </w:rPr>
            </w:pPr>
            <w:r>
              <w:rPr>
                <w:rFonts w:hint="default" w:cs="Times New Roman"/>
                <w:b/>
                <w:iCs/>
                <w:color w:val="000000"/>
                <w:sz w:val="21"/>
                <w:szCs w:val="21"/>
                <w:lang w:val="en-US" w:eastAsia="zh-CN"/>
              </w:rPr>
              <w:t>Q</w:t>
            </w:r>
            <w:r>
              <w:rPr>
                <w:rFonts w:hint="eastAsia" w:cs="Times New Roman"/>
                <w:b/>
                <w:iCs/>
                <w:color w:val="000000"/>
                <w:sz w:val="21"/>
                <w:szCs w:val="21"/>
                <w:lang w:val="en-US" w:eastAsia="zh-CN"/>
              </w:rPr>
              <w:t>6</w:t>
            </w:r>
            <w:r>
              <w:rPr>
                <w:rFonts w:hint="default" w:cs="Times New Roman"/>
                <w:b/>
                <w:iCs/>
                <w:color w:val="000000"/>
                <w:sz w:val="21"/>
                <w:szCs w:val="21"/>
                <w:lang w:val="en-US" w:eastAsia="zh-CN"/>
              </w:rPr>
              <w:t>：</w:t>
            </w:r>
            <w:r>
              <w:rPr>
                <w:rFonts w:hint="eastAsia" w:cs="Times New Roman"/>
                <w:b/>
                <w:iCs/>
                <w:color w:val="000000"/>
                <w:sz w:val="21"/>
                <w:szCs w:val="21"/>
                <w:lang w:val="en-US" w:eastAsia="zh-CN"/>
              </w:rPr>
              <w:t>公司五大行业在2024年和2025年有怎么样的发展？</w:t>
            </w:r>
          </w:p>
          <w:p w14:paraId="0C97A997">
            <w:pPr>
              <w:keepNext w:val="0"/>
              <w:keepLines w:val="0"/>
              <w:pageBreakBefore w:val="0"/>
              <w:widowControl/>
              <w:kinsoku/>
              <w:wordWrap/>
              <w:overflowPunct/>
              <w:topLinePunct w:val="0"/>
              <w:autoSpaceDE/>
              <w:autoSpaceDN/>
              <w:bidi w:val="0"/>
              <w:adjustRightInd/>
              <w:snapToGrid/>
              <w:ind w:left="0" w:leftChars="0" w:firstLine="420" w:firstLineChars="200"/>
              <w:jc w:val="both"/>
              <w:textAlignment w:val="auto"/>
              <w:rPr>
                <w:rFonts w:hint="default" w:cs="Times New Roman"/>
                <w:bCs/>
                <w:iCs/>
                <w:color w:val="000000"/>
                <w:sz w:val="21"/>
                <w:szCs w:val="21"/>
                <w:lang w:val="en-US" w:eastAsia="zh-CN"/>
              </w:rPr>
            </w:pPr>
            <w:r>
              <w:rPr>
                <w:rFonts w:hint="eastAsia" w:cs="Times New Roman"/>
                <w:bCs/>
                <w:iCs/>
                <w:color w:val="000000"/>
                <w:sz w:val="21"/>
                <w:szCs w:val="21"/>
                <w:lang w:val="en-US" w:eastAsia="zh-CN"/>
              </w:rPr>
              <w:t>答：公司2024年风电、煤炭和钢铁行业收入增长较好，具体数据请关注公司后续披露的2024年年度报告；2025年公司预计不同行业增速比例会略有不同，具体情况请关注2025年的定期报告数据</w:t>
            </w:r>
            <w:r>
              <w:rPr>
                <w:rFonts w:hint="default" w:cs="Times New Roman"/>
                <w:bCs/>
                <w:iCs/>
                <w:color w:val="000000"/>
                <w:sz w:val="21"/>
                <w:szCs w:val="21"/>
                <w:lang w:val="en-US" w:eastAsia="zh-CN"/>
              </w:rPr>
              <w:t>。</w:t>
            </w:r>
          </w:p>
          <w:p w14:paraId="7ACC4D97">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iCs/>
                <w:color w:val="000000"/>
                <w:sz w:val="21"/>
                <w:szCs w:val="21"/>
                <w:lang w:val="en-US" w:eastAsia="zh-CN"/>
              </w:rPr>
            </w:pPr>
            <w:r>
              <w:rPr>
                <w:rFonts w:hint="default" w:ascii="Times New Roman" w:hAnsi="Times New Roman" w:cs="Times New Roman"/>
                <w:b/>
                <w:iCs/>
                <w:color w:val="000000"/>
                <w:sz w:val="21"/>
                <w:szCs w:val="21"/>
              </w:rPr>
              <w:t>Q</w:t>
            </w:r>
            <w:r>
              <w:rPr>
                <w:rFonts w:hint="eastAsia" w:cs="Times New Roman"/>
                <w:b/>
                <w:iCs/>
                <w:color w:val="000000"/>
                <w:sz w:val="21"/>
                <w:szCs w:val="21"/>
                <w:lang w:val="en-US" w:eastAsia="zh-CN"/>
              </w:rPr>
              <w:t>7</w:t>
            </w:r>
            <w:r>
              <w:rPr>
                <w:rFonts w:hint="default" w:ascii="Times New Roman" w:hAnsi="Times New Roman" w:cs="Times New Roman"/>
                <w:b/>
                <w:iCs/>
                <w:color w:val="000000"/>
                <w:sz w:val="21"/>
                <w:szCs w:val="21"/>
              </w:rPr>
              <w:t>：</w:t>
            </w:r>
            <w:r>
              <w:rPr>
                <w:rFonts w:hint="eastAsia" w:cs="Times New Roman"/>
                <w:b/>
                <w:iCs/>
                <w:color w:val="000000"/>
                <w:sz w:val="21"/>
                <w:szCs w:val="21"/>
                <w:lang w:val="en-US" w:eastAsia="zh-CN"/>
              </w:rPr>
              <w:t>公司合作伙伴战略的实施是否会影响毛利率和净利率</w:t>
            </w:r>
            <w:r>
              <w:rPr>
                <w:rFonts w:hint="default" w:ascii="Times New Roman" w:hAnsi="Times New Roman" w:cs="Times New Roman"/>
                <w:b/>
                <w:iCs/>
                <w:color w:val="000000"/>
                <w:sz w:val="21"/>
                <w:szCs w:val="21"/>
                <w:lang w:val="en-US" w:eastAsia="zh-CN"/>
              </w:rPr>
              <w:t>？</w:t>
            </w:r>
          </w:p>
          <w:p w14:paraId="59B95061">
            <w:pPr>
              <w:keepNext w:val="0"/>
              <w:keepLines w:val="0"/>
              <w:pageBreakBefore w:val="0"/>
              <w:widowControl/>
              <w:kinsoku/>
              <w:wordWrap/>
              <w:overflowPunct/>
              <w:topLinePunct w:val="0"/>
              <w:autoSpaceDE/>
              <w:autoSpaceDN/>
              <w:bidi w:val="0"/>
              <w:adjustRightInd/>
              <w:snapToGrid/>
              <w:ind w:firstLine="420"/>
              <w:jc w:val="both"/>
              <w:textAlignment w:val="auto"/>
              <w:rPr>
                <w:rFonts w:hint="eastAsia" w:cs="Times New Roman"/>
                <w:b w:val="0"/>
                <w:bCs/>
                <w:iCs/>
                <w:color w:val="000000"/>
                <w:sz w:val="21"/>
                <w:szCs w:val="21"/>
                <w:lang w:val="en-US" w:eastAsia="zh-CN"/>
              </w:rPr>
            </w:pPr>
            <w:r>
              <w:rPr>
                <w:rFonts w:hint="default" w:ascii="Times New Roman" w:hAnsi="Times New Roman" w:cs="Times New Roman"/>
                <w:b w:val="0"/>
                <w:bCs/>
                <w:iCs/>
                <w:color w:val="000000"/>
                <w:sz w:val="21"/>
                <w:szCs w:val="21"/>
                <w:lang w:val="en-US" w:eastAsia="zh-CN"/>
              </w:rPr>
              <w:t>答</w:t>
            </w:r>
            <w:r>
              <w:rPr>
                <w:rFonts w:hint="eastAsia" w:cs="Times New Roman"/>
                <w:b w:val="0"/>
                <w:bCs/>
                <w:iCs/>
                <w:color w:val="000000"/>
                <w:sz w:val="21"/>
                <w:szCs w:val="21"/>
                <w:lang w:val="en-US" w:eastAsia="zh-CN"/>
              </w:rPr>
              <w:t>：在设备智能运维行业中，公司的产品差异化优势和服务口碑使得公司具备一定竞争力；公司目前选取的合作伙伴需要具备以下条件：①深耕行业多年，具有立体合作关系；②代理过国内外优秀品牌；③有好的团队和管理能力；④有一定的资金实力；⑤在客户侧有好口碑；⑥对设备智能运维运维行业认可、志同道合，有强烈合作意愿。公司相信合作伙伴可以将公司的价值在设备智能运维行业进行更多的展示；虽然不能完全排除伙伴战略可能带来毛利率的变化，但目前来看并未受到显著影响。</w:t>
            </w:r>
          </w:p>
          <w:p w14:paraId="61F308F9">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iCs/>
                <w:color w:val="000000"/>
                <w:sz w:val="21"/>
                <w:szCs w:val="21"/>
                <w:lang w:val="en-US" w:eastAsia="zh-CN"/>
              </w:rPr>
            </w:pPr>
            <w:r>
              <w:rPr>
                <w:rFonts w:hint="default" w:ascii="Times New Roman" w:hAnsi="Times New Roman" w:cs="Times New Roman"/>
                <w:b/>
                <w:iCs/>
                <w:color w:val="000000"/>
                <w:sz w:val="21"/>
                <w:szCs w:val="21"/>
              </w:rPr>
              <w:t>Q</w:t>
            </w:r>
            <w:r>
              <w:rPr>
                <w:rFonts w:hint="eastAsia" w:cs="Times New Roman"/>
                <w:b/>
                <w:iCs/>
                <w:color w:val="000000"/>
                <w:sz w:val="21"/>
                <w:szCs w:val="21"/>
                <w:lang w:val="en-US" w:eastAsia="zh-CN"/>
              </w:rPr>
              <w:t>8</w:t>
            </w:r>
            <w:r>
              <w:rPr>
                <w:rFonts w:hint="default" w:ascii="Times New Roman" w:hAnsi="Times New Roman" w:cs="Times New Roman"/>
                <w:b/>
                <w:iCs/>
                <w:color w:val="000000"/>
                <w:sz w:val="21"/>
                <w:szCs w:val="21"/>
              </w:rPr>
              <w:t>：</w:t>
            </w:r>
            <w:r>
              <w:rPr>
                <w:rFonts w:hint="eastAsia" w:cs="Times New Roman"/>
                <w:b/>
                <w:iCs/>
                <w:color w:val="000000"/>
                <w:sz w:val="21"/>
                <w:szCs w:val="21"/>
                <w:lang w:val="en-US" w:eastAsia="zh-CN"/>
              </w:rPr>
              <w:t>公司对2025年的展望是怎样的？</w:t>
            </w:r>
          </w:p>
          <w:p w14:paraId="642CDC36">
            <w:pPr>
              <w:keepNext w:val="0"/>
              <w:keepLines w:val="0"/>
              <w:pageBreakBefore w:val="0"/>
              <w:widowControl/>
              <w:kinsoku/>
              <w:wordWrap/>
              <w:overflowPunct/>
              <w:topLinePunct w:val="0"/>
              <w:autoSpaceDE/>
              <w:autoSpaceDN/>
              <w:bidi w:val="0"/>
              <w:adjustRightInd/>
              <w:snapToGrid/>
              <w:ind w:firstLine="420"/>
              <w:jc w:val="both"/>
              <w:textAlignment w:val="auto"/>
              <w:rPr>
                <w:rFonts w:hint="default" w:cs="Times New Roman"/>
                <w:b w:val="0"/>
                <w:bCs/>
                <w:iCs/>
                <w:color w:val="000000"/>
                <w:sz w:val="21"/>
                <w:szCs w:val="21"/>
                <w:lang w:val="en-US" w:eastAsia="zh-CN"/>
              </w:rPr>
            </w:pPr>
            <w:r>
              <w:rPr>
                <w:rFonts w:hint="default" w:ascii="Times New Roman" w:hAnsi="Times New Roman" w:cs="Times New Roman"/>
                <w:b w:val="0"/>
                <w:bCs/>
                <w:iCs/>
                <w:color w:val="000000"/>
                <w:sz w:val="21"/>
                <w:szCs w:val="21"/>
                <w:lang w:val="en-US" w:eastAsia="zh-CN"/>
              </w:rPr>
              <w:t>答</w:t>
            </w:r>
            <w:r>
              <w:rPr>
                <w:rFonts w:hint="eastAsia" w:cs="Times New Roman"/>
                <w:b w:val="0"/>
                <w:bCs/>
                <w:iCs/>
                <w:color w:val="000000"/>
                <w:sz w:val="21"/>
                <w:szCs w:val="21"/>
                <w:lang w:val="en-US" w:eastAsia="zh-CN"/>
              </w:rPr>
              <w:t>：公司对2025年充满信心，目前战略清晰，且已制定了明确的经营管理目标：1、公司将努力完成股权激励考核目标；2、战略护航，强化伙伴合作，持续推动三大战略的落地执行；3、通过高效的管理提升人力资源效率；4、增长驱动，聚焦高质量发展，确保业务增长在预期范围内；5、保持良好的现金流，合理储备资金；6、进一步提升服务质量和客户口碑。公司对2025年的业务发展保持乐观。</w:t>
            </w:r>
          </w:p>
        </w:tc>
      </w:tr>
      <w:tr w14:paraId="0EF9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15B7D92F">
            <w:pPr>
              <w:spacing w:line="240" w:lineRule="auto"/>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附件清单</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491392F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bCs/>
                <w:iCs/>
                <w:color w:val="000000"/>
                <w:sz w:val="21"/>
                <w:szCs w:val="21"/>
              </w:rPr>
            </w:pPr>
            <w:r>
              <w:rPr>
                <w:rFonts w:hint="default" w:ascii="Times New Roman" w:hAnsi="Times New Roman" w:cs="Times New Roman"/>
                <w:bCs/>
                <w:iCs/>
                <w:color w:val="000000"/>
                <w:sz w:val="21"/>
                <w:szCs w:val="21"/>
              </w:rPr>
              <w:t>参与单位名单</w:t>
            </w:r>
          </w:p>
        </w:tc>
      </w:tr>
      <w:tr w14:paraId="64C6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0F223075">
            <w:pPr>
              <w:spacing w:line="240" w:lineRule="auto"/>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日期</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2DA9C3B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bCs/>
                <w:iCs/>
                <w:color w:val="000000"/>
                <w:sz w:val="21"/>
                <w:szCs w:val="21"/>
              </w:rPr>
            </w:pPr>
            <w:r>
              <w:rPr>
                <w:rFonts w:hint="default" w:ascii="Times New Roman" w:hAnsi="Times New Roman" w:cs="Times New Roman"/>
                <w:bCs/>
                <w:iCs/>
                <w:color w:val="000000"/>
                <w:sz w:val="21"/>
                <w:szCs w:val="21"/>
              </w:rPr>
              <w:t>202</w:t>
            </w:r>
            <w:r>
              <w:rPr>
                <w:rFonts w:hint="eastAsia" w:cs="Times New Roman"/>
                <w:bCs/>
                <w:iCs/>
                <w:color w:val="000000"/>
                <w:sz w:val="21"/>
                <w:szCs w:val="21"/>
                <w:lang w:val="en-US" w:eastAsia="zh-CN"/>
              </w:rPr>
              <w:t>5</w:t>
            </w:r>
            <w:r>
              <w:rPr>
                <w:rFonts w:hint="default" w:ascii="Times New Roman" w:hAnsi="Times New Roman" w:cs="Times New Roman"/>
                <w:bCs/>
                <w:iCs/>
                <w:color w:val="000000"/>
                <w:sz w:val="21"/>
                <w:szCs w:val="21"/>
              </w:rPr>
              <w:t>年</w:t>
            </w:r>
            <w:r>
              <w:rPr>
                <w:rFonts w:hint="eastAsia" w:cs="Times New Roman"/>
                <w:bCs/>
                <w:iCs/>
                <w:color w:val="000000"/>
                <w:sz w:val="21"/>
                <w:szCs w:val="21"/>
                <w:lang w:val="en-US" w:eastAsia="zh-CN"/>
              </w:rPr>
              <w:t>1</w:t>
            </w:r>
            <w:r>
              <w:rPr>
                <w:rFonts w:hint="default" w:ascii="Times New Roman" w:hAnsi="Times New Roman" w:cs="Times New Roman"/>
                <w:bCs/>
                <w:iCs/>
                <w:color w:val="000000"/>
                <w:sz w:val="21"/>
                <w:szCs w:val="21"/>
              </w:rPr>
              <w:t>月</w:t>
            </w:r>
          </w:p>
        </w:tc>
      </w:tr>
    </w:tbl>
    <w:p w14:paraId="064A572A">
      <w:pPr>
        <w:widowControl/>
        <w:spacing w:line="240" w:lineRule="auto"/>
        <w:ind w:firstLine="0" w:firstLineChars="0"/>
        <w:jc w:val="left"/>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6239FFC7">
      <w:pPr>
        <w:ind w:firstLine="0" w:firstLineChars="0"/>
        <w:rPr>
          <w:b/>
          <w:bCs/>
        </w:rPr>
      </w:pPr>
      <w:r>
        <w:rPr>
          <w:rFonts w:hint="eastAsia"/>
          <w:b/>
          <w:bCs/>
        </w:rPr>
        <w:t>附件一：</w:t>
      </w:r>
    </w:p>
    <w:p w14:paraId="2DBC8CDD">
      <w:pPr>
        <w:ind w:firstLine="0" w:firstLineChars="0"/>
        <w:jc w:val="center"/>
        <w:rPr>
          <w:rFonts w:hint="eastAsia"/>
          <w:lang w:eastAsia="zh-CN"/>
        </w:rPr>
      </w:pPr>
      <w:r>
        <w:rPr>
          <w:rFonts w:hint="eastAsia"/>
          <w:b/>
          <w:bCs/>
        </w:rPr>
        <w:t>本次交流会参与单位名单</w:t>
      </w:r>
    </w:p>
    <w:p w14:paraId="16EE5B9C">
      <w:pPr>
        <w:spacing w:before="156" w:beforeLines="50"/>
        <w:ind w:firstLine="480"/>
        <w:rPr>
          <w:rFonts w:hint="eastAsia"/>
          <w:lang w:eastAsia="zh-CN"/>
        </w:rPr>
      </w:pPr>
      <w:r>
        <w:rPr>
          <w:rFonts w:hint="eastAsia"/>
          <w:lang w:eastAsia="zh-CN"/>
        </w:rPr>
        <w:t>国金证券、中泰证券、国元证券、申万证券、信达证券、华金证券、国盛证券、华西证券、东方证券、高华证券、西南证券、嘉实基金、西部证券、山西证券、信达证券、汇丰前海证券、大成基金、博时基金、嘉实基金、摩根基金、永望资产、长信基金、杭州致道投资、宝盈基金、东方嘉富、景泰利丰投资、北京源乐晟资产、华泰资产、亿阳投资、华泰机械、上海宁泉资产、朗姿</w:t>
      </w:r>
      <w:r>
        <w:rPr>
          <w:rFonts w:hint="eastAsia"/>
          <w:lang w:val="en-US" w:eastAsia="zh-CN"/>
        </w:rPr>
        <w:t>韩亚</w:t>
      </w:r>
      <w:r>
        <w:rPr>
          <w:rFonts w:hint="eastAsia"/>
          <w:lang w:eastAsia="zh-CN"/>
        </w:rPr>
        <w:t>、新华基金、澹朴投资、中邮创业基金、国泰基金、上海五地私募基金、上海保银投资、汇丰晋信基金、光大保德信基金、申万菱信基金、中国人民养老保险有限责任公司、泉果基金。</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BEFA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325C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6E6E">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14D06">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0C6C7">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5AB4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iNDNmOTdkN2FmMDNhZjYwYzU1NWVlN2NhNmFkMTUifQ=="/>
  </w:docVars>
  <w:rsids>
    <w:rsidRoot w:val="00A04A90"/>
    <w:rsid w:val="0004188B"/>
    <w:rsid w:val="000A788F"/>
    <w:rsid w:val="001068BA"/>
    <w:rsid w:val="0015672F"/>
    <w:rsid w:val="00172650"/>
    <w:rsid w:val="001B631B"/>
    <w:rsid w:val="00221435"/>
    <w:rsid w:val="00292E04"/>
    <w:rsid w:val="0034156B"/>
    <w:rsid w:val="00341B3D"/>
    <w:rsid w:val="00367D0A"/>
    <w:rsid w:val="0039708D"/>
    <w:rsid w:val="003E6080"/>
    <w:rsid w:val="00415532"/>
    <w:rsid w:val="004B11F1"/>
    <w:rsid w:val="004B2A38"/>
    <w:rsid w:val="00560FF4"/>
    <w:rsid w:val="00566AB4"/>
    <w:rsid w:val="00616718"/>
    <w:rsid w:val="00724383"/>
    <w:rsid w:val="007F32F9"/>
    <w:rsid w:val="00887ADC"/>
    <w:rsid w:val="00A04A90"/>
    <w:rsid w:val="00A35F44"/>
    <w:rsid w:val="00A76C1C"/>
    <w:rsid w:val="00B403DF"/>
    <w:rsid w:val="00BD19B1"/>
    <w:rsid w:val="00C0683E"/>
    <w:rsid w:val="00C41E2E"/>
    <w:rsid w:val="00D86080"/>
    <w:rsid w:val="00DB08B2"/>
    <w:rsid w:val="00DC3339"/>
    <w:rsid w:val="00E04CFB"/>
    <w:rsid w:val="00EA7A71"/>
    <w:rsid w:val="00F176C5"/>
    <w:rsid w:val="00F72495"/>
    <w:rsid w:val="00FF5808"/>
    <w:rsid w:val="03992A38"/>
    <w:rsid w:val="046E0D91"/>
    <w:rsid w:val="04EF7612"/>
    <w:rsid w:val="056F4123"/>
    <w:rsid w:val="05AD5689"/>
    <w:rsid w:val="05F34262"/>
    <w:rsid w:val="05FD7471"/>
    <w:rsid w:val="062D7EF4"/>
    <w:rsid w:val="064472B3"/>
    <w:rsid w:val="06F94C8E"/>
    <w:rsid w:val="071F0385"/>
    <w:rsid w:val="07D56504"/>
    <w:rsid w:val="08B95ACB"/>
    <w:rsid w:val="08D45E53"/>
    <w:rsid w:val="08F82F0A"/>
    <w:rsid w:val="097E2396"/>
    <w:rsid w:val="0994451B"/>
    <w:rsid w:val="0999253A"/>
    <w:rsid w:val="09AA7002"/>
    <w:rsid w:val="0A360CC8"/>
    <w:rsid w:val="0A5A556D"/>
    <w:rsid w:val="0B3C59BC"/>
    <w:rsid w:val="0B545361"/>
    <w:rsid w:val="0B675A09"/>
    <w:rsid w:val="0B902374"/>
    <w:rsid w:val="0BDE2A9B"/>
    <w:rsid w:val="0C0E0F70"/>
    <w:rsid w:val="0C7147A4"/>
    <w:rsid w:val="0CFE61DC"/>
    <w:rsid w:val="0D243CE5"/>
    <w:rsid w:val="0D2E0914"/>
    <w:rsid w:val="0D5A25F6"/>
    <w:rsid w:val="0DB354C3"/>
    <w:rsid w:val="0E19425F"/>
    <w:rsid w:val="0E2F1266"/>
    <w:rsid w:val="0E342478"/>
    <w:rsid w:val="0EAB4064"/>
    <w:rsid w:val="0ED56D24"/>
    <w:rsid w:val="0EDF5C50"/>
    <w:rsid w:val="0EE143CC"/>
    <w:rsid w:val="0F2C0EC9"/>
    <w:rsid w:val="10022AD1"/>
    <w:rsid w:val="10967AE5"/>
    <w:rsid w:val="1097590F"/>
    <w:rsid w:val="10F615D2"/>
    <w:rsid w:val="111E6246"/>
    <w:rsid w:val="11535CDA"/>
    <w:rsid w:val="1320788F"/>
    <w:rsid w:val="13395BFE"/>
    <w:rsid w:val="14542C8E"/>
    <w:rsid w:val="151866DD"/>
    <w:rsid w:val="15D62442"/>
    <w:rsid w:val="15E53CE7"/>
    <w:rsid w:val="163C4F8E"/>
    <w:rsid w:val="166C2932"/>
    <w:rsid w:val="172E61C9"/>
    <w:rsid w:val="18BB3F98"/>
    <w:rsid w:val="18CD6A2A"/>
    <w:rsid w:val="19602514"/>
    <w:rsid w:val="19AF3CC9"/>
    <w:rsid w:val="1AE6093A"/>
    <w:rsid w:val="1AEC5AF1"/>
    <w:rsid w:val="1B0A5C06"/>
    <w:rsid w:val="1B6934B7"/>
    <w:rsid w:val="1BA50EE0"/>
    <w:rsid w:val="1C8E1B9F"/>
    <w:rsid w:val="1CBB438E"/>
    <w:rsid w:val="1D007EB9"/>
    <w:rsid w:val="1D8761CA"/>
    <w:rsid w:val="1D9E358B"/>
    <w:rsid w:val="1DB81F6F"/>
    <w:rsid w:val="1E0B7137"/>
    <w:rsid w:val="1E6F4FD6"/>
    <w:rsid w:val="1EF23897"/>
    <w:rsid w:val="1F182311"/>
    <w:rsid w:val="203A5C63"/>
    <w:rsid w:val="20DD736E"/>
    <w:rsid w:val="219E3775"/>
    <w:rsid w:val="21C11659"/>
    <w:rsid w:val="222909F6"/>
    <w:rsid w:val="22343D07"/>
    <w:rsid w:val="22CB34D9"/>
    <w:rsid w:val="23607518"/>
    <w:rsid w:val="242E1E54"/>
    <w:rsid w:val="25152536"/>
    <w:rsid w:val="254F010E"/>
    <w:rsid w:val="25692D38"/>
    <w:rsid w:val="25916979"/>
    <w:rsid w:val="2628236A"/>
    <w:rsid w:val="263144BF"/>
    <w:rsid w:val="26512AC7"/>
    <w:rsid w:val="26776F29"/>
    <w:rsid w:val="273405D3"/>
    <w:rsid w:val="276B1F8A"/>
    <w:rsid w:val="28DF5DB8"/>
    <w:rsid w:val="28EF55A9"/>
    <w:rsid w:val="290E608F"/>
    <w:rsid w:val="2AB17C47"/>
    <w:rsid w:val="2B373B1E"/>
    <w:rsid w:val="2B464277"/>
    <w:rsid w:val="2C405F5A"/>
    <w:rsid w:val="2CA435E6"/>
    <w:rsid w:val="2D99033E"/>
    <w:rsid w:val="2E5C38AA"/>
    <w:rsid w:val="2EA72DD1"/>
    <w:rsid w:val="2EB14D2D"/>
    <w:rsid w:val="2F222CFB"/>
    <w:rsid w:val="30423F8F"/>
    <w:rsid w:val="309F7B3C"/>
    <w:rsid w:val="30BE0B80"/>
    <w:rsid w:val="31167C83"/>
    <w:rsid w:val="312048D6"/>
    <w:rsid w:val="31896D91"/>
    <w:rsid w:val="31B5579D"/>
    <w:rsid w:val="32C705FF"/>
    <w:rsid w:val="32FD564D"/>
    <w:rsid w:val="344677D9"/>
    <w:rsid w:val="3493726F"/>
    <w:rsid w:val="34EA14F9"/>
    <w:rsid w:val="35092A5B"/>
    <w:rsid w:val="35231938"/>
    <w:rsid w:val="35A644E7"/>
    <w:rsid w:val="35A6498C"/>
    <w:rsid w:val="35AE08D1"/>
    <w:rsid w:val="35B36283"/>
    <w:rsid w:val="361E2E3B"/>
    <w:rsid w:val="369000FB"/>
    <w:rsid w:val="36A9495A"/>
    <w:rsid w:val="36E20E6E"/>
    <w:rsid w:val="36EB421D"/>
    <w:rsid w:val="371213AB"/>
    <w:rsid w:val="37294C45"/>
    <w:rsid w:val="37454E8D"/>
    <w:rsid w:val="383218F5"/>
    <w:rsid w:val="386F2451"/>
    <w:rsid w:val="387D2A94"/>
    <w:rsid w:val="39C72116"/>
    <w:rsid w:val="39F80AC8"/>
    <w:rsid w:val="3AB2230F"/>
    <w:rsid w:val="3B363538"/>
    <w:rsid w:val="3B3D0D16"/>
    <w:rsid w:val="3BE26331"/>
    <w:rsid w:val="3CC452CF"/>
    <w:rsid w:val="3CCC056A"/>
    <w:rsid w:val="3CDE0225"/>
    <w:rsid w:val="3D1A03A3"/>
    <w:rsid w:val="3D843256"/>
    <w:rsid w:val="3DAF5796"/>
    <w:rsid w:val="3DE67131"/>
    <w:rsid w:val="3DF93735"/>
    <w:rsid w:val="3ED77A19"/>
    <w:rsid w:val="3F3519D4"/>
    <w:rsid w:val="402A492A"/>
    <w:rsid w:val="403C14B0"/>
    <w:rsid w:val="40DD7E52"/>
    <w:rsid w:val="40FF513C"/>
    <w:rsid w:val="4110479E"/>
    <w:rsid w:val="412308D6"/>
    <w:rsid w:val="41701AC5"/>
    <w:rsid w:val="41D67E3E"/>
    <w:rsid w:val="423C6CA7"/>
    <w:rsid w:val="43273890"/>
    <w:rsid w:val="43C3308D"/>
    <w:rsid w:val="43E43477"/>
    <w:rsid w:val="445D43CE"/>
    <w:rsid w:val="44AE49FA"/>
    <w:rsid w:val="45126EE8"/>
    <w:rsid w:val="452E7C97"/>
    <w:rsid w:val="4562378C"/>
    <w:rsid w:val="45786E09"/>
    <w:rsid w:val="45842533"/>
    <w:rsid w:val="45C23604"/>
    <w:rsid w:val="46157427"/>
    <w:rsid w:val="46272CCC"/>
    <w:rsid w:val="463773A8"/>
    <w:rsid w:val="463F2F04"/>
    <w:rsid w:val="46AB23A4"/>
    <w:rsid w:val="46EF4875"/>
    <w:rsid w:val="46FA5FC1"/>
    <w:rsid w:val="46FE53F4"/>
    <w:rsid w:val="476E552E"/>
    <w:rsid w:val="47983228"/>
    <w:rsid w:val="47EC15E0"/>
    <w:rsid w:val="487B2E45"/>
    <w:rsid w:val="493A4430"/>
    <w:rsid w:val="4B1C644B"/>
    <w:rsid w:val="4B2A0A60"/>
    <w:rsid w:val="4B3712DB"/>
    <w:rsid w:val="4B775268"/>
    <w:rsid w:val="4CAD5597"/>
    <w:rsid w:val="4CB329A0"/>
    <w:rsid w:val="4D3A6092"/>
    <w:rsid w:val="4D621D48"/>
    <w:rsid w:val="4DEF37F4"/>
    <w:rsid w:val="4E585125"/>
    <w:rsid w:val="4F2A26AF"/>
    <w:rsid w:val="4F3D523D"/>
    <w:rsid w:val="4F432A39"/>
    <w:rsid w:val="507C5420"/>
    <w:rsid w:val="508D1967"/>
    <w:rsid w:val="51404F59"/>
    <w:rsid w:val="523314A4"/>
    <w:rsid w:val="52543BCA"/>
    <w:rsid w:val="52827994"/>
    <w:rsid w:val="554F3F94"/>
    <w:rsid w:val="55627866"/>
    <w:rsid w:val="558F3908"/>
    <w:rsid w:val="55CF391C"/>
    <w:rsid w:val="55D747B5"/>
    <w:rsid w:val="56147933"/>
    <w:rsid w:val="56220DA3"/>
    <w:rsid w:val="56334041"/>
    <w:rsid w:val="5655678E"/>
    <w:rsid w:val="56A23B8F"/>
    <w:rsid w:val="56B379F6"/>
    <w:rsid w:val="56B44DED"/>
    <w:rsid w:val="56CD0D0F"/>
    <w:rsid w:val="57701DEF"/>
    <w:rsid w:val="57E313B8"/>
    <w:rsid w:val="58360B36"/>
    <w:rsid w:val="58B82900"/>
    <w:rsid w:val="58C61420"/>
    <w:rsid w:val="58DB6C45"/>
    <w:rsid w:val="594F2E0B"/>
    <w:rsid w:val="596D61EC"/>
    <w:rsid w:val="59DB0B42"/>
    <w:rsid w:val="5A1F7AD4"/>
    <w:rsid w:val="5A3F2FBB"/>
    <w:rsid w:val="5A8B5169"/>
    <w:rsid w:val="5AB126F6"/>
    <w:rsid w:val="5B6961F4"/>
    <w:rsid w:val="5C722D71"/>
    <w:rsid w:val="5CF717A6"/>
    <w:rsid w:val="5D12446E"/>
    <w:rsid w:val="5D2A3DA9"/>
    <w:rsid w:val="5D841B09"/>
    <w:rsid w:val="5DE30976"/>
    <w:rsid w:val="5E370DAB"/>
    <w:rsid w:val="5E4C5A2A"/>
    <w:rsid w:val="5E7214D9"/>
    <w:rsid w:val="5E813AC6"/>
    <w:rsid w:val="5FE8631B"/>
    <w:rsid w:val="5FF265E2"/>
    <w:rsid w:val="60434155"/>
    <w:rsid w:val="609438C2"/>
    <w:rsid w:val="609A73B1"/>
    <w:rsid w:val="60F101AC"/>
    <w:rsid w:val="615B315A"/>
    <w:rsid w:val="61860438"/>
    <w:rsid w:val="623B2F14"/>
    <w:rsid w:val="62C44B02"/>
    <w:rsid w:val="632810D9"/>
    <w:rsid w:val="648A5523"/>
    <w:rsid w:val="64FC5E98"/>
    <w:rsid w:val="658632A3"/>
    <w:rsid w:val="65AC545A"/>
    <w:rsid w:val="66170BE4"/>
    <w:rsid w:val="66411B0D"/>
    <w:rsid w:val="666F6B72"/>
    <w:rsid w:val="66971E25"/>
    <w:rsid w:val="66984186"/>
    <w:rsid w:val="675E4479"/>
    <w:rsid w:val="68110939"/>
    <w:rsid w:val="682209D5"/>
    <w:rsid w:val="682520AE"/>
    <w:rsid w:val="68BD3E65"/>
    <w:rsid w:val="68F578EF"/>
    <w:rsid w:val="69013EBB"/>
    <w:rsid w:val="6962766B"/>
    <w:rsid w:val="6A6646D3"/>
    <w:rsid w:val="6A947751"/>
    <w:rsid w:val="6AA07C7D"/>
    <w:rsid w:val="6B2320D7"/>
    <w:rsid w:val="6B486645"/>
    <w:rsid w:val="6C401282"/>
    <w:rsid w:val="6C552B0C"/>
    <w:rsid w:val="6D170ADE"/>
    <w:rsid w:val="6D7B72BF"/>
    <w:rsid w:val="6DCF5A41"/>
    <w:rsid w:val="6DDB3EE5"/>
    <w:rsid w:val="6DFF3A4C"/>
    <w:rsid w:val="6E91041D"/>
    <w:rsid w:val="6EA246FA"/>
    <w:rsid w:val="6F0912E7"/>
    <w:rsid w:val="6F2359EC"/>
    <w:rsid w:val="6FF774F9"/>
    <w:rsid w:val="70946115"/>
    <w:rsid w:val="70A26C7F"/>
    <w:rsid w:val="70BA6A60"/>
    <w:rsid w:val="70D32F6E"/>
    <w:rsid w:val="7110621E"/>
    <w:rsid w:val="712A0F88"/>
    <w:rsid w:val="71A57FD3"/>
    <w:rsid w:val="720570CF"/>
    <w:rsid w:val="72EC4D6C"/>
    <w:rsid w:val="733C129F"/>
    <w:rsid w:val="737001B4"/>
    <w:rsid w:val="74456304"/>
    <w:rsid w:val="74FE0515"/>
    <w:rsid w:val="754B0F8D"/>
    <w:rsid w:val="75665B95"/>
    <w:rsid w:val="7620540F"/>
    <w:rsid w:val="776E077C"/>
    <w:rsid w:val="77E61211"/>
    <w:rsid w:val="78306E06"/>
    <w:rsid w:val="785E42AE"/>
    <w:rsid w:val="78A8721C"/>
    <w:rsid w:val="78E114D9"/>
    <w:rsid w:val="79C836E8"/>
    <w:rsid w:val="7A5813BA"/>
    <w:rsid w:val="7A5E3EBB"/>
    <w:rsid w:val="7A9208D8"/>
    <w:rsid w:val="7AB07394"/>
    <w:rsid w:val="7AE603FF"/>
    <w:rsid w:val="7B5C0849"/>
    <w:rsid w:val="7B681841"/>
    <w:rsid w:val="7BCE584D"/>
    <w:rsid w:val="7BF42D0D"/>
    <w:rsid w:val="7C9243EF"/>
    <w:rsid w:val="7C992E9A"/>
    <w:rsid w:val="7CC943FF"/>
    <w:rsid w:val="7D580A83"/>
    <w:rsid w:val="7D9738CE"/>
    <w:rsid w:val="7DBE6FA8"/>
    <w:rsid w:val="7E1E5221"/>
    <w:rsid w:val="7F222CEA"/>
    <w:rsid w:val="7F807CE3"/>
    <w:rsid w:val="7FB755D6"/>
    <w:rsid w:val="7FEB1DA6"/>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0"/>
    <w:pPr>
      <w:spacing w:line="240" w:lineRule="auto"/>
    </w:pPr>
    <w:rPr>
      <w:sz w:val="18"/>
      <w:szCs w:val="18"/>
    </w:rPr>
  </w:style>
  <w:style w:type="paragraph" w:styleId="3">
    <w:name w:val="footer"/>
    <w:basedOn w:val="1"/>
    <w:autoRedefine/>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rPr>
  </w:style>
  <w:style w:type="paragraph" w:styleId="6">
    <w:name w:val="Normal (Web)"/>
    <w:basedOn w:val="1"/>
    <w:autoRedefine/>
    <w:qFormat/>
    <w:uiPriority w:val="0"/>
    <w:pPr>
      <w:spacing w:beforeAutospacing="1" w:afterAutospacing="1"/>
    </w:pPr>
  </w:style>
  <w:style w:type="character" w:styleId="9">
    <w:name w:val="annotation reference"/>
    <w:basedOn w:val="8"/>
    <w:autoRedefine/>
    <w:qFormat/>
    <w:uiPriority w:val="0"/>
    <w:rPr>
      <w:sz w:val="21"/>
      <w:szCs w:val="21"/>
    </w:rPr>
  </w:style>
  <w:style w:type="paragraph" w:styleId="10">
    <w:name w:val="List Paragraph"/>
    <w:basedOn w:val="1"/>
    <w:autoRedefine/>
    <w:qFormat/>
    <w:uiPriority w:val="34"/>
    <w:pPr>
      <w:ind w:firstLine="420"/>
    </w:pPr>
  </w:style>
  <w:style w:type="paragraph" w:customStyle="1" w:styleId="11">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12">
    <w:name w:val="批注框文本 字符"/>
    <w:basedOn w:val="8"/>
    <w:link w:val="2"/>
    <w:autoRedefine/>
    <w:qFormat/>
    <w:uiPriority w:val="0"/>
    <w:rPr>
      <w:rFonts w:ascii="Times New Roman" w:hAnsi="Times New Roman" w:eastAsia="宋体" w:cs="Times New Roman"/>
      <w:kern w:val="2"/>
      <w:sz w:val="18"/>
      <w:szCs w:val="18"/>
    </w:rPr>
  </w:style>
  <w:style w:type="paragraph" w:customStyle="1" w:styleId="13">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1761</Words>
  <Characters>1862</Characters>
  <Lines>9</Lines>
  <Paragraphs>2</Paragraphs>
  <TotalTime>1320</TotalTime>
  <ScaleCrop>false</ScaleCrop>
  <LinksUpToDate>false</LinksUpToDate>
  <CharactersWithSpaces>1927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2022-08-04T01:28:00Z</dcterms:created>
  <dc:creator>Administrator</dc:creator>
  <cp:lastModifiedBy>ZSH</cp:lastModifiedBy>
  <dcterms:modified xsi:type="dcterms:W3CDTF">2025-01-13T09:10:24Z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82F8028F09CD4FEB96475455AD5E9B6A</vt:lpwstr>
  </property>
  <property fmtid="{D5CDD505-2E9C-101B-9397-08002B2CF9AE}" pid="4" name="KSOTemplateDocerSaveRecord">
    <vt:lpwstr>eyJoZGlkIjoiNjliNDNmOTdkN2FmMDNhZjYwYzU1NWVlN2NhNmFkMTUiLCJ1c2VySWQiOiI4NjE0MDQ3OTUifQ==</vt:lpwstr>
  </property>
</Properties>
</file>