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3A8DA373"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23E6176F"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5D252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59DC4654"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5D2520"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769EBBF4" w14:textId="4152967B" w:rsidR="00695817" w:rsidRPr="00695817" w:rsidRDefault="00695817" w:rsidP="00695817">
            <w:pPr>
              <w:spacing w:line="360" w:lineRule="auto"/>
              <w:rPr>
                <w:rFonts w:ascii="Times New Roman" w:hAnsiTheme="minorEastAsia" w:cs="Times New Roman" w:hint="eastAsia"/>
                <w:bCs/>
                <w:iCs/>
                <w:sz w:val="24"/>
                <w:szCs w:val="24"/>
              </w:rPr>
            </w:pPr>
            <w:proofErr w:type="gramStart"/>
            <w:r w:rsidRPr="00695817">
              <w:rPr>
                <w:rFonts w:ascii="Times New Roman" w:hAnsiTheme="minorEastAsia" w:cs="Times New Roman" w:hint="eastAsia"/>
                <w:bCs/>
                <w:iCs/>
                <w:sz w:val="24"/>
                <w:szCs w:val="24"/>
              </w:rPr>
              <w:t>工银瑞信</w:t>
            </w:r>
            <w:proofErr w:type="gramEnd"/>
            <w:r>
              <w:rPr>
                <w:rFonts w:ascii="Times New Roman" w:hAnsiTheme="minorEastAsia" w:cs="Times New Roman" w:hint="eastAsia"/>
                <w:bCs/>
                <w:iCs/>
                <w:sz w:val="24"/>
                <w:szCs w:val="24"/>
              </w:rPr>
              <w:t xml:space="preserve"> </w:t>
            </w:r>
            <w:proofErr w:type="gramStart"/>
            <w:r w:rsidRPr="00695817">
              <w:rPr>
                <w:rFonts w:ascii="Times New Roman" w:hAnsiTheme="minorEastAsia" w:cs="Times New Roman" w:hint="eastAsia"/>
                <w:bCs/>
                <w:iCs/>
                <w:sz w:val="24"/>
                <w:szCs w:val="24"/>
              </w:rPr>
              <w:t>黄丙延</w:t>
            </w:r>
            <w:proofErr w:type="gramEnd"/>
          </w:p>
          <w:p w14:paraId="429D804B" w14:textId="6116FC05" w:rsidR="00695817" w:rsidRPr="00695817" w:rsidRDefault="00695817" w:rsidP="00695817">
            <w:pPr>
              <w:spacing w:line="360" w:lineRule="auto"/>
              <w:rPr>
                <w:rFonts w:ascii="Times New Roman" w:hAnsiTheme="minorEastAsia" w:cs="Times New Roman" w:hint="eastAsia"/>
                <w:bCs/>
                <w:iCs/>
                <w:sz w:val="24"/>
                <w:szCs w:val="24"/>
              </w:rPr>
            </w:pPr>
            <w:r w:rsidRPr="00695817">
              <w:rPr>
                <w:rFonts w:ascii="Times New Roman" w:hAnsiTheme="minorEastAsia" w:cs="Times New Roman" w:hint="eastAsia"/>
                <w:bCs/>
                <w:iCs/>
                <w:sz w:val="24"/>
                <w:szCs w:val="24"/>
              </w:rPr>
              <w:t>东吴基金</w:t>
            </w:r>
            <w:r>
              <w:rPr>
                <w:rFonts w:ascii="Times New Roman" w:hAnsiTheme="minorEastAsia" w:cs="Times New Roman" w:hint="eastAsia"/>
                <w:bCs/>
                <w:iCs/>
                <w:sz w:val="24"/>
                <w:szCs w:val="24"/>
              </w:rPr>
              <w:t xml:space="preserve"> </w:t>
            </w:r>
            <w:r w:rsidRPr="00695817">
              <w:rPr>
                <w:rFonts w:ascii="Times New Roman" w:hAnsiTheme="minorEastAsia" w:cs="Times New Roman" w:hint="eastAsia"/>
                <w:bCs/>
                <w:iCs/>
                <w:sz w:val="24"/>
                <w:szCs w:val="24"/>
              </w:rPr>
              <w:t>汤立其</w:t>
            </w:r>
          </w:p>
          <w:p w14:paraId="10251243" w14:textId="77777777" w:rsidR="004D2B48" w:rsidRDefault="00695817" w:rsidP="00695817">
            <w:pPr>
              <w:spacing w:line="360" w:lineRule="auto"/>
              <w:rPr>
                <w:rFonts w:ascii="Times New Roman" w:hAnsiTheme="minorEastAsia" w:cs="Times New Roman"/>
                <w:bCs/>
                <w:iCs/>
                <w:sz w:val="24"/>
                <w:szCs w:val="24"/>
              </w:rPr>
            </w:pPr>
            <w:r w:rsidRPr="00695817">
              <w:rPr>
                <w:rFonts w:ascii="Times New Roman" w:hAnsiTheme="minorEastAsia" w:cs="Times New Roman" w:hint="eastAsia"/>
                <w:bCs/>
                <w:iCs/>
                <w:sz w:val="24"/>
                <w:szCs w:val="24"/>
              </w:rPr>
              <w:t>天</w:t>
            </w:r>
            <w:proofErr w:type="gramStart"/>
            <w:r w:rsidRPr="00695817">
              <w:rPr>
                <w:rFonts w:ascii="Times New Roman" w:hAnsiTheme="minorEastAsia" w:cs="Times New Roman" w:hint="eastAsia"/>
                <w:bCs/>
                <w:iCs/>
                <w:sz w:val="24"/>
                <w:szCs w:val="24"/>
              </w:rPr>
              <w:t>治基金</w:t>
            </w:r>
            <w:proofErr w:type="gramEnd"/>
            <w:r>
              <w:rPr>
                <w:rFonts w:ascii="Times New Roman" w:hAnsiTheme="minorEastAsia" w:cs="Times New Roman" w:hint="eastAsia"/>
                <w:bCs/>
                <w:iCs/>
                <w:sz w:val="24"/>
                <w:szCs w:val="24"/>
              </w:rPr>
              <w:t xml:space="preserve"> </w:t>
            </w:r>
            <w:r w:rsidRPr="00695817">
              <w:rPr>
                <w:rFonts w:ascii="Times New Roman" w:hAnsiTheme="minorEastAsia" w:cs="Times New Roman" w:hint="eastAsia"/>
                <w:bCs/>
                <w:iCs/>
                <w:sz w:val="24"/>
                <w:szCs w:val="24"/>
              </w:rPr>
              <w:t>陈付佳</w:t>
            </w:r>
          </w:p>
          <w:p w14:paraId="4F510145" w14:textId="5C8A5DF5" w:rsidR="00695817" w:rsidRPr="00092176" w:rsidRDefault="00695817" w:rsidP="00695817">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国泰君安</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钟明翰、李博伦</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7B723F94" w:rsidR="00470E4B" w:rsidRPr="0091454A"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w:t>
            </w:r>
            <w:r>
              <w:rPr>
                <w:rFonts w:ascii="Times New Roman" w:hAnsi="Times New Roman" w:cs="Times New Roman" w:hint="eastAsia"/>
                <w:bCs/>
                <w:iCs/>
                <w:sz w:val="24"/>
                <w:szCs w:val="24"/>
              </w:rPr>
              <w:t>月</w:t>
            </w:r>
            <w:r w:rsidR="00695817">
              <w:rPr>
                <w:rFonts w:ascii="Times New Roman" w:hAnsi="Times New Roman" w:cs="Times New Roman" w:hint="eastAsia"/>
                <w:bCs/>
                <w:iCs/>
                <w:sz w:val="24"/>
                <w:szCs w:val="24"/>
              </w:rPr>
              <w:t>1</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4A533B3A" w:rsidR="009B3F30" w:rsidRDefault="00695817">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线上交流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319146AD" w:rsidR="00995971" w:rsidRPr="00347900"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21CAAF74" w14:textId="6516D730" w:rsidR="00C118BF" w:rsidRPr="006C0836"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proofErr w:type="gramStart"/>
            <w:r w:rsidR="00A67A28" w:rsidRPr="00A67A28">
              <w:rPr>
                <w:rFonts w:ascii="宋体" w:eastAsia="宋体" w:hAnsi="宋体" w:cs="Times New Roman" w:hint="eastAsia"/>
                <w:bCs/>
                <w:iCs/>
                <w:sz w:val="24"/>
                <w:szCs w:val="24"/>
              </w:rPr>
              <w:t>标品化</w:t>
            </w:r>
            <w:proofErr w:type="gramEnd"/>
            <w:r w:rsidR="00A67A28" w:rsidRPr="00A67A28">
              <w:rPr>
                <w:rFonts w:ascii="宋体" w:eastAsia="宋体" w:hAnsi="宋体" w:cs="Times New Roman" w:hint="eastAsia"/>
                <w:bCs/>
                <w:iCs/>
                <w:sz w:val="24"/>
                <w:szCs w:val="24"/>
              </w:rPr>
              <w:t>的产品数据</w:t>
            </w:r>
            <w:proofErr w:type="gramStart"/>
            <w:r w:rsidR="00A67A28" w:rsidRPr="00A67A28">
              <w:rPr>
                <w:rFonts w:ascii="宋体" w:eastAsia="宋体" w:hAnsi="宋体" w:cs="Times New Roman" w:hint="eastAsia"/>
                <w:bCs/>
                <w:iCs/>
                <w:sz w:val="24"/>
                <w:szCs w:val="24"/>
              </w:rPr>
              <w:t>集业务</w:t>
            </w:r>
            <w:proofErr w:type="gramEnd"/>
            <w:r w:rsidR="00A67A28" w:rsidRPr="00A67A28">
              <w:rPr>
                <w:rFonts w:ascii="宋体" w:eastAsia="宋体" w:hAnsi="宋体" w:cs="Times New Roman" w:hint="eastAsia"/>
                <w:bCs/>
                <w:iCs/>
                <w:sz w:val="24"/>
                <w:szCs w:val="24"/>
              </w:rPr>
              <w:t>与定制化服务业务的区别是什么？</w:t>
            </w:r>
          </w:p>
          <w:p w14:paraId="15129B02" w14:textId="77777777" w:rsidR="00AB3C75" w:rsidRP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w:t>
            </w:r>
            <w:proofErr w:type="gramStart"/>
            <w:r w:rsidRPr="00AB3C75">
              <w:rPr>
                <w:rFonts w:ascii="宋体" w:eastAsia="宋体" w:hAnsi="宋体" w:cs="Times New Roman" w:hint="eastAsia"/>
                <w:bCs/>
                <w:iCs/>
                <w:sz w:val="24"/>
                <w:szCs w:val="24"/>
              </w:rPr>
              <w:t>的实网数据</w:t>
            </w:r>
            <w:proofErr w:type="gramEnd"/>
            <w:r w:rsidRPr="00AB3C75">
              <w:rPr>
                <w:rFonts w:ascii="宋体" w:eastAsia="宋体" w:hAnsi="宋体" w:cs="Times New Roman" w:hint="eastAsia"/>
                <w:bCs/>
                <w:iCs/>
                <w:sz w:val="24"/>
                <w:szCs w:val="24"/>
              </w:rPr>
              <w:t>，公司提供纯加工的服务。</w:t>
            </w:r>
          </w:p>
          <w:p w14:paraId="05D16383" w14:textId="77777777" w:rsidR="00AB3C75" w:rsidRP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客户的AI产品在上线之前及初期，因为其自身尚</w:t>
            </w:r>
            <w:r w:rsidRPr="00AB3C75">
              <w:rPr>
                <w:rFonts w:ascii="宋体" w:eastAsia="宋体" w:hAnsi="宋体" w:cs="Times New Roman" w:hint="eastAsia"/>
                <w:bCs/>
                <w:iCs/>
                <w:sz w:val="24"/>
                <w:szCs w:val="24"/>
              </w:rPr>
              <w:lastRenderedPageBreak/>
              <w:t>未</w:t>
            </w:r>
            <w:proofErr w:type="gramStart"/>
            <w:r w:rsidRPr="00AB3C75">
              <w:rPr>
                <w:rFonts w:ascii="宋体" w:eastAsia="宋体" w:hAnsi="宋体" w:cs="Times New Roman" w:hint="eastAsia"/>
                <w:bCs/>
                <w:iCs/>
                <w:sz w:val="24"/>
                <w:szCs w:val="24"/>
              </w:rPr>
              <w:t>产生实网数据</w:t>
            </w:r>
            <w:proofErr w:type="gramEnd"/>
            <w:r w:rsidRPr="00AB3C75">
              <w:rPr>
                <w:rFonts w:ascii="宋体" w:eastAsia="宋体" w:hAnsi="宋体" w:cs="Times New Roman" w:hint="eastAsia"/>
                <w:bCs/>
                <w:iCs/>
                <w:sz w:val="24"/>
                <w:szCs w:val="24"/>
              </w:rPr>
              <w:t>，通常需要采购模拟型数据集进行算法模型的训练，在产品上线并运行一段时间、产生大量</w:t>
            </w:r>
            <w:proofErr w:type="gramStart"/>
            <w:r w:rsidRPr="00AB3C75">
              <w:rPr>
                <w:rFonts w:ascii="宋体" w:eastAsia="宋体" w:hAnsi="宋体" w:cs="Times New Roman" w:hint="eastAsia"/>
                <w:bCs/>
                <w:iCs/>
                <w:sz w:val="24"/>
                <w:szCs w:val="24"/>
              </w:rPr>
              <w:t>实网数据</w:t>
            </w:r>
            <w:proofErr w:type="gramEnd"/>
            <w:r w:rsidRPr="00AB3C75">
              <w:rPr>
                <w:rFonts w:ascii="宋体" w:eastAsia="宋体" w:hAnsi="宋体" w:cs="Times New Roman" w:hint="eastAsia"/>
                <w:bCs/>
                <w:iCs/>
                <w:sz w:val="24"/>
                <w:szCs w:val="24"/>
              </w:rPr>
              <w:t>之后，则会提供</w:t>
            </w:r>
            <w:proofErr w:type="gramStart"/>
            <w:r w:rsidRPr="00AB3C75">
              <w:rPr>
                <w:rFonts w:ascii="宋体" w:eastAsia="宋体" w:hAnsi="宋体" w:cs="Times New Roman" w:hint="eastAsia"/>
                <w:bCs/>
                <w:iCs/>
                <w:sz w:val="24"/>
                <w:szCs w:val="24"/>
              </w:rPr>
              <w:t>实网数据</w:t>
            </w:r>
            <w:proofErr w:type="gramEnd"/>
            <w:r w:rsidRPr="00AB3C75">
              <w:rPr>
                <w:rFonts w:ascii="宋体" w:eastAsia="宋体" w:hAnsi="宋体" w:cs="Times New Roman" w:hint="eastAsia"/>
                <w:bCs/>
                <w:iCs/>
                <w:sz w:val="24"/>
                <w:szCs w:val="24"/>
              </w:rPr>
              <w:t>给到我们进行数据加工，加工的数据反哺到客户的产品上从而促进其产品的迭代、升级。之后，客户需要进行产品功能或语种的拓展，再次需要购买模拟数据集来支撑，后续再采购数据加工服务进行迭代。</w:t>
            </w:r>
          </w:p>
          <w:p w14:paraId="7087F30F" w14:textId="7784DC0F" w:rsidR="00695817" w:rsidRDefault="00DF01EF" w:rsidP="002D1F0B">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2、公司的核心竞争力主要体现在哪？</w:t>
            </w:r>
          </w:p>
          <w:p w14:paraId="32292B8F" w14:textId="6A98F948"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DF01EF">
              <w:rPr>
                <w:rFonts w:ascii="宋体" w:eastAsia="宋体" w:hAnsi="宋体" w:cs="Times New Roman" w:hint="eastAsia"/>
                <w:bCs/>
                <w:iCs/>
                <w:sz w:val="24"/>
                <w:szCs w:val="24"/>
              </w:rPr>
              <w:t>研</w:t>
            </w:r>
            <w:proofErr w:type="gramEnd"/>
            <w:r w:rsidRPr="00DF01EF">
              <w:rPr>
                <w:rFonts w:ascii="宋体" w:eastAsia="宋体" w:hAnsi="宋体" w:cs="Times New Roman" w:hint="eastAsia"/>
                <w:bCs/>
                <w:iCs/>
                <w:sz w:val="24"/>
                <w:szCs w:val="24"/>
              </w:rPr>
              <w:t>、产、销体系是公司从业多年探索出来的业务模式，其复用性为公司的规模化和高利润</w:t>
            </w:r>
            <w:proofErr w:type="gramStart"/>
            <w:r w:rsidRPr="00DF01EF">
              <w:rPr>
                <w:rFonts w:ascii="宋体" w:eastAsia="宋体" w:hAnsi="宋体" w:cs="Times New Roman" w:hint="eastAsia"/>
                <w:bCs/>
                <w:iCs/>
                <w:sz w:val="24"/>
                <w:szCs w:val="24"/>
              </w:rPr>
              <w:t>率提供</w:t>
            </w:r>
            <w:proofErr w:type="gramEnd"/>
            <w:r w:rsidRPr="00DF01EF">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4</w:t>
            </w:r>
            <w:r w:rsidRPr="00DF01EF">
              <w:rPr>
                <w:rFonts w:ascii="宋体" w:eastAsia="宋体" w:hAnsi="宋体" w:cs="Times New Roman" w:hint="eastAsia"/>
                <w:bCs/>
                <w:iCs/>
                <w:sz w:val="24"/>
                <w:szCs w:val="24"/>
              </w:rPr>
              <w:t>年</w:t>
            </w:r>
            <w:r w:rsidRPr="00DF01EF">
              <w:rPr>
                <w:rFonts w:ascii="宋体" w:eastAsia="宋体" w:hAnsi="宋体" w:cs="Times New Roman"/>
                <w:bCs/>
                <w:iCs/>
                <w:sz w:val="24"/>
                <w:szCs w:val="24"/>
              </w:rPr>
              <w:t>6</w:t>
            </w:r>
            <w:r w:rsidRPr="00DF01EF">
              <w:rPr>
                <w:rFonts w:ascii="宋体" w:eastAsia="宋体" w:hAnsi="宋体" w:cs="Times New Roman" w:hint="eastAsia"/>
                <w:bCs/>
                <w:iCs/>
                <w:sz w:val="24"/>
                <w:szCs w:val="24"/>
              </w:rPr>
              <w:t>月末，公司已积累超过1,650个自有知识产权的训练数据标准化产品，数据库存量稳居全球企业前列。</w:t>
            </w:r>
          </w:p>
          <w:p w14:paraId="7078C84A" w14:textId="77777777"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64A8B9B0" w14:textId="77777777"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DF01EF">
              <w:rPr>
                <w:rFonts w:ascii="宋体" w:eastAsia="宋体" w:hAnsi="宋体" w:cs="Times New Roman" w:hint="eastAsia"/>
                <w:bCs/>
                <w:iCs/>
                <w:sz w:val="24"/>
                <w:szCs w:val="24"/>
              </w:rPr>
              <w:t>链资源</w:t>
            </w:r>
            <w:proofErr w:type="gramEnd"/>
            <w:r w:rsidRPr="00DF01EF">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8513073" w14:textId="37E88A0D" w:rsidR="00695817" w:rsidRPr="00DF01EF" w:rsidRDefault="00DF01EF" w:rsidP="00DF01EF">
            <w:pPr>
              <w:spacing w:line="360" w:lineRule="auto"/>
              <w:ind w:firstLineChars="202" w:firstLine="485"/>
              <w:rPr>
                <w:rFonts w:ascii="宋体" w:eastAsia="宋体" w:hAnsi="宋体" w:cs="Times New Roman"/>
                <w:bCs/>
                <w:iCs/>
                <w:sz w:val="24"/>
                <w:szCs w:val="24"/>
              </w:rPr>
            </w:pPr>
            <w:r w:rsidRPr="00DF01EF">
              <w:rPr>
                <w:rFonts w:ascii="宋体" w:eastAsia="宋体" w:hAnsi="宋体" w:cs="Times New Roman" w:hint="eastAsia"/>
                <w:bCs/>
                <w:iCs/>
                <w:sz w:val="24"/>
                <w:szCs w:val="24"/>
              </w:rPr>
              <w:t>（4）数据安全及合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能力：数据安全及合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能力已经成为了衡量品牌数据服务</w:t>
            </w:r>
            <w:proofErr w:type="gramStart"/>
            <w:r w:rsidRPr="00DF01EF">
              <w:rPr>
                <w:rFonts w:ascii="宋体" w:eastAsia="宋体" w:hAnsi="宋体" w:cs="Times New Roman" w:hint="eastAsia"/>
                <w:bCs/>
                <w:iCs/>
                <w:sz w:val="24"/>
                <w:szCs w:val="24"/>
              </w:rPr>
              <w:t>商综合</w:t>
            </w:r>
            <w:proofErr w:type="gramEnd"/>
            <w:r w:rsidRPr="00DF01EF">
              <w:rPr>
                <w:rFonts w:ascii="宋体" w:eastAsia="宋体" w:hAnsi="宋体" w:cs="Times New Roman" w:hint="eastAsia"/>
                <w:bCs/>
                <w:iCs/>
                <w:sz w:val="24"/>
                <w:szCs w:val="24"/>
              </w:rPr>
              <w:t>能力的重要指标。公司在多年数据风险识别和管理实践中，已形成了较为</w:t>
            </w:r>
            <w:r w:rsidRPr="00DF01EF">
              <w:rPr>
                <w:rFonts w:ascii="宋体" w:eastAsia="宋体" w:hAnsi="宋体" w:cs="Times New Roman" w:hint="eastAsia"/>
                <w:bCs/>
                <w:iCs/>
                <w:sz w:val="24"/>
                <w:szCs w:val="24"/>
              </w:rPr>
              <w:lastRenderedPageBreak/>
              <w:t>成熟的安全、合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管理体系。</w:t>
            </w:r>
          </w:p>
          <w:p w14:paraId="3BD88932" w14:textId="3FA9C845" w:rsidR="00AB5920" w:rsidRDefault="00AB5920" w:rsidP="00AB5920">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3</w:t>
            </w:r>
            <w:r>
              <w:rPr>
                <w:rFonts w:ascii="宋体" w:eastAsia="宋体" w:hAnsi="宋体" w:cs="Times New Roman" w:hint="eastAsia"/>
                <w:bCs/>
                <w:iCs/>
                <w:sz w:val="24"/>
                <w:szCs w:val="24"/>
              </w:rPr>
              <w:t>、公司的</w:t>
            </w:r>
            <w:r>
              <w:rPr>
                <w:rFonts w:ascii="宋体" w:eastAsia="宋体" w:hAnsi="宋体" w:cs="Times New Roman" w:hint="eastAsia"/>
                <w:bCs/>
                <w:iCs/>
                <w:sz w:val="24"/>
                <w:szCs w:val="24"/>
              </w:rPr>
              <w:t>主要竞争对手有哪些</w:t>
            </w:r>
            <w:r>
              <w:rPr>
                <w:rFonts w:ascii="宋体" w:eastAsia="宋体" w:hAnsi="宋体" w:cs="Times New Roman" w:hint="eastAsia"/>
                <w:bCs/>
                <w:iCs/>
                <w:sz w:val="24"/>
                <w:szCs w:val="24"/>
              </w:rPr>
              <w:t>？</w:t>
            </w:r>
          </w:p>
          <w:p w14:paraId="19F301A0" w14:textId="378A66DF" w:rsidR="00AB5920" w:rsidRPr="00AB5920" w:rsidRDefault="00AB5920" w:rsidP="00AB5920">
            <w:pPr>
              <w:spacing w:line="360" w:lineRule="auto"/>
              <w:ind w:firstLineChars="202" w:firstLine="485"/>
              <w:rPr>
                <w:rFonts w:ascii="宋体" w:eastAsia="宋体" w:hAnsi="宋体" w:cs="Times New Roman" w:hint="eastAsia"/>
                <w:bCs/>
                <w:iCs/>
                <w:sz w:val="24"/>
                <w:szCs w:val="24"/>
              </w:rPr>
            </w:pPr>
            <w:r w:rsidRPr="00AB5920">
              <w:rPr>
                <w:rFonts w:ascii="宋体" w:eastAsia="宋体" w:hAnsi="宋体" w:cs="Times New Roman" w:hint="eastAsia"/>
                <w:bCs/>
                <w:iCs/>
                <w:sz w:val="24"/>
                <w:szCs w:val="24"/>
              </w:rPr>
              <w:t>从短期来看，</w:t>
            </w:r>
            <w:proofErr w:type="gramStart"/>
            <w:r w:rsidRPr="00AB5920">
              <w:rPr>
                <w:rFonts w:ascii="宋体" w:eastAsia="宋体" w:hAnsi="宋体" w:cs="Times New Roman" w:hint="eastAsia"/>
                <w:bCs/>
                <w:iCs/>
                <w:sz w:val="24"/>
                <w:szCs w:val="24"/>
              </w:rPr>
              <w:t>公司竞对仍是</w:t>
            </w:r>
            <w:proofErr w:type="gramEnd"/>
            <w:r w:rsidRPr="00AB5920">
              <w:rPr>
                <w:rFonts w:ascii="宋体" w:eastAsia="宋体" w:hAnsi="宋体" w:cs="Times New Roman" w:hint="eastAsia"/>
                <w:bCs/>
                <w:iCs/>
                <w:sz w:val="24"/>
                <w:szCs w:val="24"/>
              </w:rPr>
              <w:t>传统模式下的数据服务公司，国内的主要竞争对手是一些品牌数据提供商，如数据堂、</w:t>
            </w:r>
            <w:proofErr w:type="gramStart"/>
            <w:r w:rsidRPr="00AB5920">
              <w:rPr>
                <w:rFonts w:ascii="宋体" w:eastAsia="宋体" w:hAnsi="宋体" w:cs="Times New Roman" w:hint="eastAsia"/>
                <w:bCs/>
                <w:iCs/>
                <w:sz w:val="24"/>
                <w:szCs w:val="24"/>
              </w:rPr>
              <w:t>标贝以及</w:t>
            </w:r>
            <w:proofErr w:type="gramEnd"/>
            <w:r w:rsidRPr="00AB5920">
              <w:rPr>
                <w:rFonts w:ascii="宋体" w:eastAsia="宋体" w:hAnsi="宋体" w:cs="Times New Roman" w:hint="eastAsia"/>
                <w:bCs/>
                <w:iCs/>
                <w:sz w:val="24"/>
                <w:szCs w:val="24"/>
              </w:rPr>
              <w:t>一些新兴公司；国外的主要竞争对手是Appen。</w:t>
            </w:r>
          </w:p>
          <w:p w14:paraId="1A92067B" w14:textId="77777777" w:rsidR="00AB5920" w:rsidRPr="00AB5920" w:rsidRDefault="00AB5920" w:rsidP="00AB5920">
            <w:pPr>
              <w:spacing w:line="360" w:lineRule="auto"/>
              <w:ind w:firstLineChars="202" w:firstLine="485"/>
              <w:rPr>
                <w:rFonts w:ascii="宋体" w:eastAsia="宋体" w:hAnsi="宋体" w:cs="Times New Roman" w:hint="eastAsia"/>
                <w:bCs/>
                <w:iCs/>
                <w:sz w:val="24"/>
                <w:szCs w:val="24"/>
              </w:rPr>
            </w:pPr>
            <w:r w:rsidRPr="00AB5920">
              <w:rPr>
                <w:rFonts w:ascii="宋体" w:eastAsia="宋体" w:hAnsi="宋体" w:cs="Times New Roman" w:hint="eastAsia"/>
                <w:bCs/>
                <w:iCs/>
                <w:sz w:val="24"/>
                <w:szCs w:val="24"/>
              </w:rPr>
              <w:t>与竞争对手相比，海天瑞声自身还是存在显著的竞争优势的，如丰富的产品积累、成熟的数据处理技术和平台、全球化的供应链管理能力等等。另外，从公司创业历程看，由于长期与国际性科技企业合作，对数据安全和合</w:t>
            </w:r>
            <w:proofErr w:type="gramStart"/>
            <w:r w:rsidRPr="00AB5920">
              <w:rPr>
                <w:rFonts w:ascii="宋体" w:eastAsia="宋体" w:hAnsi="宋体" w:cs="Times New Roman" w:hint="eastAsia"/>
                <w:bCs/>
                <w:iCs/>
                <w:sz w:val="24"/>
                <w:szCs w:val="24"/>
              </w:rPr>
              <w:t>规</w:t>
            </w:r>
            <w:proofErr w:type="gramEnd"/>
            <w:r w:rsidRPr="00AB5920">
              <w:rPr>
                <w:rFonts w:ascii="宋体" w:eastAsia="宋体" w:hAnsi="宋体" w:cs="Times New Roman" w:hint="eastAsia"/>
                <w:bCs/>
                <w:iCs/>
                <w:sz w:val="24"/>
                <w:szCs w:val="24"/>
              </w:rPr>
              <w:t>的重视是深入到公司运作的方方面面的。而数据安全和合</w:t>
            </w:r>
            <w:proofErr w:type="gramStart"/>
            <w:r w:rsidRPr="00AB5920">
              <w:rPr>
                <w:rFonts w:ascii="宋体" w:eastAsia="宋体" w:hAnsi="宋体" w:cs="Times New Roman" w:hint="eastAsia"/>
                <w:bCs/>
                <w:iCs/>
                <w:sz w:val="24"/>
                <w:szCs w:val="24"/>
              </w:rPr>
              <w:t>规</w:t>
            </w:r>
            <w:proofErr w:type="gramEnd"/>
            <w:r w:rsidRPr="00AB5920">
              <w:rPr>
                <w:rFonts w:ascii="宋体" w:eastAsia="宋体" w:hAnsi="宋体" w:cs="Times New Roman" w:hint="eastAsia"/>
                <w:bCs/>
                <w:iCs/>
                <w:sz w:val="24"/>
                <w:szCs w:val="24"/>
              </w:rPr>
              <w:t>是需要投入较高的成本建设的，在日益完善的法律环境下，这方面的投入为公司带来了新的竞争壁垒，也将会为公司未来在垂直行业和政企业务拓展形成有利优势。</w:t>
            </w:r>
          </w:p>
          <w:p w14:paraId="0DFA0CFA" w14:textId="77777777" w:rsidR="00695817" w:rsidRDefault="00AB5920" w:rsidP="00AB5920">
            <w:pPr>
              <w:spacing w:line="360" w:lineRule="auto"/>
              <w:ind w:firstLineChars="202" w:firstLine="485"/>
              <w:rPr>
                <w:rFonts w:ascii="宋体" w:eastAsia="宋体" w:hAnsi="宋体" w:cs="Times New Roman"/>
                <w:bCs/>
                <w:iCs/>
                <w:sz w:val="24"/>
                <w:szCs w:val="24"/>
              </w:rPr>
            </w:pPr>
            <w:r w:rsidRPr="00AB5920">
              <w:rPr>
                <w:rFonts w:ascii="宋体" w:eastAsia="宋体" w:hAnsi="宋体" w:cs="Times New Roman" w:hint="eastAsia"/>
                <w:bCs/>
                <w:iCs/>
                <w:sz w:val="24"/>
                <w:szCs w:val="24"/>
              </w:rPr>
              <w:t>但从长期来看，随着训练数据需求逐渐向高品质、规模化、行业化方向转变，基于自身持续研发能力建设的数据生产智能化程度将成为数据服务商的核心竞争力，因此，未来诸如Scale AI这类具有更强技术属性的同业公司将成为海天的主要竞争对手，为此海天自身已经开始在研发、人才等方面大规模持续投入，为未来竞争提前布局。</w:t>
            </w:r>
          </w:p>
          <w:p w14:paraId="6F6D7559" w14:textId="3109EF41" w:rsidR="00C11E1D" w:rsidRPr="00C11E1D" w:rsidRDefault="00C11E1D" w:rsidP="00C11E1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C11E1D">
              <w:rPr>
                <w:rFonts w:ascii="宋体" w:eastAsia="宋体" w:hAnsi="宋体" w:cs="Times New Roman" w:hint="eastAsia"/>
                <w:bCs/>
                <w:iCs/>
                <w:sz w:val="24"/>
                <w:szCs w:val="24"/>
              </w:rPr>
              <w:t>客户也在做自己的算法，也可以用</w:t>
            </w:r>
            <w:proofErr w:type="gramStart"/>
            <w:r w:rsidRPr="00C11E1D">
              <w:rPr>
                <w:rFonts w:ascii="宋体" w:eastAsia="宋体" w:hAnsi="宋体" w:cs="Times New Roman" w:hint="eastAsia"/>
                <w:bCs/>
                <w:iCs/>
                <w:sz w:val="24"/>
                <w:szCs w:val="24"/>
              </w:rPr>
              <w:t>算法做预标注</w:t>
            </w:r>
            <w:proofErr w:type="gramEnd"/>
            <w:r w:rsidRPr="00C11E1D">
              <w:rPr>
                <w:rFonts w:ascii="宋体" w:eastAsia="宋体" w:hAnsi="宋体" w:cs="Times New Roman" w:hint="eastAsia"/>
                <w:bCs/>
                <w:iCs/>
                <w:sz w:val="24"/>
                <w:szCs w:val="24"/>
              </w:rPr>
              <w:t>，海天瑞声的价值在哪里？</w:t>
            </w:r>
          </w:p>
          <w:p w14:paraId="65E2978B" w14:textId="77777777" w:rsidR="00F144AF" w:rsidRDefault="00C11E1D" w:rsidP="00C11E1D">
            <w:pPr>
              <w:spacing w:line="360" w:lineRule="auto"/>
              <w:ind w:firstLineChars="202" w:firstLine="485"/>
              <w:rPr>
                <w:rFonts w:ascii="宋体" w:eastAsia="宋体" w:hAnsi="宋体" w:cs="Times New Roman"/>
                <w:bCs/>
                <w:iCs/>
                <w:sz w:val="24"/>
                <w:szCs w:val="24"/>
              </w:rPr>
            </w:pPr>
            <w:r w:rsidRPr="00C11E1D">
              <w:rPr>
                <w:rFonts w:ascii="宋体" w:eastAsia="宋体" w:hAnsi="宋体" w:cs="Times New Roman" w:hint="eastAsia"/>
                <w:bCs/>
                <w:iCs/>
                <w:sz w:val="24"/>
                <w:szCs w:val="24"/>
              </w:rPr>
              <w:t>目前行业内确实存在少量客户自身利用算法进行预标注的情况，但该类客户仍有大量数据需求依赖第三方数据服务商解决。一方面，对于已经过客户算法预标注的数据，仍将依赖第三</w:t>
            </w:r>
            <w:proofErr w:type="gramStart"/>
            <w:r w:rsidRPr="00C11E1D">
              <w:rPr>
                <w:rFonts w:ascii="宋体" w:eastAsia="宋体" w:hAnsi="宋体" w:cs="Times New Roman" w:hint="eastAsia"/>
                <w:bCs/>
                <w:iCs/>
                <w:sz w:val="24"/>
                <w:szCs w:val="24"/>
              </w:rPr>
              <w:t>方服务</w:t>
            </w:r>
            <w:proofErr w:type="gramEnd"/>
            <w:r w:rsidRPr="00C11E1D">
              <w:rPr>
                <w:rFonts w:ascii="宋体" w:eastAsia="宋体" w:hAnsi="宋体" w:cs="Times New Roman" w:hint="eastAsia"/>
                <w:bCs/>
                <w:iCs/>
                <w:sz w:val="24"/>
                <w:szCs w:val="24"/>
              </w:rPr>
              <w:t>商在其预标注结果基础上进行更高难度、更加精细化的处理，以达到更高的数</w:t>
            </w:r>
            <w:r w:rsidRPr="00C11E1D">
              <w:rPr>
                <w:rFonts w:ascii="宋体" w:eastAsia="宋体" w:hAnsi="宋体" w:cs="Times New Roman" w:hint="eastAsia"/>
                <w:bCs/>
                <w:iCs/>
                <w:sz w:val="24"/>
                <w:szCs w:val="24"/>
              </w:rPr>
              <w:lastRenderedPageBreak/>
              <w:t>据准确率。相比于客户的预标注算法，海天瑞声在部分场景下具有更优的算法预标注能力，因为公司算法迭代速度更快，我们是以人机藕合的方式进行数据处理，我们的预标注算法能够第一时间、甚至以近乎实时的方式得到人工处理的反馈，使得预标注算法能够在最短的时间内实现快速迭代，最大程度提升对数据的预标注效果。另一方面，由于其预标注范围仅局限于其过往积累的数据现象，客户算法通常无法覆盖所有类型的数据标注需求，因此，对于行业较为前沿、愈加丰富的数据需求或标注场景，客户仍将依赖专业的第三方数据服务机构进行数据处理。</w:t>
            </w:r>
          </w:p>
          <w:p w14:paraId="229DC03C" w14:textId="59AE6F17" w:rsidR="00D520D5" w:rsidRPr="00D520D5" w:rsidRDefault="00D520D5" w:rsidP="00D520D5">
            <w:pPr>
              <w:spacing w:line="360" w:lineRule="auto"/>
              <w:ind w:firstLineChars="202" w:firstLine="485"/>
              <w:rPr>
                <w:rFonts w:ascii="宋体" w:eastAsia="宋体" w:hAnsi="宋体" w:cs="Times New Roman" w:hint="eastAsia"/>
                <w:bCs/>
                <w:iCs/>
                <w:sz w:val="24"/>
                <w:szCs w:val="24"/>
              </w:rPr>
            </w:pPr>
            <w:r w:rsidRPr="00D520D5">
              <w:rPr>
                <w:rFonts w:ascii="宋体" w:eastAsia="宋体" w:hAnsi="宋体" w:cs="Times New Roman"/>
                <w:bCs/>
                <w:iCs/>
                <w:sz w:val="24"/>
                <w:szCs w:val="24"/>
              </w:rPr>
              <w:t>5</w:t>
            </w:r>
            <w:r>
              <w:rPr>
                <w:rFonts w:ascii="宋体" w:eastAsia="宋体" w:hAnsi="宋体" w:cs="Times New Roman" w:hint="eastAsia"/>
                <w:bCs/>
                <w:iCs/>
                <w:sz w:val="24"/>
                <w:szCs w:val="24"/>
              </w:rPr>
              <w:t>、</w:t>
            </w:r>
            <w:r w:rsidRPr="00D520D5">
              <w:rPr>
                <w:rFonts w:ascii="宋体" w:eastAsia="宋体" w:hAnsi="宋体" w:cs="Times New Roman" w:hint="eastAsia"/>
                <w:bCs/>
                <w:iCs/>
                <w:sz w:val="24"/>
                <w:szCs w:val="24"/>
              </w:rPr>
              <w:t>如何定义平台功能的好坏？</w:t>
            </w:r>
          </w:p>
          <w:p w14:paraId="18E4703A" w14:textId="021093B3" w:rsidR="00D520D5" w:rsidRPr="00D520D5" w:rsidRDefault="00D520D5" w:rsidP="00D520D5">
            <w:pPr>
              <w:spacing w:line="360" w:lineRule="auto"/>
              <w:ind w:firstLineChars="202" w:firstLine="485"/>
              <w:rPr>
                <w:rFonts w:ascii="宋体" w:eastAsia="宋体" w:hAnsi="宋体" w:cs="Times New Roman" w:hint="eastAsia"/>
                <w:bCs/>
                <w:iCs/>
                <w:sz w:val="24"/>
                <w:szCs w:val="24"/>
              </w:rPr>
            </w:pPr>
            <w:r w:rsidRPr="00D520D5">
              <w:rPr>
                <w:rFonts w:ascii="宋体" w:eastAsia="宋体" w:hAnsi="宋体" w:cs="Times New Roman" w:hint="eastAsia"/>
                <w:bCs/>
                <w:iCs/>
                <w:sz w:val="24"/>
                <w:szCs w:val="24"/>
              </w:rPr>
              <w:t>数据处理平台是否具备较强竞争力，首先要看其功能点的覆盖程度，覆盖的功能类型越丰富，其可处理的数据场景、以及可满足的客户需求就会越多。以智能驾驶为例，目前同时具备3D点云标注、2D-3D联合标注</w:t>
            </w:r>
            <w:r w:rsidR="00E11E9E">
              <w:rPr>
                <w:rFonts w:ascii="宋体" w:eastAsia="宋体" w:hAnsi="宋体" w:cs="Times New Roman" w:hint="eastAsia"/>
                <w:bCs/>
                <w:iCs/>
                <w:sz w:val="24"/>
                <w:szCs w:val="24"/>
              </w:rPr>
              <w:t>、4D标注</w:t>
            </w:r>
            <w:r w:rsidRPr="00D520D5">
              <w:rPr>
                <w:rFonts w:ascii="宋体" w:eastAsia="宋体" w:hAnsi="宋体" w:cs="Times New Roman" w:hint="eastAsia"/>
                <w:bCs/>
                <w:iCs/>
                <w:sz w:val="24"/>
                <w:szCs w:val="24"/>
              </w:rPr>
              <w:t>以及3D语义分割标注的供应</w:t>
            </w:r>
            <w:proofErr w:type="gramStart"/>
            <w:r w:rsidRPr="00D520D5">
              <w:rPr>
                <w:rFonts w:ascii="宋体" w:eastAsia="宋体" w:hAnsi="宋体" w:cs="Times New Roman" w:hint="eastAsia"/>
                <w:bCs/>
                <w:iCs/>
                <w:sz w:val="24"/>
                <w:szCs w:val="24"/>
              </w:rPr>
              <w:t>商比较</w:t>
            </w:r>
            <w:proofErr w:type="gramEnd"/>
            <w:r w:rsidRPr="00D520D5">
              <w:rPr>
                <w:rFonts w:ascii="宋体" w:eastAsia="宋体" w:hAnsi="宋体" w:cs="Times New Roman" w:hint="eastAsia"/>
                <w:bCs/>
                <w:iCs/>
                <w:sz w:val="24"/>
                <w:szCs w:val="24"/>
              </w:rPr>
              <w:t>有限，能以最快速度覆盖更多功能需求的数据服务商将能更好掌握智能驾驶数据市场的主动权以及议价能力。</w:t>
            </w:r>
          </w:p>
          <w:p w14:paraId="0EB21DEA" w14:textId="77777777" w:rsidR="00D520D5" w:rsidRPr="00D520D5" w:rsidRDefault="00D520D5" w:rsidP="00D520D5">
            <w:pPr>
              <w:spacing w:line="360" w:lineRule="auto"/>
              <w:ind w:firstLineChars="202" w:firstLine="485"/>
              <w:rPr>
                <w:rFonts w:ascii="宋体" w:eastAsia="宋体" w:hAnsi="宋体" w:cs="Times New Roman" w:hint="eastAsia"/>
                <w:bCs/>
                <w:iCs/>
                <w:sz w:val="24"/>
                <w:szCs w:val="24"/>
              </w:rPr>
            </w:pPr>
            <w:r w:rsidRPr="00D520D5">
              <w:rPr>
                <w:rFonts w:ascii="宋体" w:eastAsia="宋体" w:hAnsi="宋体" w:cs="Times New Roman" w:hint="eastAsia"/>
                <w:bCs/>
                <w:iCs/>
                <w:sz w:val="24"/>
                <w:szCs w:val="24"/>
              </w:rPr>
              <w:t>第二个评价要素是平台的产出效率。平台的智能化程度越高，对人的依赖程度越低，在提高平台的生产效率的同时可以大幅降低生产成本。</w:t>
            </w:r>
          </w:p>
          <w:p w14:paraId="6232605D" w14:textId="77777777" w:rsidR="00D520D5" w:rsidRPr="00D520D5" w:rsidRDefault="00D520D5" w:rsidP="00D520D5">
            <w:pPr>
              <w:spacing w:line="360" w:lineRule="auto"/>
              <w:ind w:firstLineChars="202" w:firstLine="485"/>
              <w:rPr>
                <w:rFonts w:ascii="宋体" w:eastAsia="宋体" w:hAnsi="宋体" w:cs="Times New Roman" w:hint="eastAsia"/>
                <w:bCs/>
                <w:iCs/>
                <w:sz w:val="24"/>
                <w:szCs w:val="24"/>
              </w:rPr>
            </w:pPr>
            <w:r w:rsidRPr="00D520D5">
              <w:rPr>
                <w:rFonts w:ascii="宋体" w:eastAsia="宋体" w:hAnsi="宋体" w:cs="Times New Roman" w:hint="eastAsia"/>
                <w:bCs/>
                <w:iCs/>
                <w:sz w:val="24"/>
                <w:szCs w:val="24"/>
              </w:rPr>
              <w:t>第三是平台友好度，即平台操作的便捷性。便捷性越强，</w:t>
            </w:r>
            <w:proofErr w:type="gramStart"/>
            <w:r w:rsidRPr="00D520D5">
              <w:rPr>
                <w:rFonts w:ascii="宋体" w:eastAsia="宋体" w:hAnsi="宋体" w:cs="Times New Roman" w:hint="eastAsia"/>
                <w:bCs/>
                <w:iCs/>
                <w:sz w:val="24"/>
                <w:szCs w:val="24"/>
              </w:rPr>
              <w:t>标注员</w:t>
            </w:r>
            <w:proofErr w:type="gramEnd"/>
            <w:r w:rsidRPr="00D520D5">
              <w:rPr>
                <w:rFonts w:ascii="宋体" w:eastAsia="宋体" w:hAnsi="宋体" w:cs="Times New Roman" w:hint="eastAsia"/>
                <w:bCs/>
                <w:iCs/>
                <w:sz w:val="24"/>
                <w:szCs w:val="24"/>
              </w:rPr>
              <w:t>上手越快，标注效率则越高。</w:t>
            </w:r>
          </w:p>
          <w:p w14:paraId="5F01E965" w14:textId="77777777" w:rsidR="00D520D5" w:rsidRDefault="00D520D5" w:rsidP="00D520D5">
            <w:pPr>
              <w:spacing w:line="360" w:lineRule="auto"/>
              <w:ind w:firstLineChars="202" w:firstLine="485"/>
              <w:rPr>
                <w:rFonts w:ascii="宋体" w:eastAsia="宋体" w:hAnsi="宋体" w:cs="Times New Roman"/>
                <w:bCs/>
                <w:iCs/>
                <w:sz w:val="24"/>
                <w:szCs w:val="24"/>
              </w:rPr>
            </w:pPr>
            <w:r w:rsidRPr="00D520D5">
              <w:rPr>
                <w:rFonts w:ascii="宋体" w:eastAsia="宋体" w:hAnsi="宋体" w:cs="Times New Roman" w:hint="eastAsia"/>
                <w:bCs/>
                <w:iCs/>
                <w:sz w:val="24"/>
                <w:szCs w:val="24"/>
              </w:rPr>
              <w:t>从长期看，数据处理平台除了覆盖数据标注需求外，如何能与客户的算法平台连接，做好数据管理的工作，进而加速数据训练迭代，也将是评判平台能力的因素。</w:t>
            </w:r>
          </w:p>
          <w:p w14:paraId="27089FAB" w14:textId="77777777" w:rsidR="00D520D5" w:rsidRDefault="00D834F1" w:rsidP="00D520D5">
            <w:pPr>
              <w:spacing w:line="360" w:lineRule="auto"/>
              <w:ind w:firstLineChars="202" w:firstLine="485"/>
              <w:rPr>
                <w:rFonts w:ascii="宋体" w:eastAsia="宋体" w:hAnsi="宋体" w:cs="Times New Roman"/>
                <w:bCs/>
                <w:iCs/>
                <w:sz w:val="24"/>
                <w:szCs w:val="24"/>
              </w:rPr>
            </w:pPr>
            <w:r w:rsidRPr="00D834F1">
              <w:rPr>
                <w:rFonts w:ascii="宋体" w:eastAsia="宋体" w:hAnsi="宋体" w:cs="Times New Roman"/>
                <w:bCs/>
                <w:iCs/>
                <w:sz w:val="24"/>
                <w:szCs w:val="24"/>
              </w:rPr>
              <w:t>6</w:t>
            </w:r>
            <w:r>
              <w:rPr>
                <w:rFonts w:ascii="宋体" w:eastAsia="宋体" w:hAnsi="宋体" w:cs="Times New Roman" w:hint="eastAsia"/>
                <w:bCs/>
                <w:iCs/>
                <w:sz w:val="24"/>
                <w:szCs w:val="24"/>
              </w:rPr>
              <w:t>、</w:t>
            </w:r>
            <w:r w:rsidRPr="00D834F1">
              <w:rPr>
                <w:rFonts w:ascii="宋体" w:eastAsia="宋体" w:hAnsi="宋体" w:cs="Times New Roman" w:hint="eastAsia"/>
                <w:bCs/>
                <w:iCs/>
                <w:sz w:val="24"/>
                <w:szCs w:val="24"/>
              </w:rPr>
              <w:t>公司如何看待合成数据这个技术？</w:t>
            </w:r>
          </w:p>
          <w:p w14:paraId="599EE151" w14:textId="78A4AC15" w:rsidR="00D834F1" w:rsidRPr="00D834F1" w:rsidRDefault="00D834F1" w:rsidP="00D520D5">
            <w:pPr>
              <w:spacing w:line="360" w:lineRule="auto"/>
              <w:ind w:firstLineChars="202" w:firstLine="485"/>
              <w:rPr>
                <w:rFonts w:ascii="宋体" w:eastAsia="宋体" w:hAnsi="宋体" w:cs="Times New Roman" w:hint="eastAsia"/>
                <w:bCs/>
                <w:iCs/>
                <w:sz w:val="24"/>
                <w:szCs w:val="24"/>
              </w:rPr>
            </w:pPr>
            <w:r w:rsidRPr="00D834F1">
              <w:rPr>
                <w:rFonts w:ascii="宋体" w:eastAsia="宋体" w:hAnsi="宋体" w:cs="Times New Roman" w:hint="eastAsia"/>
                <w:bCs/>
                <w:iCs/>
                <w:sz w:val="24"/>
                <w:szCs w:val="24"/>
              </w:rPr>
              <w:lastRenderedPageBreak/>
              <w:t>数据合成技术可以作为数据采集的有效辅助，但也存在较强的局限性，降低真实世界各类特征的训练效果，因此目前仅可作为数据采集的一种辅助方式。从目前数据服务行业来讲，以计算机视觉场景为例，合成数据主要应用于某些高危的、罕见的corner case的模拟训练当中，但合成数据毕竟是由机器生成的虚拟数据，其数据质量以及真实性仍无法替代真实场景数据，因此按照目前的技术路线，绝大多数企业仍在使用真实场景数据进行模型训练。</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62E77031"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5D2520">
              <w:rPr>
                <w:rFonts w:ascii="Times New Roman" w:hAnsiTheme="minorEastAsia" w:cs="Times New Roman" w:hint="eastAsia"/>
                <w:iCs/>
                <w:sz w:val="24"/>
                <w:szCs w:val="24"/>
              </w:rPr>
              <w:t>1</w:t>
            </w:r>
            <w:r w:rsidR="002D1F0B">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CDE9" w14:textId="77777777" w:rsidR="008E61B2" w:rsidRDefault="008E61B2" w:rsidP="00443C3B">
      <w:r>
        <w:separator/>
      </w:r>
    </w:p>
  </w:endnote>
  <w:endnote w:type="continuationSeparator" w:id="0">
    <w:p w14:paraId="68448330" w14:textId="77777777" w:rsidR="008E61B2" w:rsidRDefault="008E61B2"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00099" w14:textId="77777777" w:rsidR="008E61B2" w:rsidRDefault="008E61B2" w:rsidP="00443C3B">
      <w:r>
        <w:separator/>
      </w:r>
    </w:p>
  </w:footnote>
  <w:footnote w:type="continuationSeparator" w:id="0">
    <w:p w14:paraId="57AAC205" w14:textId="77777777" w:rsidR="008E61B2" w:rsidRDefault="008E61B2"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67A28"/>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49A3"/>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087"/>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16</cp:revision>
  <cp:lastPrinted>2021-09-01T01:13:00Z</cp:lastPrinted>
  <dcterms:created xsi:type="dcterms:W3CDTF">2025-01-17T07:14:00Z</dcterms:created>
  <dcterms:modified xsi:type="dcterms:W3CDTF">2025-01-17T08:41:00Z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