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494F5">
      <w:pPr>
        <w:spacing w:before="156" w:beforeLines="50" w:after="156" w:afterLines="50" w:line="400" w:lineRule="exact"/>
        <w:rPr>
          <w:rFonts w:hint="eastAsia"/>
          <w:bCs/>
          <w:iCs/>
          <w:color w:val="000000"/>
          <w:sz w:val="24"/>
        </w:rPr>
      </w:pPr>
      <w:r>
        <w:rPr>
          <w:rFonts w:hAnsi="宋体"/>
          <w:bCs/>
          <w:iCs/>
          <w:color w:val="000000"/>
          <w:sz w:val="24"/>
        </w:rPr>
        <w:t>证券代码：</w:t>
      </w:r>
      <w:r>
        <w:rPr>
          <w:color w:val="000000"/>
          <w:sz w:val="24"/>
        </w:rPr>
        <w:t xml:space="preserve">688707                            </w:t>
      </w:r>
      <w:r>
        <w:rPr>
          <w:rFonts w:hint="eastAsia"/>
          <w:color w:val="000000"/>
          <w:sz w:val="24"/>
          <w:lang w:val="en-US" w:eastAsia="zh-CN"/>
        </w:rPr>
        <w:t xml:space="preserve">   </w:t>
      </w:r>
      <w:r>
        <w:rPr>
          <w:color w:val="000000"/>
          <w:sz w:val="24"/>
        </w:rPr>
        <w:t xml:space="preserve"> </w:t>
      </w:r>
      <w:r>
        <w:rPr>
          <w:rFonts w:hAnsi="宋体"/>
          <w:bCs/>
          <w:iCs/>
          <w:color w:val="000000"/>
          <w:sz w:val="24"/>
        </w:rPr>
        <w:t>证券简称：</w:t>
      </w:r>
      <w:r>
        <w:rPr>
          <w:color w:val="000000"/>
          <w:sz w:val="24"/>
        </w:rPr>
        <w:t>振华新材</w:t>
      </w:r>
    </w:p>
    <w:p w14:paraId="6383528C">
      <w:pPr>
        <w:spacing w:before="156" w:beforeLines="50" w:after="156" w:afterLines="50" w:line="400" w:lineRule="exact"/>
        <w:jc w:val="center"/>
        <w:rPr>
          <w:rFonts w:hint="default" w:ascii="宋体" w:hAnsi="宋体"/>
          <w:b/>
          <w:bCs/>
          <w:iCs/>
          <w:color w:val="000000"/>
          <w:sz w:val="32"/>
          <w:szCs w:val="32"/>
        </w:rPr>
      </w:pPr>
      <w:r>
        <w:rPr>
          <w:rFonts w:hint="default" w:ascii="宋体" w:hAnsi="宋体"/>
          <w:b/>
          <w:bCs/>
          <w:iCs/>
          <w:color w:val="000000"/>
          <w:sz w:val="32"/>
          <w:szCs w:val="32"/>
        </w:rPr>
        <w:t>贵州振华新材料股份有限公司</w:t>
      </w:r>
    </w:p>
    <w:p w14:paraId="4B1403E3">
      <w:pPr>
        <w:spacing w:before="156" w:beforeLines="50" w:after="156" w:afterLines="50" w:line="400" w:lineRule="exact"/>
        <w:jc w:val="center"/>
        <w:rPr>
          <w:rFonts w:hint="eastAsia" w:ascii="宋体" w:hAnsi="宋体"/>
          <w:b/>
          <w:bCs/>
          <w:iCs/>
          <w:color w:val="000000"/>
          <w:sz w:val="32"/>
          <w:szCs w:val="32"/>
        </w:rPr>
      </w:pPr>
      <w:r>
        <w:rPr>
          <w:rFonts w:hint="eastAsia" w:ascii="宋体" w:hAnsi="宋体"/>
          <w:b/>
          <w:bCs/>
          <w:iCs/>
          <w:color w:val="000000"/>
          <w:sz w:val="32"/>
          <w:szCs w:val="32"/>
        </w:rPr>
        <w:t>投资者关系活动记录表</w:t>
      </w:r>
    </w:p>
    <w:p w14:paraId="79969967">
      <w:pPr>
        <w:spacing w:line="400" w:lineRule="exact"/>
        <w:rPr>
          <w:bCs/>
          <w:iCs/>
          <w:color w:val="000000"/>
          <w:sz w:val="24"/>
        </w:rPr>
      </w:pPr>
      <w:r>
        <w:rPr>
          <w:rFonts w:hint="eastAsia" w:ascii="宋体" w:hAnsi="宋体"/>
          <w:bCs/>
          <w:iCs/>
          <w:color w:val="000000"/>
          <w:sz w:val="24"/>
        </w:rPr>
        <w:t xml:space="preserve">                                                     </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14:paraId="0BACA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0F736423">
            <w:pPr>
              <w:spacing w:line="420" w:lineRule="exact"/>
              <w:rPr>
                <w:bCs/>
                <w:iCs/>
                <w:color w:val="000000"/>
                <w:kern w:val="0"/>
                <w:sz w:val="24"/>
              </w:rPr>
            </w:pPr>
            <w:r>
              <w:rPr>
                <w:rFonts w:hAnsi="宋体"/>
                <w:bCs/>
                <w:iCs/>
                <w:color w:val="000000"/>
                <w:kern w:val="0"/>
                <w:sz w:val="24"/>
              </w:rPr>
              <w:t>投资者关系活动类别</w:t>
            </w:r>
          </w:p>
          <w:p w14:paraId="2BE85FE1">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14:paraId="7A6B1660">
            <w:pPr>
              <w:spacing w:line="420" w:lineRule="exact"/>
              <w:rPr>
                <w:bCs/>
                <w:iCs/>
                <w:color w:val="000000"/>
                <w:sz w:val="24"/>
              </w:rPr>
            </w:pPr>
            <w:r>
              <w:rPr>
                <w:rFonts w:hint="eastAsia"/>
                <w:bCs/>
                <w:iCs/>
                <w:color w:val="000000"/>
                <w:kern w:val="0"/>
                <w:sz w:val="24"/>
                <w:lang w:eastAsia="zh-CN"/>
              </w:rPr>
              <w:t>☑</w:t>
            </w:r>
            <w:r>
              <w:rPr>
                <w:rFonts w:hint="eastAsia"/>
                <w:bCs/>
                <w:iCs/>
                <w:color w:val="000000"/>
                <w:kern w:val="0"/>
                <w:sz w:val="24"/>
                <w:lang w:val="en-US" w:eastAsia="zh-CN"/>
              </w:rPr>
              <w:t xml:space="preserve"> </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5BD5076F">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rFonts w:hint="eastAsia"/>
                <w:kern w:val="0"/>
                <w:sz w:val="24"/>
                <w:lang w:val="en-US" w:eastAsia="zh-CN"/>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5C9A77D9">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rFonts w:hint="eastAsia"/>
                <w:kern w:val="0"/>
                <w:sz w:val="24"/>
                <w:lang w:val="en-US" w:eastAsia="zh-CN"/>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6551DE6F">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099A5341">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tr w14:paraId="5415D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6D4F2C86">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76570C01">
            <w:pPr>
              <w:spacing w:line="420" w:lineRule="exact"/>
              <w:rPr>
                <w:rFonts w:hint="default"/>
                <w:bCs/>
                <w:iCs/>
                <w:color w:val="000000"/>
                <w:sz w:val="24"/>
                <w:lang w:val="en-US"/>
              </w:rPr>
            </w:pPr>
            <w:r>
              <w:rPr>
                <w:rFonts w:hint="eastAsia"/>
                <w:sz w:val="24"/>
                <w:lang w:val="en-US" w:eastAsia="zh-CN"/>
              </w:rPr>
              <w:t>广发证券 纪成炜</w:t>
            </w:r>
          </w:p>
        </w:tc>
      </w:tr>
      <w:tr w14:paraId="44C1E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2530ABBD">
            <w:pPr>
              <w:spacing w:line="420" w:lineRule="exact"/>
              <w:rPr>
                <w:bCs/>
                <w:iCs/>
                <w:color w:val="000000"/>
                <w:kern w:val="0"/>
                <w:sz w:val="24"/>
              </w:rPr>
            </w:pPr>
            <w:r>
              <w:rPr>
                <w:rFonts w:hAnsi="宋体"/>
                <w:bCs/>
                <w:iCs/>
                <w:color w:val="000000"/>
                <w:kern w:val="0"/>
                <w:sz w:val="24"/>
              </w:rPr>
              <w:t>时间</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2C169320">
            <w:pPr>
              <w:spacing w:line="420" w:lineRule="exact"/>
              <w:rPr>
                <w:bCs/>
                <w:iCs/>
                <w:color w:val="000000"/>
                <w:sz w:val="24"/>
              </w:rPr>
            </w:pPr>
            <w:r>
              <w:rPr>
                <w:rFonts w:hint="eastAsia"/>
                <w:sz w:val="24"/>
              </w:rPr>
              <w:t>202</w:t>
            </w:r>
            <w:r>
              <w:rPr>
                <w:rFonts w:hint="eastAsia"/>
                <w:sz w:val="24"/>
                <w:lang w:val="en-US" w:eastAsia="zh-CN"/>
              </w:rPr>
              <w:t>5</w:t>
            </w:r>
            <w:r>
              <w:rPr>
                <w:rFonts w:hint="eastAsia"/>
                <w:sz w:val="24"/>
              </w:rPr>
              <w:t>年</w:t>
            </w:r>
            <w:r>
              <w:rPr>
                <w:rFonts w:hint="eastAsia"/>
                <w:sz w:val="24"/>
                <w:lang w:val="en-US" w:eastAsia="zh-CN"/>
              </w:rPr>
              <w:t>2</w:t>
            </w:r>
            <w:r>
              <w:rPr>
                <w:rFonts w:hint="eastAsia"/>
                <w:sz w:val="24"/>
              </w:rPr>
              <w:t>月</w:t>
            </w:r>
            <w:r>
              <w:rPr>
                <w:rFonts w:hint="eastAsia"/>
                <w:sz w:val="24"/>
                <w:lang w:val="en-US" w:eastAsia="zh-CN"/>
              </w:rPr>
              <w:t>11日9:00-10:00</w:t>
            </w:r>
          </w:p>
        </w:tc>
      </w:tr>
      <w:tr w14:paraId="27C11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43E0316F">
            <w:pPr>
              <w:spacing w:line="420" w:lineRule="exact"/>
              <w:rPr>
                <w:bCs/>
                <w:iCs/>
                <w:color w:val="000000"/>
                <w:kern w:val="0"/>
                <w:sz w:val="24"/>
              </w:rPr>
            </w:pPr>
            <w:r>
              <w:rPr>
                <w:rFonts w:hAnsi="宋体"/>
                <w:bCs/>
                <w:iCs/>
                <w:color w:val="000000"/>
                <w:kern w:val="0"/>
                <w:sz w:val="24"/>
              </w:rPr>
              <w:t>地点</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6E5167FA">
            <w:pPr>
              <w:spacing w:line="420" w:lineRule="exact"/>
              <w:rPr>
                <w:bCs/>
                <w:iCs/>
                <w:color w:val="000000"/>
                <w:sz w:val="24"/>
              </w:rPr>
            </w:pPr>
            <w:r>
              <w:rPr>
                <w:rFonts w:hint="eastAsia" w:asciiTheme="minorEastAsia" w:hAnsiTheme="minorEastAsia" w:cstheme="minorEastAsia"/>
                <w:sz w:val="24"/>
                <w:szCs w:val="24"/>
                <w:lang w:val="en-US" w:eastAsia="zh-CN"/>
              </w:rPr>
              <w:t>线上</w:t>
            </w:r>
          </w:p>
        </w:tc>
      </w:tr>
      <w:tr w14:paraId="75F67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65AAAF38">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175D5E23">
            <w:pPr>
              <w:rPr>
                <w:rFonts w:hint="default" w:ascii="宋体" w:hAnsi="宋体"/>
                <w:bCs/>
                <w:sz w:val="24"/>
              </w:rPr>
            </w:pPr>
            <w:r>
              <w:rPr>
                <w:rFonts w:hint="eastAsia" w:ascii="Times New Roman" w:hAnsi="Times New Roman" w:cs="Times New Roman"/>
                <w:sz w:val="24"/>
                <w:lang w:val="en-US" w:eastAsia="zh-CN"/>
              </w:rPr>
              <w:t>王敬     副总经理/董事会秘书</w:t>
            </w:r>
          </w:p>
        </w:tc>
      </w:tr>
      <w:tr w14:paraId="496C5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2889A820">
            <w:pPr>
              <w:spacing w:line="420" w:lineRule="exact"/>
              <w:rPr>
                <w:bCs/>
                <w:iCs/>
                <w:color w:val="000000"/>
                <w:kern w:val="0"/>
                <w:sz w:val="24"/>
              </w:rPr>
            </w:pPr>
            <w:r>
              <w:rPr>
                <w:rFonts w:hAnsi="宋体"/>
                <w:bCs/>
                <w:iCs/>
                <w:color w:val="000000"/>
                <w:kern w:val="0"/>
                <w:sz w:val="24"/>
              </w:rPr>
              <w:t>投资者关系活动主要内容介绍</w:t>
            </w:r>
          </w:p>
          <w:p w14:paraId="08C9E7C0">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14:paraId="144A795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b/>
                <w:bCs/>
                <w:color w:val="000000"/>
                <w:kern w:val="0"/>
                <w:sz w:val="24"/>
                <w:lang w:val="en-US" w:bidi="ar"/>
              </w:rPr>
            </w:pPr>
            <w:r>
              <w:rPr>
                <w:rFonts w:hint="eastAsia" w:ascii="宋体" w:hAnsi="宋体" w:eastAsia="宋体" w:cs="宋体"/>
                <w:b/>
                <w:bCs/>
                <w:color w:val="000000"/>
                <w:kern w:val="0"/>
                <w:sz w:val="24"/>
                <w:lang w:val="en-US" w:eastAsia="zh-CN" w:bidi="ar"/>
              </w:rPr>
              <w:t>问题1：</w:t>
            </w:r>
            <w:r>
              <w:rPr>
                <w:rFonts w:hint="eastAsia" w:ascii="宋体" w:hAnsi="宋体" w:cs="宋体"/>
                <w:b/>
                <w:bCs/>
                <w:color w:val="000000"/>
                <w:kern w:val="0"/>
                <w:sz w:val="24"/>
                <w:lang w:val="en-US" w:eastAsia="zh-CN" w:bidi="ar"/>
              </w:rPr>
              <w:t>简单介绍公司2024年业绩亏损的原因及2025年改善措施？</w:t>
            </w:r>
          </w:p>
          <w:p w14:paraId="07D64AD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sz w:val="24"/>
              </w:rPr>
            </w:pPr>
            <w:r>
              <w:rPr>
                <w:rFonts w:hint="default" w:ascii="宋体" w:hAnsi="宋体" w:eastAsia="宋体" w:cs="宋体"/>
                <w:color w:val="000000"/>
                <w:kern w:val="0"/>
                <w:sz w:val="24"/>
                <w:lang w:val="en-US" w:bidi="ar"/>
              </w:rPr>
              <w:t>答：</w:t>
            </w:r>
            <w:r>
              <w:rPr>
                <w:rFonts w:hint="eastAsia" w:ascii="Times New Roman" w:hAnsi="Times New Roman" w:cs="Times New Roman"/>
                <w:sz w:val="24"/>
              </w:rPr>
              <w:t>2024年公司主要产品销量和收入同比大幅下滑</w:t>
            </w:r>
            <w:r>
              <w:rPr>
                <w:rFonts w:hint="eastAsia" w:cs="Times New Roman"/>
                <w:sz w:val="24"/>
                <w:lang w:eastAsia="zh-CN"/>
              </w:rPr>
              <w:t>，</w:t>
            </w:r>
            <w:r>
              <w:rPr>
                <w:rFonts w:hint="eastAsia" w:cs="Times New Roman"/>
                <w:sz w:val="24"/>
                <w:lang w:val="en-US" w:eastAsia="zh-CN"/>
              </w:rPr>
              <w:t>出现亏损</w:t>
            </w:r>
            <w:r>
              <w:rPr>
                <w:rFonts w:hint="eastAsia" w:ascii="Times New Roman" w:hAnsi="Times New Roman" w:cs="Times New Roman"/>
                <w:sz w:val="24"/>
              </w:rPr>
              <w:t>，主要是三元正极材料出现“量价齐跌”的情况。</w:t>
            </w:r>
          </w:p>
          <w:p w14:paraId="39CA6E2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000000"/>
                <w:kern w:val="0"/>
                <w:sz w:val="24"/>
                <w:lang w:val="en-US" w:eastAsia="zh-CN" w:bidi="ar"/>
              </w:rPr>
            </w:pPr>
            <w:r>
              <w:rPr>
                <w:rFonts w:hint="eastAsia" w:ascii="Times New Roman" w:hAnsi="Times New Roman" w:cs="Times New Roman"/>
                <w:sz w:val="24"/>
                <w:lang w:val="en-US" w:eastAsia="zh-CN"/>
              </w:rPr>
              <w:t>销量方面，</w:t>
            </w:r>
            <w:r>
              <w:rPr>
                <w:rFonts w:hint="eastAsia" w:ascii="宋体" w:hAnsi="宋体" w:cs="宋体"/>
                <w:color w:val="000000"/>
                <w:kern w:val="0"/>
                <w:sz w:val="24"/>
                <w:lang w:val="en-US" w:eastAsia="zh-CN" w:bidi="ar"/>
              </w:rPr>
              <w:t>受宏观环境、市场结构和需求影响，2024年度公司产品销量出现明显下滑，产能利用率较低，导致成本和停工损失增加。</w:t>
            </w:r>
          </w:p>
          <w:p w14:paraId="546B7E3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售价方面，</w:t>
            </w:r>
            <w:r>
              <w:rPr>
                <w:rFonts w:hint="eastAsia" w:ascii="宋体" w:hAnsi="宋体" w:cs="宋体"/>
                <w:color w:val="000000"/>
                <w:kern w:val="0"/>
                <w:sz w:val="24"/>
                <w:lang w:bidi="ar"/>
              </w:rPr>
              <w:t>由于碳酸锂等原材料价格下降，公司产品价格相应调整，导致营业收入同比下降</w:t>
            </w:r>
            <w:r>
              <w:rPr>
                <w:rFonts w:hint="eastAsia" w:ascii="宋体" w:hAnsi="宋体" w:cs="宋体"/>
                <w:color w:val="000000"/>
                <w:kern w:val="0"/>
                <w:sz w:val="24"/>
                <w:lang w:eastAsia="zh-CN" w:bidi="ar"/>
              </w:rPr>
              <w:t>。</w:t>
            </w:r>
          </w:p>
          <w:p w14:paraId="2E84E84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color w:val="000000"/>
                <w:kern w:val="0"/>
                <w:sz w:val="24"/>
                <w:lang w:val="en-US" w:eastAsia="zh-CN" w:bidi="ar"/>
              </w:rPr>
            </w:pPr>
            <w:r>
              <w:rPr>
                <w:rFonts w:hint="eastAsia" w:ascii="宋体" w:hAnsi="宋体" w:cs="宋体"/>
                <w:color w:val="000000"/>
                <w:kern w:val="0"/>
                <w:sz w:val="24"/>
                <w:lang w:val="en-US" w:eastAsia="zh-CN" w:bidi="ar"/>
              </w:rPr>
              <w:t>改善措施：2025年，公司重点加快推进完成6系三元材料在主要客户需求计划的同时，在钠电、磷酸锰铁锂方面加速推进产业化，紧密围绕固态电池、低空经济等领域所需材料加大研发力度，持续降本，生产高附加值产品，提升公司的核心竞争力。</w:t>
            </w:r>
          </w:p>
          <w:p w14:paraId="4F5005D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问题</w:t>
            </w:r>
            <w:r>
              <w:rPr>
                <w:rFonts w:hint="eastAsia" w:ascii="宋体" w:hAnsi="宋体" w:cs="宋体"/>
                <w:b/>
                <w:bCs/>
                <w:color w:val="000000"/>
                <w:kern w:val="0"/>
                <w:sz w:val="24"/>
                <w:lang w:val="en-US" w:eastAsia="zh-CN" w:bidi="ar"/>
              </w:rPr>
              <w:t>2</w:t>
            </w:r>
            <w:r>
              <w:rPr>
                <w:rFonts w:hint="eastAsia" w:ascii="宋体" w:hAnsi="宋体" w:eastAsia="宋体" w:cs="宋体"/>
                <w:b/>
                <w:bCs/>
                <w:color w:val="000000"/>
                <w:kern w:val="0"/>
                <w:sz w:val="24"/>
                <w:lang w:val="en-US" w:eastAsia="zh-CN" w:bidi="ar"/>
              </w:rPr>
              <w:t>：请问如何看待三元材料明年市场需求情况</w:t>
            </w:r>
            <w:r>
              <w:rPr>
                <w:rFonts w:hint="eastAsia" w:ascii="宋体" w:hAnsi="宋体" w:cs="宋体"/>
                <w:b/>
                <w:bCs/>
                <w:color w:val="000000"/>
                <w:kern w:val="0"/>
                <w:sz w:val="24"/>
                <w:lang w:val="en-US" w:eastAsia="zh-CN" w:bidi="ar"/>
              </w:rPr>
              <w:t>？</w:t>
            </w:r>
          </w:p>
          <w:p w14:paraId="5D98B8D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 xml:space="preserve"> </w:t>
            </w:r>
            <w:r>
              <w:rPr>
                <w:rFonts w:hint="eastAsia" w:ascii="宋体" w:hAnsi="宋体" w:eastAsia="宋体" w:cs="宋体"/>
                <w:b w:val="0"/>
                <w:bCs w:val="0"/>
                <w:color w:val="000000"/>
                <w:kern w:val="0"/>
                <w:sz w:val="24"/>
                <w:lang w:val="en-US" w:eastAsia="zh-CN" w:bidi="ar"/>
              </w:rPr>
              <w:t xml:space="preserve">   答：结合应用场景来看，在车端，今年推出的大增程电池，其纯电续航提升至400公里以上，基本可覆盖日常出行，同时辅以油箱缓解里程焦虑。目前众多车企纷纷推出搭载大电池的增程式车型或计划加大增程式车型的研发投入。基于能量密度和循环要求，大增程电池目前主要使用三元电池。此外，从固态电池、低空等高能量密度应用场景来看，也有利于三元材料，预计明年</w:t>
            </w:r>
            <w:r>
              <w:rPr>
                <w:rFonts w:hint="eastAsia" w:ascii="宋体" w:hAnsi="宋体" w:eastAsia="宋体" w:cs="宋体"/>
                <w:color w:val="000000"/>
                <w:kern w:val="0"/>
                <w:sz w:val="24"/>
                <w:lang w:bidi="ar"/>
              </w:rPr>
              <w:t>三元材料的装机量市占率会</w:t>
            </w:r>
            <w:r>
              <w:rPr>
                <w:rFonts w:hint="eastAsia" w:ascii="宋体" w:hAnsi="宋体" w:eastAsia="宋体" w:cs="宋体"/>
                <w:color w:val="000000"/>
                <w:kern w:val="0"/>
                <w:sz w:val="24"/>
                <w:lang w:val="en-US" w:eastAsia="zh-CN" w:bidi="ar"/>
              </w:rPr>
              <w:t>增加</w:t>
            </w:r>
            <w:r>
              <w:rPr>
                <w:rFonts w:hint="eastAsia" w:ascii="宋体" w:hAnsi="宋体" w:eastAsia="宋体" w:cs="宋体"/>
                <w:color w:val="000000"/>
                <w:kern w:val="0"/>
                <w:sz w:val="24"/>
                <w:lang w:eastAsia="zh-CN" w:bidi="ar"/>
              </w:rPr>
              <w:t>。</w:t>
            </w:r>
          </w:p>
          <w:p w14:paraId="7AD28A3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b/>
                <w:bCs/>
                <w:color w:val="000000"/>
                <w:kern w:val="0"/>
                <w:sz w:val="24"/>
                <w:lang w:val="en-US" w:bidi="ar"/>
              </w:rPr>
            </w:pPr>
            <w:r>
              <w:rPr>
                <w:rFonts w:hint="eastAsia" w:ascii="宋体" w:hAnsi="宋体" w:eastAsia="宋体" w:cs="宋体"/>
                <w:b/>
                <w:bCs/>
                <w:color w:val="000000"/>
                <w:kern w:val="0"/>
                <w:sz w:val="24"/>
                <w:lang w:val="en-US" w:eastAsia="zh-CN" w:bidi="ar"/>
              </w:rPr>
              <w:t>问题</w:t>
            </w:r>
            <w:r>
              <w:rPr>
                <w:rFonts w:hint="eastAsia" w:ascii="宋体" w:hAnsi="宋体" w:cs="宋体"/>
                <w:b/>
                <w:bCs/>
                <w:color w:val="000000"/>
                <w:kern w:val="0"/>
                <w:sz w:val="24"/>
                <w:lang w:val="en-US" w:eastAsia="zh-CN" w:bidi="ar"/>
              </w:rPr>
              <w:t>3</w:t>
            </w:r>
            <w:r>
              <w:rPr>
                <w:rFonts w:hint="eastAsia" w:ascii="宋体" w:hAnsi="宋体" w:eastAsia="宋体" w:cs="宋体"/>
                <w:b/>
                <w:bCs/>
                <w:color w:val="000000"/>
                <w:kern w:val="0"/>
                <w:sz w:val="24"/>
                <w:lang w:val="en-US" w:eastAsia="zh-CN" w:bidi="ar"/>
              </w:rPr>
              <w:t>：请问公司现有产能及扩产计划？</w:t>
            </w:r>
          </w:p>
          <w:p w14:paraId="2101E18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lang w:val="en-US" w:eastAsia="zh-CN" w:bidi="ar"/>
              </w:rPr>
            </w:pPr>
            <w:r>
              <w:rPr>
                <w:rFonts w:hint="default" w:ascii="宋体" w:hAnsi="宋体" w:eastAsia="宋体" w:cs="宋体"/>
                <w:color w:val="000000"/>
                <w:kern w:val="0"/>
                <w:sz w:val="24"/>
                <w:lang w:val="en-US" w:bidi="ar"/>
              </w:rPr>
              <w:t>答：</w:t>
            </w:r>
            <w:r>
              <w:rPr>
                <w:rFonts w:hint="eastAsia" w:ascii="宋体" w:hAnsi="宋体" w:eastAsia="宋体" w:cs="宋体"/>
                <w:color w:val="000000"/>
                <w:kern w:val="0"/>
                <w:sz w:val="24"/>
                <w:lang w:val="en-US" w:eastAsia="zh-CN" w:bidi="ar"/>
              </w:rPr>
              <w:t>公司现有产能6.6万吨/年，其中高镍三元产线为2.6万吨/年，其余的4万吨/年为中镍及中高镍三元产线兼容生产钠离子电池正极材料。</w:t>
            </w:r>
          </w:p>
          <w:p w14:paraId="0EB44B4C">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FF0000"/>
                <w:kern w:val="0"/>
                <w:sz w:val="24"/>
                <w:lang w:val="en-US" w:eastAsia="zh-CN" w:bidi="ar"/>
              </w:rPr>
            </w:pPr>
            <w:r>
              <w:rPr>
                <w:rFonts w:hint="eastAsia" w:ascii="宋体" w:hAnsi="宋体" w:eastAsia="宋体" w:cs="宋体"/>
                <w:color w:val="000000"/>
                <w:kern w:val="0"/>
                <w:sz w:val="24"/>
                <w:lang w:val="en-US" w:eastAsia="zh-CN" w:bidi="ar"/>
              </w:rPr>
              <w:t>扩产计划：沙文一期技改项目</w:t>
            </w:r>
            <w:r>
              <w:rPr>
                <w:rFonts w:hint="eastAsia" w:ascii="宋体" w:hAnsi="宋体" w:cs="宋体"/>
                <w:color w:val="000000"/>
                <w:kern w:val="0"/>
                <w:sz w:val="24"/>
                <w:lang w:val="en-US" w:eastAsia="zh-CN" w:bidi="ar"/>
              </w:rPr>
              <w:t>持续推进中，</w:t>
            </w:r>
            <w:r>
              <w:rPr>
                <w:rFonts w:hint="eastAsia" w:ascii="宋体" w:hAnsi="宋体" w:eastAsia="宋体" w:cs="宋体"/>
                <w:color w:val="000000"/>
                <w:kern w:val="0"/>
                <w:sz w:val="24"/>
                <w:lang w:val="en-US" w:eastAsia="zh-CN" w:bidi="ar"/>
              </w:rPr>
              <w:t>建成后将新增1.6万吨</w:t>
            </w:r>
            <w:r>
              <w:rPr>
                <w:rFonts w:hint="eastAsia" w:ascii="宋体" w:hAnsi="宋体" w:cs="宋体"/>
                <w:color w:val="000000"/>
                <w:kern w:val="0"/>
                <w:sz w:val="24"/>
                <w:lang w:val="en-US" w:eastAsia="zh-CN" w:bidi="ar"/>
              </w:rPr>
              <w:t>/年</w:t>
            </w:r>
            <w:r>
              <w:rPr>
                <w:rFonts w:hint="eastAsia" w:ascii="宋体" w:hAnsi="宋体" w:eastAsia="宋体" w:cs="宋体"/>
                <w:color w:val="000000"/>
                <w:kern w:val="0"/>
                <w:sz w:val="24"/>
                <w:lang w:val="en-US" w:eastAsia="zh-CN" w:bidi="ar"/>
              </w:rPr>
              <w:t>正极材料产能</w:t>
            </w:r>
            <w:bookmarkStart w:id="0" w:name="_GoBack"/>
            <w:r>
              <w:rPr>
                <w:rFonts w:hint="eastAsia" w:ascii="宋体" w:hAnsi="宋体" w:cs="宋体"/>
                <w:color w:val="auto"/>
                <w:kern w:val="0"/>
                <w:sz w:val="24"/>
                <w:lang w:val="en-US" w:eastAsia="zh-CN" w:bidi="ar"/>
              </w:rPr>
              <w:t>；</w:t>
            </w:r>
            <w:r>
              <w:rPr>
                <w:rFonts w:hint="eastAsia" w:ascii="宋体" w:hAnsi="宋体" w:eastAsia="宋体" w:cs="宋体"/>
                <w:color w:val="auto"/>
                <w:kern w:val="0"/>
                <w:sz w:val="24"/>
                <w:lang w:val="en-US" w:eastAsia="zh-CN" w:bidi="ar"/>
              </w:rPr>
              <w:t>义龙三期项目</w:t>
            </w:r>
            <w:r>
              <w:rPr>
                <w:rFonts w:hint="eastAsia" w:ascii="宋体" w:hAnsi="宋体" w:cs="宋体"/>
                <w:color w:val="auto"/>
                <w:kern w:val="0"/>
                <w:sz w:val="24"/>
                <w:lang w:val="en-US" w:eastAsia="zh-CN" w:bidi="ar"/>
              </w:rPr>
              <w:t>将</w:t>
            </w:r>
            <w:r>
              <w:rPr>
                <w:rFonts w:hint="eastAsia" w:ascii="宋体" w:hAnsi="宋体" w:eastAsia="宋体" w:cs="宋体"/>
                <w:color w:val="auto"/>
                <w:kern w:val="0"/>
                <w:sz w:val="24"/>
                <w:lang w:val="en-US" w:eastAsia="zh-CN" w:bidi="ar"/>
              </w:rPr>
              <w:t>根据下游市场需求的变化，审慎把握推进节奏。</w:t>
            </w:r>
            <w:bookmarkEnd w:id="0"/>
          </w:p>
          <w:p w14:paraId="449CB6D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问题</w:t>
            </w:r>
            <w:r>
              <w:rPr>
                <w:rFonts w:hint="eastAsia" w:ascii="宋体" w:hAnsi="宋体" w:cs="宋体"/>
                <w:b/>
                <w:bCs/>
                <w:color w:val="000000"/>
                <w:kern w:val="0"/>
                <w:sz w:val="24"/>
                <w:lang w:val="en-US" w:eastAsia="zh-CN" w:bidi="ar"/>
              </w:rPr>
              <w:t>4</w:t>
            </w:r>
            <w:r>
              <w:rPr>
                <w:rFonts w:hint="eastAsia" w:ascii="宋体" w:hAnsi="宋体" w:eastAsia="宋体" w:cs="宋体"/>
                <w:b/>
                <w:bCs/>
                <w:color w:val="000000"/>
                <w:kern w:val="0"/>
                <w:sz w:val="24"/>
                <w:lang w:val="en-US" w:eastAsia="zh-CN" w:bidi="ar"/>
              </w:rPr>
              <w:t>：请问公司目前</w:t>
            </w:r>
            <w:r>
              <w:rPr>
                <w:rFonts w:hint="eastAsia" w:ascii="宋体" w:hAnsi="宋体" w:cs="宋体"/>
                <w:b/>
                <w:bCs/>
                <w:color w:val="000000"/>
                <w:kern w:val="0"/>
                <w:sz w:val="24"/>
                <w:lang w:val="en-US" w:eastAsia="zh-CN" w:bidi="ar"/>
              </w:rPr>
              <w:t>产品研发及市场推广情况</w:t>
            </w:r>
            <w:r>
              <w:rPr>
                <w:rFonts w:hint="default" w:ascii="宋体" w:hAnsi="宋体" w:eastAsia="宋体" w:cs="宋体"/>
                <w:b/>
                <w:bCs/>
                <w:color w:val="000000"/>
                <w:kern w:val="0"/>
                <w:sz w:val="24"/>
                <w:lang w:val="en-US" w:eastAsia="zh-CN" w:bidi="ar"/>
              </w:rPr>
              <w:t>？</w:t>
            </w:r>
          </w:p>
          <w:p w14:paraId="3319636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lang w:val="en-US" w:eastAsia="zh-CN" w:bidi="ar"/>
              </w:rPr>
            </w:pPr>
            <w:r>
              <w:rPr>
                <w:rFonts w:hint="default" w:ascii="宋体" w:hAnsi="宋体" w:eastAsia="宋体" w:cs="宋体"/>
                <w:color w:val="000000"/>
                <w:kern w:val="0"/>
                <w:sz w:val="24"/>
                <w:lang w:val="en-US" w:eastAsia="zh-CN" w:bidi="ar"/>
              </w:rPr>
              <w:t>答：</w:t>
            </w:r>
            <w:r>
              <w:rPr>
                <w:rFonts w:hint="eastAsia" w:ascii="宋体" w:hAnsi="宋体" w:eastAsia="宋体" w:cs="宋体"/>
                <w:color w:val="000000"/>
                <w:kern w:val="0"/>
                <w:sz w:val="24"/>
                <w:lang w:val="en-US" w:eastAsia="zh-CN" w:bidi="ar"/>
              </w:rPr>
              <w:t xml:space="preserve">三元材料方面：公司的新一代6系高电压快充三元材料进展顺利，已经在部分客户批量供货。公司利用固体电解质改性三元材料，电化学性能和安全性能得到明显改善，根据客户要求进行定制化开发设计，其中适用该体系的超高镍9系已实现百吨级出货。针对固态电池体系的超大单晶高镍正极材料，根据客户要求进行的定制化样品制备，目前已成功送样。 </w:t>
            </w:r>
          </w:p>
          <w:p w14:paraId="0878199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钠电材料方面：公司的聚阴离子体系产业化进程加速，层状氧化物体系产品性能提升及市场推广进展顺利。</w:t>
            </w:r>
          </w:p>
          <w:p w14:paraId="77A53CE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针对半固态/凝聚态/固态电池等高能量密度的应用场景，已跟多家头部客户深入合作，根据客户需求进行材料定制开发。公司自主研发的固体电解质氧化物具有粒径小（纳米级）、空气稳定性好、离子电导率高、分散性好的特点。</w:t>
            </w:r>
          </w:p>
          <w:p w14:paraId="4657AE7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同时，为满足不同固态电池应用要求，公司的富锂锰基正极材料开发了多晶及不同尺寸的单晶正极材料，材料的结构稳定性好，首效高，容量高，已实现吨级批量生产。</w:t>
            </w:r>
          </w:p>
          <w:p w14:paraId="7D8D491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针对低空经济领域，公司开发了适用于不同应用场景的高能量密度、高功率、长循环和安全可靠的正极材料，目前已实现百吨级生产销售。</w:t>
            </w:r>
          </w:p>
          <w:p w14:paraId="2B8103B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 xml:space="preserve">公司的磷酸锰铁锂正极材料已完成中试验证。 </w:t>
            </w:r>
          </w:p>
          <w:p w14:paraId="16C1EEA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问题</w:t>
            </w:r>
            <w:r>
              <w:rPr>
                <w:rFonts w:hint="eastAsia" w:ascii="宋体" w:hAnsi="宋体" w:cs="宋体"/>
                <w:b/>
                <w:bCs/>
                <w:color w:val="000000"/>
                <w:kern w:val="0"/>
                <w:sz w:val="24"/>
                <w:lang w:val="en-US" w:eastAsia="zh-CN" w:bidi="ar"/>
              </w:rPr>
              <w:t>5</w:t>
            </w:r>
            <w:r>
              <w:rPr>
                <w:rFonts w:hint="eastAsia" w:ascii="宋体" w:hAnsi="宋体" w:eastAsia="宋体" w:cs="宋体"/>
                <w:b/>
                <w:bCs/>
                <w:color w:val="000000"/>
                <w:kern w:val="0"/>
                <w:sz w:val="24"/>
                <w:lang w:val="en-US" w:eastAsia="zh-CN" w:bidi="ar"/>
              </w:rPr>
              <w:t>：</w:t>
            </w:r>
            <w:r>
              <w:rPr>
                <w:rFonts w:hint="eastAsia" w:ascii="宋体" w:hAnsi="宋体" w:cs="宋体"/>
                <w:b/>
                <w:bCs/>
                <w:color w:val="000000"/>
                <w:kern w:val="0"/>
                <w:sz w:val="24"/>
                <w:lang w:val="en-US" w:eastAsia="zh-CN" w:bidi="ar"/>
              </w:rPr>
              <w:t>公司近期有并购重组</w:t>
            </w:r>
            <w:r>
              <w:rPr>
                <w:rFonts w:hint="eastAsia" w:ascii="宋体" w:hAnsi="宋体" w:eastAsia="宋体" w:cs="宋体"/>
                <w:b/>
                <w:bCs/>
                <w:color w:val="000000"/>
                <w:kern w:val="0"/>
                <w:sz w:val="24"/>
                <w:lang w:val="en-US" w:eastAsia="zh-CN" w:bidi="ar"/>
              </w:rPr>
              <w:t>之类的</w:t>
            </w:r>
            <w:r>
              <w:rPr>
                <w:rFonts w:hint="eastAsia" w:ascii="宋体" w:hAnsi="宋体" w:cs="宋体"/>
                <w:b/>
                <w:bCs/>
                <w:color w:val="000000"/>
                <w:kern w:val="0"/>
                <w:sz w:val="24"/>
                <w:lang w:val="en-US" w:eastAsia="zh-CN" w:bidi="ar"/>
              </w:rPr>
              <w:t>计划吗</w:t>
            </w:r>
            <w:r>
              <w:rPr>
                <w:rFonts w:hint="eastAsia" w:ascii="宋体" w:hAnsi="宋体" w:eastAsia="宋体" w:cs="宋体"/>
                <w:b/>
                <w:bCs/>
                <w:color w:val="000000"/>
                <w:kern w:val="0"/>
                <w:sz w:val="24"/>
                <w:lang w:val="en-US" w:eastAsia="zh-CN" w:bidi="ar"/>
              </w:rPr>
              <w:t>？</w:t>
            </w:r>
          </w:p>
          <w:p w14:paraId="24904E6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答：</w:t>
            </w:r>
            <w:r>
              <w:rPr>
                <w:rFonts w:hint="eastAsia" w:ascii="宋体" w:hAnsi="宋体" w:eastAsia="宋体" w:cs="宋体"/>
                <w:color w:val="000000"/>
                <w:kern w:val="0"/>
                <w:sz w:val="24"/>
                <w:lang w:val="en-US" w:eastAsia="zh-CN" w:bidi="ar"/>
              </w:rPr>
              <w:t>暂时没</w:t>
            </w:r>
            <w:r>
              <w:rPr>
                <w:rFonts w:hint="eastAsia" w:ascii="宋体" w:hAnsi="宋体" w:cs="宋体"/>
                <w:color w:val="000000"/>
                <w:kern w:val="0"/>
                <w:sz w:val="24"/>
                <w:lang w:val="en-US" w:eastAsia="zh-CN" w:bidi="ar"/>
              </w:rPr>
              <w:t>有</w:t>
            </w:r>
            <w:r>
              <w:rPr>
                <w:rFonts w:hint="eastAsia" w:ascii="宋体" w:hAnsi="宋体" w:eastAsia="宋体" w:cs="宋体"/>
                <w:color w:val="000000"/>
                <w:kern w:val="0"/>
                <w:sz w:val="24"/>
                <w:lang w:val="en-US" w:eastAsia="zh-CN" w:bidi="ar"/>
              </w:rPr>
              <w:t>相关计划，未来如涉及相关重大事项，公司会严格按规定</w:t>
            </w:r>
            <w:r>
              <w:rPr>
                <w:rFonts w:hint="eastAsia" w:ascii="宋体" w:hAnsi="宋体" w:cs="宋体"/>
                <w:color w:val="000000"/>
                <w:kern w:val="0"/>
                <w:sz w:val="24"/>
                <w:lang w:val="en-US" w:eastAsia="zh-CN" w:bidi="ar"/>
              </w:rPr>
              <w:t>进行</w:t>
            </w:r>
            <w:r>
              <w:rPr>
                <w:rFonts w:hint="eastAsia" w:ascii="宋体" w:hAnsi="宋体" w:eastAsia="宋体" w:cs="宋体"/>
                <w:color w:val="000000"/>
                <w:kern w:val="0"/>
                <w:sz w:val="24"/>
                <w:lang w:val="en-US" w:eastAsia="zh-CN" w:bidi="ar"/>
              </w:rPr>
              <w:t>披露。</w:t>
            </w:r>
          </w:p>
        </w:tc>
      </w:tr>
      <w:tr w14:paraId="4C6BC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50F06E62">
            <w:pPr>
              <w:spacing w:line="420" w:lineRule="exact"/>
              <w:rPr>
                <w:rFonts w:hint="default" w:eastAsia="宋体"/>
                <w:bCs/>
                <w:iCs/>
                <w:color w:val="000000"/>
                <w:sz w:val="24"/>
                <w:lang w:val="en-US" w:eastAsia="zh-CN"/>
              </w:rPr>
            </w:pPr>
            <w:r>
              <w:rPr>
                <w:rFonts w:hint="eastAsia"/>
                <w:b/>
                <w:bCs w:val="0"/>
                <w:iCs/>
                <w:color w:val="000000"/>
                <w:sz w:val="24"/>
                <w:lang w:val="en-US" w:eastAsia="zh-CN"/>
              </w:rPr>
              <w:t>风险提示</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00B19CD1">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cs="宋体"/>
                <w:color w:val="000000"/>
                <w:kern w:val="0"/>
                <w:sz w:val="24"/>
                <w:lang w:val="en-US" w:eastAsia="zh-CN" w:bidi="ar"/>
              </w:rPr>
            </w:pPr>
            <w:r>
              <w:rPr>
                <w:rFonts w:hint="eastAsia" w:ascii="宋体" w:hAnsi="宋体" w:cs="宋体"/>
                <w:b/>
                <w:bCs/>
                <w:color w:val="000000"/>
                <w:kern w:val="0"/>
                <w:sz w:val="24"/>
                <w:lang w:bidi="ar"/>
              </w:rPr>
              <w:t>以上如涉及对行业的预测、公司发展战略规划等相关内容，不能视作公司或公司管理层对行业、公司发展的承诺和保证；敬请广大投资者注意投资风险。</w:t>
            </w:r>
          </w:p>
        </w:tc>
      </w:tr>
    </w:tbl>
    <w:p w14:paraId="71541582"/>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B7326">
    <w:pPr>
      <w:pStyle w:val="3"/>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0YmEyMmNhYmVhNGY3YTJjYTNmMzc5MDAzMmViMmQifQ=="/>
  </w:docVars>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025937EB"/>
    <w:rsid w:val="02990EAA"/>
    <w:rsid w:val="049C787F"/>
    <w:rsid w:val="097C1CE0"/>
    <w:rsid w:val="101C61BF"/>
    <w:rsid w:val="1B2418A5"/>
    <w:rsid w:val="1D667883"/>
    <w:rsid w:val="1FBFC074"/>
    <w:rsid w:val="2CB06261"/>
    <w:rsid w:val="2E5C3FC8"/>
    <w:rsid w:val="36FB9E1F"/>
    <w:rsid w:val="3B96528D"/>
    <w:rsid w:val="3BFA3B96"/>
    <w:rsid w:val="3CEF3472"/>
    <w:rsid w:val="3EFF16E9"/>
    <w:rsid w:val="4336674E"/>
    <w:rsid w:val="56A80582"/>
    <w:rsid w:val="69F60125"/>
    <w:rsid w:val="77CF73AC"/>
    <w:rsid w:val="78FF0116"/>
    <w:rsid w:val="B7DDD54D"/>
    <w:rsid w:val="E3FFE6ED"/>
    <w:rsid w:val="F5DB8A63"/>
    <w:rsid w:val="F797912E"/>
    <w:rsid w:val="FE7B48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12"/>
    <w:autoRedefine/>
    <w:qFormat/>
    <w:uiPriority w:val="0"/>
    <w:pPr>
      <w:tabs>
        <w:tab w:val="center" w:pos="4153"/>
        <w:tab w:val="right" w:pos="8306"/>
      </w:tabs>
      <w:snapToGrid w:val="0"/>
      <w:jc w:val="left"/>
    </w:pPr>
    <w:rPr>
      <w:sz w:val="18"/>
      <w:szCs w:val="18"/>
    </w:rPr>
  </w:style>
  <w:style w:type="paragraph" w:styleId="3">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_Style 6"/>
    <w:basedOn w:val="1"/>
    <w:autoRedefine/>
    <w:qFormat/>
    <w:uiPriority w:val="34"/>
    <w:pPr>
      <w:ind w:firstLine="420" w:firstLineChars="200"/>
    </w:pPr>
    <w:rPr>
      <w:rFonts w:ascii="Calibri" w:hAnsi="Calibri" w:eastAsia="宋体" w:cs="Times New Roman"/>
      <w:szCs w:val="22"/>
    </w:rPr>
  </w:style>
  <w:style w:type="paragraph" w:customStyle="1" w:styleId="9">
    <w:name w:val="Char Char Char"/>
    <w:basedOn w:val="1"/>
    <w:autoRedefine/>
    <w:qFormat/>
    <w:uiPriority w:val="0"/>
    <w:rPr>
      <w:szCs w:val="21"/>
    </w:rPr>
  </w:style>
  <w:style w:type="paragraph" w:customStyle="1" w:styleId="10">
    <w:name w:val="Char Char Char Char Char Char Char Char Char Char Char Char Char Char Char Char"/>
    <w:basedOn w:val="1"/>
    <w:autoRedefine/>
    <w:qFormat/>
    <w:uiPriority w:val="0"/>
  </w:style>
  <w:style w:type="paragraph" w:customStyle="1" w:styleId="11">
    <w:name w:val=" Char Char Char"/>
    <w:basedOn w:val="1"/>
    <w:autoRedefine/>
    <w:qFormat/>
    <w:uiPriority w:val="0"/>
  </w:style>
  <w:style w:type="character" w:customStyle="1" w:styleId="12">
    <w:name w:val="页脚 Char"/>
    <w:basedOn w:val="7"/>
    <w:link w:val="2"/>
    <w:autoRedefine/>
    <w:qFormat/>
    <w:uiPriority w:val="0"/>
    <w:rPr>
      <w:kern w:val="2"/>
      <w:sz w:val="18"/>
      <w:szCs w:val="18"/>
    </w:rPr>
  </w:style>
  <w:style w:type="character" w:customStyle="1" w:styleId="13">
    <w:name w:val="页眉 Char"/>
    <w:basedOn w:val="7"/>
    <w:link w:val="3"/>
    <w:autoRedefine/>
    <w:qFormat/>
    <w:uiPriority w:val="0"/>
    <w:rPr>
      <w:kern w:val="2"/>
      <w:sz w:val="18"/>
      <w:szCs w:val="18"/>
    </w:rPr>
  </w:style>
  <w:style w:type="table" w:customStyle="1" w:styleId="14">
    <w:name w:val="TableGrid"/>
    <w:autoRedefine/>
    <w:qFormat/>
    <w:uiPriority w:val="0"/>
    <w:tblPr>
      <w:tblCellMar>
        <w:top w:w="0" w:type="dxa"/>
        <w:left w:w="0" w:type="dxa"/>
        <w:bottom w:w="0" w:type="dxa"/>
        <w:right w:w="0" w:type="dxa"/>
      </w:tblCellMar>
    </w:tblPr>
  </w:style>
  <w:style w:type="character" w:customStyle="1" w:styleId="15">
    <w:name w:val="font11"/>
    <w:basedOn w:val="7"/>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1463</Words>
  <Characters>1507</Characters>
  <Lines>60</Lines>
  <Paragraphs>17</Paragraphs>
  <TotalTime>18</TotalTime>
  <ScaleCrop>false</ScaleCrop>
  <LinksUpToDate>false</LinksUpToDate>
  <CharactersWithSpaces>1649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2012-09-09T08:59:00Z</dcterms:created>
  <dc:creator>微软用户</dc:creator>
  <cp:lastModifiedBy>刘晨</cp:lastModifiedBy>
  <cp:lastPrinted>2014-02-21T05:34:00Z</cp:lastPrinted>
  <dcterms:modified xsi:type="dcterms:W3CDTF">2025-02-13T07:15:50Z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2230DA8D4E8545539BE331BF73678F05_13</vt:lpwstr>
  </property>
  <property fmtid="{D5CDD505-2E9C-101B-9397-08002B2CF9AE}" pid="4" name="KSOTemplateDocerSaveRecord">
    <vt:lpwstr>eyJoZGlkIjoiZWYzMDYyNzdhZmYzYzgwZGE1MWM3ZmMwZTkyOGZhOTciLCJ1c2VySWQiOiIzNzUwMzQ4OTYifQ==</vt:lpwstr>
  </property>
</Properties>
</file>