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94C8A">
      <w:pPr>
        <w:snapToGrid w:val="0"/>
        <w:spacing w:before="156" w:beforeLines="50" w:after="156" w:afterLines="50" w:line="240" w:lineRule="atLeas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证券简称：麒麟信安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证券代码：6</w:t>
      </w:r>
      <w:r>
        <w:rPr>
          <w:rFonts w:ascii="宋体" w:hAnsi="宋体" w:eastAsia="宋体" w:cs="Times New Roman"/>
          <w:b/>
          <w:bCs/>
          <w:color w:val="000000"/>
          <w:sz w:val="24"/>
          <w:szCs w:val="24"/>
        </w:rPr>
        <w:t>88152</w:t>
      </w:r>
    </w:p>
    <w:p w14:paraId="7AEA5B4E">
      <w:pPr>
        <w:snapToGrid w:val="0"/>
        <w:spacing w:before="468" w:beforeLines="150" w:after="156" w:afterLines="50" w:line="240" w:lineRule="atLeast"/>
        <w:ind w:firstLine="602" w:firstLineChars="200"/>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湖南麒麟信安科技股份有限公司投资者关系活动记录表</w:t>
      </w:r>
    </w:p>
    <w:p w14:paraId="52414F73">
      <w:pPr>
        <w:snapToGrid w:val="0"/>
        <w:spacing w:before="156" w:beforeLines="50" w:after="156" w:afterLines="50"/>
        <w:ind w:firstLine="482" w:firstLineChars="200"/>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（2</w:t>
      </w:r>
      <w:r>
        <w:rPr>
          <w:rFonts w:ascii="宋体" w:hAnsi="宋体" w:eastAsia="宋体" w:cs="Times New Roman"/>
          <w:b/>
          <w:bCs/>
          <w:color w:val="000000"/>
          <w:sz w:val="24"/>
          <w:szCs w:val="24"/>
        </w:rPr>
        <w:t>02</w:t>
      </w:r>
      <w:r>
        <w:rPr>
          <w:rFonts w:hint="eastAsia" w:ascii="宋体" w:hAnsi="宋体" w:eastAsia="宋体" w:cs="Times New Roman"/>
          <w:b/>
          <w:bCs/>
          <w:color w:val="000000"/>
          <w:sz w:val="24"/>
          <w:szCs w:val="24"/>
        </w:rPr>
        <w:t>5年2月26日）</w:t>
      </w:r>
    </w:p>
    <w:p w14:paraId="2A01A29F">
      <w:pPr>
        <w:snapToGrid w:val="0"/>
        <w:spacing w:before="156" w:beforeLines="50" w:after="156" w:afterLines="50" w:line="240" w:lineRule="atLeast"/>
        <w:ind w:firstLine="420" w:firstLineChars="200"/>
        <w:jc w:val="right"/>
        <w:rPr>
          <w:rFonts w:ascii="宋体" w:hAnsi="宋体" w:eastAsia="宋体" w:cs="Times New Roman"/>
          <w:color w:val="000000"/>
          <w:szCs w:val="21"/>
        </w:rPr>
      </w:pPr>
      <w:r>
        <w:rPr>
          <w:rFonts w:hint="eastAsia" w:ascii="宋体" w:hAnsi="宋体" w:eastAsia="宋体" w:cs="Times New Roman"/>
          <w:color w:val="000000"/>
          <w:szCs w:val="21"/>
        </w:rPr>
        <w:t>编号：2</w:t>
      </w:r>
      <w:r>
        <w:rPr>
          <w:rFonts w:ascii="宋体" w:hAnsi="宋体" w:eastAsia="宋体" w:cs="Times New Roman"/>
          <w:color w:val="000000"/>
          <w:szCs w:val="21"/>
        </w:rPr>
        <w:t>02</w:t>
      </w:r>
      <w:r>
        <w:rPr>
          <w:rFonts w:hint="eastAsia" w:ascii="宋体" w:hAnsi="宋体" w:eastAsia="宋体" w:cs="Times New Roman"/>
          <w:color w:val="000000"/>
          <w:szCs w:val="21"/>
        </w:rPr>
        <w:t>5</w:t>
      </w:r>
      <w:r>
        <w:rPr>
          <w:rFonts w:ascii="宋体" w:hAnsi="宋体" w:eastAsia="宋体" w:cs="Times New Roman"/>
          <w:color w:val="000000"/>
          <w:szCs w:val="21"/>
        </w:rPr>
        <w:t>-</w:t>
      </w:r>
      <w:r>
        <w:rPr>
          <w:rFonts w:hint="eastAsia" w:ascii="宋体" w:hAnsi="宋体" w:eastAsia="宋体" w:cs="Times New Roman"/>
          <w:color w:val="000000"/>
          <w:szCs w:val="21"/>
        </w:rPr>
        <w:t>001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6069"/>
      </w:tblGrid>
      <w:tr w14:paraId="2651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2452" w:type="dxa"/>
            <w:vAlign w:val="center"/>
          </w:tcPr>
          <w:p w14:paraId="03E3F586">
            <w:pPr>
              <w:snapToGrid w:val="0"/>
              <w:spacing w:before="156" w:beforeLines="50" w:after="156" w:afterLines="50" w:line="240" w:lineRule="atLeast"/>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投资者关系活动类别</w:t>
            </w:r>
          </w:p>
        </w:tc>
        <w:tc>
          <w:tcPr>
            <w:tcW w:w="6069" w:type="dxa"/>
            <w:vAlign w:val="center"/>
          </w:tcPr>
          <w:p w14:paraId="2E2E71A7">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□特定对象调研          □分析师会议</w:t>
            </w:r>
          </w:p>
          <w:p w14:paraId="49CE1BB8">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□媒体采访              □业绩说明会</w:t>
            </w:r>
          </w:p>
          <w:p w14:paraId="2EC32E45">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□新闻发布会            □路演活动</w:t>
            </w:r>
          </w:p>
          <w:p w14:paraId="47583F0C">
            <w:pPr>
              <w:snapToGrid w:val="0"/>
              <w:spacing w:before="156" w:beforeLines="50" w:after="156" w:afterLines="50" w:line="240" w:lineRule="atLeast"/>
              <w:ind w:left="3120" w:hanging="3120" w:hangingChars="13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□现场参观              ☑其他（国金证券策略会）</w:t>
            </w:r>
          </w:p>
        </w:tc>
      </w:tr>
      <w:tr w14:paraId="2ECA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2" w:type="dxa"/>
            <w:vAlign w:val="center"/>
          </w:tcPr>
          <w:p w14:paraId="603799D7">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参与单位名称</w:t>
            </w:r>
          </w:p>
        </w:tc>
        <w:tc>
          <w:tcPr>
            <w:tcW w:w="6069" w:type="dxa"/>
            <w:vAlign w:val="center"/>
          </w:tcPr>
          <w:p w14:paraId="586C111A">
            <w:pPr>
              <w:snapToGrid w:val="0"/>
              <w:spacing w:before="78" w:beforeLines="25" w:after="78" w:afterLines="25"/>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t>国金证券</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民生加银 中金基金 </w:t>
            </w:r>
            <w:r>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t>紫薇基金</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中信资管</w:t>
            </w:r>
          </w:p>
          <w:p w14:paraId="144D09CD">
            <w:pPr>
              <w:snapToGrid w:val="0"/>
              <w:spacing w:before="78" w:beforeLines="25" w:after="78" w:afterLines="25"/>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新华基金 天弘基金 招商信诺 </w:t>
            </w:r>
            <w:r>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t>中金资管</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九泰基金</w:t>
            </w:r>
          </w:p>
          <w:p w14:paraId="140A0F45">
            <w:pPr>
              <w:snapToGrid w:val="0"/>
              <w:spacing w:before="78" w:beforeLines="25" w:after="78" w:afterLines="25"/>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银华基金 大家资产 中航基金 建信基金 建信养老</w:t>
            </w:r>
          </w:p>
          <w:p w14:paraId="1730C2BF">
            <w:pPr>
              <w:snapToGrid w:val="0"/>
              <w:spacing w:before="78" w:beforeLines="25" w:after="78" w:afterLines="25"/>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中意资管 中和资本 华诺投资 首创证券 新沃基金</w:t>
            </w:r>
          </w:p>
          <w:p w14:paraId="437BEAA8">
            <w:pPr>
              <w:snapToGrid w:val="0"/>
              <w:spacing w:before="78" w:beforeLines="25" w:after="78" w:afterLines="25"/>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沣沛投资 金晟资本 </w:t>
            </w:r>
            <w:r>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t>银河证券</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长城财富保险资管</w:t>
            </w:r>
          </w:p>
          <w:p w14:paraId="65F7EA57">
            <w:pPr>
              <w:snapToGrid w:val="0"/>
              <w:spacing w:before="78" w:beforeLines="25" w:after="78" w:afterLines="25"/>
              <w:rPr>
                <w:rFonts w:ascii="宋体" w:hAnsi="宋体" w:eastAsia="宋体" w:cs="Times New Roman"/>
                <w:color w:val="000000" w:themeColor="text1"/>
                <w:kern w:val="0"/>
                <w:sz w:val="24"/>
                <w:szCs w:val="24"/>
                <w14:textFill>
                  <w14:solidFill>
                    <w14:schemeClr w14:val="tx1"/>
                  </w14:solidFill>
                </w14:textFill>
              </w:rPr>
            </w:pPr>
            <w:r>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t>乾锦</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豪</w:t>
            </w:r>
            <w:r>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t>资本</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明世伙伴基金 北京金塔投资等多家机构</w:t>
            </w:r>
          </w:p>
        </w:tc>
      </w:tr>
      <w:tr w14:paraId="62EB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52" w:type="dxa"/>
            <w:vAlign w:val="center"/>
          </w:tcPr>
          <w:p w14:paraId="5AA08FB6">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会议时间</w:t>
            </w:r>
          </w:p>
        </w:tc>
        <w:tc>
          <w:tcPr>
            <w:tcW w:w="6069" w:type="dxa"/>
            <w:vAlign w:val="center"/>
          </w:tcPr>
          <w:p w14:paraId="535B6F8B">
            <w:pPr>
              <w:snapToGrid w:val="0"/>
              <w:spacing w:before="78" w:beforeLines="25" w:after="78" w:afterLines="25"/>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2025年2月26日</w:t>
            </w:r>
          </w:p>
        </w:tc>
      </w:tr>
      <w:tr w14:paraId="079F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452" w:type="dxa"/>
            <w:vAlign w:val="center"/>
          </w:tcPr>
          <w:p w14:paraId="35D30BB5">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会议地点</w:t>
            </w:r>
          </w:p>
        </w:tc>
        <w:tc>
          <w:tcPr>
            <w:tcW w:w="6069" w:type="dxa"/>
            <w:vAlign w:val="center"/>
          </w:tcPr>
          <w:p w14:paraId="3916CD38">
            <w:pPr>
              <w:snapToGrid w:val="0"/>
              <w:spacing w:before="78" w:beforeLines="25" w:after="78" w:afterLines="25"/>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北京朝阳区嘉里大酒店</w:t>
            </w:r>
          </w:p>
        </w:tc>
      </w:tr>
      <w:tr w14:paraId="2F2C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452" w:type="dxa"/>
            <w:vAlign w:val="center"/>
          </w:tcPr>
          <w:p w14:paraId="6EC49FB8">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公司接待人员</w:t>
            </w:r>
          </w:p>
        </w:tc>
        <w:tc>
          <w:tcPr>
            <w:tcW w:w="6069" w:type="dxa"/>
            <w:vAlign w:val="center"/>
          </w:tcPr>
          <w:p w14:paraId="064B3DE1">
            <w:pPr>
              <w:snapToGrid w:val="0"/>
              <w:spacing w:before="78" w:beforeLines="25" w:after="78" w:afterLines="25"/>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董事、董事会秘书：杨子嫣女士</w:t>
            </w:r>
          </w:p>
        </w:tc>
      </w:tr>
      <w:tr w14:paraId="6837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2" w:type="dxa"/>
            <w:vAlign w:val="center"/>
          </w:tcPr>
          <w:p w14:paraId="35970286">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1CB21DC1">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2FC289E">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50D22523">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6E849AED">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006D595">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88D5B24">
            <w:pPr>
              <w:snapToGrid w:val="0"/>
              <w:spacing w:before="156" w:beforeLines="50" w:after="156" w:afterLines="50" w:line="240" w:lineRule="atLeast"/>
              <w:rPr>
                <w:rFonts w:ascii="宋体" w:hAnsi="宋体" w:eastAsia="宋体" w:cs="Times New Roman"/>
                <w:b/>
                <w:bCs/>
                <w:color w:val="000000" w:themeColor="text1"/>
                <w:kern w:val="0"/>
                <w:sz w:val="24"/>
                <w:szCs w:val="24"/>
                <w14:textFill>
                  <w14:solidFill>
                    <w14:schemeClr w14:val="tx1"/>
                  </w14:solidFill>
                </w14:textFill>
              </w:rPr>
            </w:pPr>
          </w:p>
          <w:p w14:paraId="63EFE0FA">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投资者关系</w:t>
            </w:r>
          </w:p>
          <w:p w14:paraId="137A59CC">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活动主要内容介绍</w:t>
            </w:r>
          </w:p>
        </w:tc>
        <w:tc>
          <w:tcPr>
            <w:tcW w:w="6069" w:type="dxa"/>
            <w:vAlign w:val="center"/>
          </w:tcPr>
          <w:p w14:paraId="78C8604F">
            <w:pPr>
              <w:spacing w:before="156" w:beforeLines="50" w:after="156" w:afterLines="50"/>
              <w:ind w:firstLine="482" w:firstLineChars="200"/>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问题1：请问公</w:t>
            </w:r>
            <w:bookmarkStart w:id="0" w:name="_GoBack"/>
            <w:bookmarkEnd w:id="0"/>
            <w:r>
              <w:rPr>
                <w:rFonts w:hint="eastAsia" w:ascii="宋体" w:hAnsi="宋体" w:eastAsia="宋体" w:cs="Times New Roman"/>
                <w:b/>
                <w:bCs/>
                <w:color w:val="000000"/>
                <w:kern w:val="0"/>
                <w:sz w:val="24"/>
                <w:szCs w:val="24"/>
              </w:rPr>
              <w:t>司操作系统业务发展情况如何？</w:t>
            </w:r>
          </w:p>
          <w:p w14:paraId="72D0C351">
            <w:pPr>
              <w:ind w:firstLine="480" w:firstLineChars="200"/>
              <w:rPr>
                <w:rFonts w:ascii="宋体" w:hAnsi="宋体" w:eastAsia="宋体" w:cs="宋体"/>
                <w:sz w:val="24"/>
                <w:szCs w:val="24"/>
              </w:rPr>
            </w:pPr>
            <w:r>
              <w:rPr>
                <w:rFonts w:hint="eastAsia" w:ascii="宋体" w:hAnsi="宋体" w:eastAsia="宋体" w:cs="宋体"/>
                <w:sz w:val="24"/>
                <w:szCs w:val="24"/>
              </w:rPr>
              <w:t>回复：2024年，公司紧抓行业信创发展机遇，持续加快推进全国区域及渠道营销服务体系建设，积极布局和拓展政务、金融、能源、交通、教育、医疗等重要行业，推动公司操作系统业务实现快速发展。其中在公司持续深耕多年的电力行业，公司操作系统等产品及解决方案的应用场景进一步延伸，电力行业的操作系统业务收入实现较快增长。</w:t>
            </w:r>
          </w:p>
          <w:p w14:paraId="64F6EAB4">
            <w:pPr>
              <w:ind w:firstLine="480" w:firstLineChars="200"/>
              <w:rPr>
                <w:rFonts w:ascii="宋体" w:hAnsi="宋体" w:eastAsia="宋体" w:cs="宋体"/>
                <w:sz w:val="24"/>
                <w:szCs w:val="24"/>
              </w:rPr>
            </w:pPr>
            <w:r>
              <w:rPr>
                <w:rFonts w:hint="eastAsia" w:ascii="宋体" w:hAnsi="宋体" w:eastAsia="宋体" w:cs="宋体"/>
                <w:sz w:val="24"/>
                <w:szCs w:val="24"/>
              </w:rPr>
              <w:t>此外，受CentOS停服催化，公司深入融合行业客户需求，及时推出系统迁移和系统安全加固两套针对性解决方案，为关键行业用户面临的CentOS停服挑战提供安全、高效的应对措施，助力电力、金融、运营商、政务、交通、教育等关键行业客户顺利完成CentOS向国产操作系统的平滑过渡。</w:t>
            </w:r>
          </w:p>
          <w:p w14:paraId="19DF2853">
            <w:pPr>
              <w:ind w:firstLine="480" w:firstLineChars="200"/>
              <w:rPr>
                <w:rFonts w:ascii="宋体" w:hAnsi="宋体" w:eastAsia="宋体" w:cs="宋体"/>
                <w:sz w:val="24"/>
                <w:szCs w:val="24"/>
              </w:rPr>
            </w:pPr>
            <w:r>
              <w:rPr>
                <w:rFonts w:hint="eastAsia" w:ascii="宋体" w:hAnsi="宋体" w:eastAsia="宋体" w:cs="宋体"/>
                <w:sz w:val="24"/>
                <w:szCs w:val="24"/>
              </w:rPr>
              <w:t>2024年5月，公司服务器操作系统成功通过中国信息安全测评中心的安全可靠测评，公司能够更好地为政府、能源、金融、交通及教育等重要行业客户提供符合安全性、可靠性和可持续性等要求的国产操作系统产品，进一步提升了公司操作系统产品的竞争能力和品牌影响力。</w:t>
            </w:r>
          </w:p>
          <w:p w14:paraId="1E065D92">
            <w:pPr>
              <w:widowControl/>
              <w:ind w:firstLine="480" w:firstLineChars="200"/>
              <w:rPr>
                <w:rFonts w:ascii="宋体" w:hAnsi="宋体" w:eastAsia="宋体" w:cs="宋体"/>
                <w:sz w:val="24"/>
                <w:szCs w:val="24"/>
              </w:rPr>
            </w:pPr>
            <w:r>
              <w:rPr>
                <w:rFonts w:hint="eastAsia" w:ascii="宋体" w:hAnsi="宋体" w:eastAsia="宋体" w:cs="宋体"/>
                <w:sz w:val="24"/>
                <w:szCs w:val="24"/>
              </w:rPr>
              <w:t>近期，公司还相继入围了中央国家机关及多地2024年操作系统框架协议采购项目，这也将有利于进一步加速公司操作系统产品后续在政务、金融、交通、医疗及教育等关键领域的应用。</w:t>
            </w:r>
          </w:p>
          <w:p w14:paraId="33A2CF5A">
            <w:pPr>
              <w:pStyle w:val="8"/>
              <w:widowControl/>
              <w:tabs>
                <w:tab w:val="left" w:pos="400"/>
                <w:tab w:val="clear" w:pos="916"/>
                <w:tab w:val="clear" w:pos="2748"/>
                <w:tab w:val="clear" w:pos="4580"/>
                <w:tab w:val="clear" w:pos="6412"/>
                <w:tab w:val="clear" w:pos="8244"/>
                <w:tab w:val="clear" w:pos="10076"/>
                <w:tab w:val="clear" w:pos="11908"/>
                <w:tab w:val="clear" w:pos="13740"/>
              </w:tabs>
              <w:ind w:firstLine="482" w:firstLineChars="200"/>
              <w:rPr>
                <w:rFonts w:hint="default"/>
                <w:b/>
                <w:bCs/>
                <w:color w:val="000000"/>
              </w:rPr>
            </w:pPr>
          </w:p>
          <w:p w14:paraId="5520CEF6">
            <w:pPr>
              <w:pStyle w:val="8"/>
              <w:widowControl/>
              <w:spacing w:before="156" w:beforeLines="50" w:after="156" w:afterLines="50"/>
              <w:ind w:firstLine="482" w:firstLineChars="200"/>
              <w:rPr>
                <w:rFonts w:hint="default"/>
                <w:b/>
                <w:bCs/>
                <w:color w:val="000000"/>
              </w:rPr>
            </w:pPr>
            <w:r>
              <w:rPr>
                <w:b/>
                <w:bCs/>
                <w:color w:val="000000"/>
              </w:rPr>
              <w:t>问题2：请问公司如何展望后续电力行业业务的发展？</w:t>
            </w:r>
          </w:p>
          <w:p w14:paraId="733F177A">
            <w:pPr>
              <w:pStyle w:val="8"/>
              <w:widowControl/>
              <w:ind w:firstLine="480" w:firstLineChars="200"/>
              <w:rPr>
                <w:rFonts w:hint="default"/>
                <w:color w:val="000000"/>
              </w:rPr>
            </w:pPr>
            <w:r>
              <w:rPr>
                <w:color w:val="000000"/>
              </w:rPr>
              <w:t>回复：自2011年起，麒麟信安操作系统就成功部署在对安全性和稳定性要求极高的电力调度系统。公司操作系统经过多年在电力行业用户生产及关键业务系统的应用部署和技术迭代升级，已经成为电力行业主流国产操作系统。 随着新型电力系统建设的需求，公司积极布局并参与了电力新一代调度等系统建设。目前公司操作系统产品在电力行业的应用细分领域已经覆盖发电、变电、输电、配电、用电、储能、电力装置、新能源发电等多个关键领域，并不断探索和满足客户的新需求，进一步带动了云计算及信息安全产品在电力行业的应用。</w:t>
            </w:r>
          </w:p>
          <w:p w14:paraId="7123361A">
            <w:pPr>
              <w:pStyle w:val="8"/>
              <w:widowControl/>
              <w:ind w:firstLine="480" w:firstLineChars="200"/>
              <w:rPr>
                <w:rFonts w:hint="default"/>
                <w:color w:val="000000"/>
              </w:rPr>
            </w:pPr>
            <w:r>
              <w:rPr>
                <w:color w:val="000000"/>
              </w:rPr>
              <w:t>根据国家电网发布的信息显示，2025年国家电网进一步加大投资力度，全年电网投资有望首次超过6500亿元。随着新型电力系统建设纵深推进以及电力行业信息基础设施投资建设规模的增长，能源电力安全、能源数字化转型、新能源高质量发展等需求更加突出，电力行业对国产操作系统、云计算和商用密码产品需求预计有所提升，有望进一步带动公司相关产品在电力行业销售规模的增长。</w:t>
            </w:r>
          </w:p>
          <w:p w14:paraId="30BBA05B">
            <w:pPr>
              <w:pStyle w:val="8"/>
              <w:widowControl/>
              <w:ind w:firstLine="480" w:firstLineChars="200"/>
              <w:rPr>
                <w:rFonts w:hint="default"/>
                <w:color w:val="000000"/>
              </w:rPr>
            </w:pPr>
          </w:p>
          <w:p w14:paraId="0E54A4AD">
            <w:pPr>
              <w:spacing w:before="156" w:beforeLines="50" w:after="156" w:afterLines="50"/>
              <w:ind w:firstLine="482" w:firstLineChars="200"/>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 xml:space="preserve">问题3：请问公司云计算业务发展情况如何？ </w:t>
            </w:r>
          </w:p>
          <w:p w14:paraId="2FB897E7">
            <w:pPr>
              <w:spacing w:before="156" w:beforeLines="50" w:after="156" w:afterLines="50"/>
              <w:ind w:firstLine="480" w:firstLineChars="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回复：云计算是技术发展趋势，企事业单位信息系统“上云”逐渐成为趋势。公司云计算产品定位于私有云市场，主要以云桌面和轻量级云平台为主，支持包括鲲鹏、飞腾、龙芯、海光、兆芯、申威等不同国产CPU平台的混合异构部署，可提供全栈国产“云+端”的方案。公司面向不同应用场景客户需求，打造了多个典型解决方案，包括安全办公云解决方案、电网云工作站解决方案、职业教育解决方案、训练指挥解决方案以及信创云电脑解决方案等，已在国防、电力、政务、金融、教育和医疗等多个领域应用。</w:t>
            </w:r>
          </w:p>
          <w:p w14:paraId="181162D4">
            <w:pPr>
              <w:spacing w:before="156" w:beforeLines="50" w:after="156" w:afterLines="50"/>
              <w:ind w:firstLine="480" w:firstLineChars="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今年以来，公司不断迭代演进云计算相关产品，融合VDI、IDV、VOI、TCI四种主流云桌面技术架构，发布多个通用版本以及针对特定场景的云桌面、云服务器版本，产品核心功能及性能得到进一步增强。公司率先针对区县政务信创办公发布落地方案—县域信创云办公系统，该方案结合国际先进的TCI架构技术理念，对区县国产办公终端进行云化纳管，能够为用户提供更好用、更安全的信创桌面环境，助力政务用户实现办公系统的高效安全运维。基于各行业云化转型的需求，公司云计算产品的需求有望得到进一步释放。</w:t>
            </w:r>
          </w:p>
          <w:p w14:paraId="43BFC800">
            <w:pPr>
              <w:spacing w:before="156" w:beforeLines="50" w:after="156" w:afterLines="50"/>
              <w:ind w:firstLine="480" w:firstLineChars="200"/>
              <w:rPr>
                <w:rFonts w:ascii="宋体" w:hAnsi="宋体" w:eastAsia="宋体" w:cs="Times New Roman"/>
                <w:color w:val="000000"/>
                <w:kern w:val="0"/>
                <w:sz w:val="24"/>
                <w:szCs w:val="24"/>
              </w:rPr>
            </w:pPr>
          </w:p>
          <w:p w14:paraId="2E131FF3">
            <w:pPr>
              <w:spacing w:before="156" w:beforeLines="50" w:after="156" w:afterLines="50"/>
              <w:ind w:firstLine="482" w:firstLineChars="200"/>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问题4：公司</w:t>
            </w:r>
            <w:r>
              <w:rPr>
                <w:rFonts w:ascii="宋体" w:hAnsi="宋体" w:eastAsia="宋体" w:cs="Times New Roman"/>
                <w:b/>
                <w:bCs/>
                <w:color w:val="000000"/>
                <w:kern w:val="0"/>
                <w:sz w:val="24"/>
                <w:szCs w:val="24"/>
              </w:rPr>
              <w:t>产业基金</w:t>
            </w:r>
            <w:r>
              <w:rPr>
                <w:rFonts w:hint="eastAsia" w:ascii="宋体" w:hAnsi="宋体" w:eastAsia="宋体" w:cs="Times New Roman"/>
                <w:b/>
                <w:bCs/>
                <w:color w:val="000000"/>
                <w:kern w:val="0"/>
                <w:sz w:val="24"/>
                <w:szCs w:val="24"/>
              </w:rPr>
              <w:t>进展</w:t>
            </w:r>
            <w:r>
              <w:rPr>
                <w:rFonts w:ascii="宋体" w:hAnsi="宋体" w:eastAsia="宋体" w:cs="Times New Roman"/>
                <w:b/>
                <w:bCs/>
                <w:color w:val="000000"/>
                <w:kern w:val="0"/>
                <w:sz w:val="24"/>
                <w:szCs w:val="24"/>
              </w:rPr>
              <w:t>情况</w:t>
            </w:r>
            <w:r>
              <w:rPr>
                <w:rFonts w:hint="eastAsia" w:ascii="宋体" w:hAnsi="宋体" w:eastAsia="宋体" w:cs="Times New Roman"/>
                <w:b/>
                <w:bCs/>
                <w:color w:val="000000"/>
                <w:kern w:val="0"/>
                <w:sz w:val="24"/>
                <w:szCs w:val="24"/>
              </w:rPr>
              <w:t>如何</w:t>
            </w:r>
            <w:r>
              <w:rPr>
                <w:rFonts w:ascii="宋体" w:hAnsi="宋体" w:eastAsia="宋体" w:cs="Times New Roman"/>
                <w:b/>
                <w:bCs/>
                <w:color w:val="000000"/>
                <w:kern w:val="0"/>
                <w:sz w:val="24"/>
                <w:szCs w:val="24"/>
              </w:rPr>
              <w:t>？</w:t>
            </w:r>
            <w:r>
              <w:rPr>
                <w:rFonts w:hint="eastAsia" w:ascii="宋体" w:hAnsi="宋体" w:eastAsia="宋体" w:cs="Times New Roman"/>
                <w:b/>
                <w:bCs/>
                <w:color w:val="000000"/>
                <w:kern w:val="0"/>
                <w:sz w:val="24"/>
                <w:szCs w:val="24"/>
              </w:rPr>
              <w:t>近期公司</w:t>
            </w:r>
            <w:r>
              <w:rPr>
                <w:rFonts w:ascii="宋体" w:hAnsi="宋体" w:eastAsia="宋体" w:cs="Times New Roman"/>
                <w:b/>
                <w:bCs/>
                <w:color w:val="000000"/>
                <w:kern w:val="0"/>
                <w:sz w:val="24"/>
                <w:szCs w:val="24"/>
              </w:rPr>
              <w:t>是否有收购</w:t>
            </w:r>
            <w:r>
              <w:rPr>
                <w:rFonts w:hint="eastAsia" w:ascii="宋体" w:hAnsi="宋体" w:eastAsia="宋体" w:cs="Times New Roman"/>
                <w:b/>
                <w:bCs/>
                <w:color w:val="000000"/>
                <w:kern w:val="0"/>
                <w:sz w:val="24"/>
                <w:szCs w:val="24"/>
              </w:rPr>
              <w:t>等相关资本运作的计划？</w:t>
            </w:r>
          </w:p>
          <w:p w14:paraId="487530C9">
            <w:pPr>
              <w:ind w:firstLine="480" w:firstLineChars="200"/>
              <w:rPr>
                <w:rFonts w:ascii="宋体" w:hAnsi="宋体" w:eastAsia="宋体" w:cs="宋体"/>
                <w:sz w:val="24"/>
                <w:szCs w:val="24"/>
              </w:rPr>
            </w:pPr>
            <w:r>
              <w:rPr>
                <w:rFonts w:hint="eastAsia" w:ascii="宋体" w:hAnsi="宋体" w:eastAsia="宋体" w:cs="宋体"/>
                <w:sz w:val="24"/>
                <w:szCs w:val="24"/>
              </w:rPr>
              <w:t>回复：目前产业基金已完成工商注册登记手续，后续进展情况请以公司披露公告为准。随着并购重组相关政策的陆续出台，公司将持续密切关注国家政策与行业动向，积极把握市场机遇，结合公司发展战略和业务规划，在合适时机整合产业优质资源，增强公司在行业内的竞争力，推动公司的高质量发展。如有相关计划，公司将严格根据相关法律法规及时履行信息披露义务。</w:t>
            </w:r>
          </w:p>
          <w:p w14:paraId="2F2E4048">
            <w:pPr>
              <w:spacing w:line="360" w:lineRule="auto"/>
              <w:ind w:firstLine="480" w:firstLineChars="200"/>
              <w:rPr>
                <w:rFonts w:ascii="宋体" w:hAnsi="宋体" w:eastAsia="宋体" w:cs="宋体"/>
                <w:sz w:val="24"/>
                <w:szCs w:val="24"/>
              </w:rPr>
            </w:pPr>
          </w:p>
          <w:p w14:paraId="3BECC06F">
            <w:pPr>
              <w:keepNext w:val="0"/>
              <w:keepLines w:val="0"/>
              <w:pageBreakBefore w:val="0"/>
              <w:widowControl w:val="0"/>
              <w:kinsoku/>
              <w:wordWrap/>
              <w:overflowPunct/>
              <w:topLinePunct w:val="0"/>
              <w:autoSpaceDE/>
              <w:autoSpaceDN/>
              <w:bidi w:val="0"/>
              <w:adjustRightInd/>
              <w:snapToGrid/>
              <w:spacing w:before="157" w:beforeLines="50" w:after="157" w:afterLines="50"/>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问题5：请问公司在人工智能技术领域有哪些创新发展？</w:t>
            </w:r>
          </w:p>
          <w:p w14:paraId="05112388">
            <w:pPr>
              <w:ind w:firstLine="480" w:firstLineChars="200"/>
              <w:rPr>
                <w:rFonts w:ascii="宋体" w:hAnsi="宋体" w:eastAsia="宋体" w:cs="宋体"/>
                <w:sz w:val="24"/>
                <w:szCs w:val="24"/>
              </w:rPr>
            </w:pPr>
            <w:r>
              <w:rPr>
                <w:rFonts w:hint="eastAsia" w:ascii="宋体" w:hAnsi="宋体" w:eastAsia="宋体" w:cs="宋体"/>
                <w:sz w:val="24"/>
                <w:szCs w:val="24"/>
              </w:rPr>
              <w:t>回复：公司密切关注人工智能技术等行业前沿科技变化，积极探索相关产品和技术的发展。</w:t>
            </w:r>
          </w:p>
          <w:p w14:paraId="38CF7168">
            <w:pPr>
              <w:ind w:firstLine="480" w:firstLineChars="200"/>
              <w:rPr>
                <w:rFonts w:ascii="宋体" w:hAnsi="宋体" w:eastAsia="宋体" w:cs="宋体"/>
                <w:sz w:val="24"/>
                <w:szCs w:val="24"/>
              </w:rPr>
            </w:pPr>
            <w:r>
              <w:rPr>
                <w:rFonts w:hint="eastAsia" w:ascii="宋体" w:hAnsi="宋体" w:eastAsia="宋体" w:cs="宋体"/>
                <w:sz w:val="24"/>
                <w:szCs w:val="24"/>
              </w:rPr>
              <w:t>公司基于openEuler Embedded 23.09发布的麒麟信安操作系统（嵌入式版）V3，能够高效满足关键领域对工业控制系统在安全性和可靠性方面的需求，可适用于机器人、工业智造等应用场景。</w:t>
            </w:r>
          </w:p>
          <w:p w14:paraId="38D35DF8">
            <w:pPr>
              <w:ind w:firstLine="480" w:firstLineChars="200"/>
              <w:rPr>
                <w:rFonts w:ascii="宋体" w:hAnsi="宋体" w:eastAsia="宋体" w:cs="宋体"/>
                <w:sz w:val="24"/>
                <w:szCs w:val="24"/>
              </w:rPr>
            </w:pPr>
            <w:r>
              <w:rPr>
                <w:rFonts w:hint="eastAsia" w:ascii="宋体" w:hAnsi="宋体" w:eastAsia="宋体" w:cs="宋体"/>
                <w:sz w:val="24"/>
                <w:szCs w:val="24"/>
              </w:rPr>
              <w:t>近期，公司推出麒麟信安全国产化智算一体机，采用国产鲲鹏920架构服务器+华为昇腾AI卡，搭载自主研发的麒麟信安安全操作系统，内置DeepSeek大模型，支持对接麒麟信安安全存储系统和无缝集成麒麟信安云，致力于打造面向关键领域的全国产化、软硬件一体化的智算信创解决方案。面对AI应用对底层基础软件和硬件算力协同性、高效性的需求，公司通过对操作系统的进程调度、内存分配等多方面算法和策略进行深入优化，有效提升了系统资源管理、网络与IO吞吐性能。</w:t>
            </w:r>
          </w:p>
          <w:p w14:paraId="2FC43F66">
            <w:pPr>
              <w:ind w:firstLine="480" w:firstLineChars="200"/>
              <w:rPr>
                <w:rFonts w:ascii="宋体" w:hAnsi="宋体" w:eastAsia="宋体" w:cs="宋体"/>
                <w:sz w:val="24"/>
                <w:szCs w:val="24"/>
              </w:rPr>
            </w:pPr>
            <w:r>
              <w:rPr>
                <w:rFonts w:hint="eastAsia" w:ascii="宋体" w:hAnsi="宋体" w:eastAsia="宋体" w:cs="宋体"/>
                <w:sz w:val="24"/>
                <w:szCs w:val="24"/>
              </w:rPr>
              <w:t>未来，公司将继续秉承创新发展理念，紧跟人工智能等前沿技术发展，持续推进产品创新，赋能用户数智化发展，提升公司核心竞争力。</w:t>
            </w:r>
          </w:p>
        </w:tc>
      </w:tr>
      <w:tr w14:paraId="522B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vAlign w:val="center"/>
          </w:tcPr>
          <w:p w14:paraId="6BCF6ABC">
            <w:pPr>
              <w:snapToGrid w:val="0"/>
              <w:spacing w:before="156" w:beforeLines="50" w:after="156" w:afterLines="50" w:line="240" w:lineRule="atLeast"/>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p>
        </w:tc>
        <w:tc>
          <w:tcPr>
            <w:tcW w:w="6069" w:type="dxa"/>
            <w:vAlign w:val="center"/>
          </w:tcPr>
          <w:p w14:paraId="2B0A747E">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无</w:t>
            </w:r>
          </w:p>
        </w:tc>
      </w:tr>
    </w:tbl>
    <w:p w14:paraId="2EB795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lMGZjMTE1OTA3MDIyYTJiMjA4Mzc2NWUwYjg5ZGYifQ=="/>
  </w:docVars>
  <w:rsids>
    <w:rsidRoot w:val="00173CCC"/>
    <w:rsid w:val="000A0163"/>
    <w:rsid w:val="000B5501"/>
    <w:rsid w:val="00173CCC"/>
    <w:rsid w:val="00585B6D"/>
    <w:rsid w:val="008B1A8D"/>
    <w:rsid w:val="00A13A40"/>
    <w:rsid w:val="00B22BC6"/>
    <w:rsid w:val="00C5411B"/>
    <w:rsid w:val="00D02523"/>
    <w:rsid w:val="00E42E18"/>
    <w:rsid w:val="00F376CF"/>
    <w:rsid w:val="02AD41BE"/>
    <w:rsid w:val="06075020"/>
    <w:rsid w:val="070B6B66"/>
    <w:rsid w:val="072E241B"/>
    <w:rsid w:val="0DDB7591"/>
    <w:rsid w:val="13530D75"/>
    <w:rsid w:val="141A7089"/>
    <w:rsid w:val="157E0E4B"/>
    <w:rsid w:val="1681299E"/>
    <w:rsid w:val="182365F5"/>
    <w:rsid w:val="18D4565B"/>
    <w:rsid w:val="1A7F6865"/>
    <w:rsid w:val="1AB175CD"/>
    <w:rsid w:val="1C781CF2"/>
    <w:rsid w:val="1E0C3498"/>
    <w:rsid w:val="20E54D00"/>
    <w:rsid w:val="20F9530E"/>
    <w:rsid w:val="21AB0397"/>
    <w:rsid w:val="23116E55"/>
    <w:rsid w:val="23B9013C"/>
    <w:rsid w:val="26A12196"/>
    <w:rsid w:val="27A71389"/>
    <w:rsid w:val="2B667F60"/>
    <w:rsid w:val="2ECE56A3"/>
    <w:rsid w:val="376D427E"/>
    <w:rsid w:val="3AF10618"/>
    <w:rsid w:val="3D580050"/>
    <w:rsid w:val="3D6F7148"/>
    <w:rsid w:val="3EC251B0"/>
    <w:rsid w:val="3F6A0B96"/>
    <w:rsid w:val="4024246B"/>
    <w:rsid w:val="419D24D5"/>
    <w:rsid w:val="440D58A6"/>
    <w:rsid w:val="44325F1E"/>
    <w:rsid w:val="4BE75683"/>
    <w:rsid w:val="4F38383D"/>
    <w:rsid w:val="5133685B"/>
    <w:rsid w:val="55E41D29"/>
    <w:rsid w:val="58553A82"/>
    <w:rsid w:val="5B8A7E0B"/>
    <w:rsid w:val="5F125F0A"/>
    <w:rsid w:val="60395557"/>
    <w:rsid w:val="60D657EB"/>
    <w:rsid w:val="62B45AC3"/>
    <w:rsid w:val="637A2C3D"/>
    <w:rsid w:val="63DD2D30"/>
    <w:rsid w:val="649966D5"/>
    <w:rsid w:val="65711400"/>
    <w:rsid w:val="6688771A"/>
    <w:rsid w:val="67242BCD"/>
    <w:rsid w:val="684749DC"/>
    <w:rsid w:val="68A035E6"/>
    <w:rsid w:val="690732F3"/>
    <w:rsid w:val="693C4046"/>
    <w:rsid w:val="71EF742C"/>
    <w:rsid w:val="727B1B10"/>
    <w:rsid w:val="73E95F5D"/>
    <w:rsid w:val="744228E5"/>
    <w:rsid w:val="74BB4393"/>
    <w:rsid w:val="7C5C1516"/>
    <w:rsid w:val="7E103E89"/>
    <w:rsid w:val="7F280929"/>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9"/>
    <w:pPr>
      <w:spacing w:before="50" w:beforeLines="50" w:after="50" w:afterLines="50"/>
      <w:ind w:firstLine="482" w:firstLineChars="200"/>
      <w:jc w:val="left"/>
      <w:outlineLvl w:val="0"/>
    </w:pPr>
    <w:rPr>
      <w:rFonts w:hint="eastAsia" w:ascii="宋体" w:hAnsi="宋体" w:eastAsia="宋体" w:cs="Times New Roman"/>
      <w:b/>
      <w:bCs/>
      <w:kern w:val="44"/>
      <w:sz w:val="24"/>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40" w:after="40" w:line="360" w:lineRule="auto"/>
      <w:outlineLvl w:val="2"/>
    </w:pPr>
    <w:rPr>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autoRedefine/>
    <w:unhideWhenUsed/>
    <w:qFormat/>
    <w:uiPriority w:val="99"/>
    <w:pPr>
      <w:jc w:val="left"/>
    </w:p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autoRedefine/>
    <w:unhideWhenUsed/>
    <w:qFormat/>
    <w:uiPriority w:val="99"/>
    <w:pPr>
      <w:spacing w:beforeAutospacing="1" w:afterAutospacing="1"/>
      <w:jc w:val="left"/>
    </w:pPr>
    <w:rPr>
      <w:rFonts w:cs="Times New Roman"/>
      <w:kern w:val="0"/>
      <w:sz w:val="24"/>
    </w:rPr>
  </w:style>
  <w:style w:type="paragraph" w:styleId="10">
    <w:name w:val="annotation subject"/>
    <w:basedOn w:val="5"/>
    <w:next w:val="5"/>
    <w:link w:val="21"/>
    <w:autoRedefine/>
    <w:unhideWhenUsed/>
    <w:qFormat/>
    <w:uiPriority w:val="99"/>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character" w:styleId="15">
    <w:name w:val="annotation reference"/>
    <w:basedOn w:val="13"/>
    <w:autoRedefine/>
    <w:unhideWhenUsed/>
    <w:qFormat/>
    <w:uiPriority w:val="99"/>
    <w:rPr>
      <w:sz w:val="21"/>
      <w:szCs w:val="21"/>
    </w:rPr>
  </w:style>
  <w:style w:type="paragraph" w:customStyle="1" w:styleId="16">
    <w:name w:val="列表段落1"/>
    <w:basedOn w:val="1"/>
    <w:autoRedefine/>
    <w:qFormat/>
    <w:uiPriority w:val="34"/>
    <w:pPr>
      <w:ind w:firstLine="420" w:firstLineChars="200"/>
    </w:pPr>
  </w:style>
  <w:style w:type="character" w:customStyle="1" w:styleId="17">
    <w:name w:val="页眉 字符"/>
    <w:basedOn w:val="13"/>
    <w:link w:val="7"/>
    <w:autoRedefine/>
    <w:qFormat/>
    <w:uiPriority w:val="99"/>
    <w:rPr>
      <w:sz w:val="18"/>
      <w:szCs w:val="18"/>
    </w:rPr>
  </w:style>
  <w:style w:type="character" w:customStyle="1" w:styleId="18">
    <w:name w:val="页脚 字符"/>
    <w:basedOn w:val="13"/>
    <w:link w:val="6"/>
    <w:autoRedefine/>
    <w:qFormat/>
    <w:uiPriority w:val="99"/>
    <w:rPr>
      <w:sz w:val="18"/>
      <w:szCs w:val="18"/>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字符"/>
    <w:basedOn w:val="13"/>
    <w:link w:val="5"/>
    <w:autoRedefine/>
    <w:qFormat/>
    <w:uiPriority w:val="99"/>
  </w:style>
  <w:style w:type="character" w:customStyle="1" w:styleId="21">
    <w:name w:val="批注主题 字符"/>
    <w:basedOn w:val="20"/>
    <w:link w:val="10"/>
    <w:autoRedefine/>
    <w:semiHidden/>
    <w:qFormat/>
    <w:uiPriority w:val="99"/>
    <w:rPr>
      <w:b/>
      <w:bCs/>
    </w:rPr>
  </w:style>
  <w:style w:type="paragraph" w:customStyle="1" w:styleId="2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标题 1 字符"/>
    <w:link w:val="2"/>
    <w:autoRedefine/>
    <w:qFormat/>
    <w:uiPriority w:val="9"/>
    <w:rPr>
      <w:rFonts w:hint="eastAsia" w:ascii="宋体" w:hAnsi="宋体" w:eastAsia="宋体" w:cs="Times New Roman"/>
      <w:b/>
      <w:bCs/>
      <w:kern w:val="44"/>
      <w:sz w:val="24"/>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2251</Words>
  <Characters>2348</Characters>
  <Lines>17</Lines>
  <Paragraphs>5</Paragraphs>
  <TotalTime>3</TotalTime>
  <ScaleCrop>false</ScaleCrop>
  <LinksUpToDate>false</LinksUpToDate>
  <CharactersWithSpaces>2448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2025-02-28T08:41:00Z</dcterms:created>
  <dc:creator>WL</dc:creator>
  <cp:lastModifiedBy>gechan</cp:lastModifiedBy>
  <cp:lastPrinted>2022-11-29T01:19:00Z</cp:lastPrinted>
  <dcterms:modified xsi:type="dcterms:W3CDTF">2025-02-28T08:48:49Z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5A76537F060A46608D489E4984B698BB_13</vt:lpwstr>
  </property>
  <property fmtid="{D5CDD505-2E9C-101B-9397-08002B2CF9AE}" pid="4" name="KSOTemplateDocerSaveRecord">
    <vt:lpwstr>eyJoZGlkIjoiZjI2MThiZmNlMjRjNDkyN2Y1ZjUwZWZjZTIwYThiYjIiLCJ1c2VySWQiOiIyOTE1MzI3MjgifQ==</vt:lpwstr>
  </property>
</Properties>
</file>