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2801" w14:textId="3CD92DC2" w:rsidR="000F71A4" w:rsidRDefault="00FC46E1" w:rsidP="00191917">
      <w:pPr>
        <w:keepNext/>
        <w:keepLines/>
        <w:spacing w:before="156" w:after="156" w:line="360" w:lineRule="auto"/>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88631</w:t>
      </w:r>
      <w:r>
        <w:rPr>
          <w:rFonts w:ascii="宋体" w:eastAsia="宋体" w:hAnsi="宋体" w:cs="Times New Roman" w:hint="eastAsia"/>
          <w:b/>
          <w:bCs/>
          <w:iCs/>
          <w:sz w:val="24"/>
          <w:szCs w:val="24"/>
        </w:rPr>
        <w:t xml:space="preserve"> </w:t>
      </w:r>
      <w:r w:rsidR="00900F6B">
        <w:rPr>
          <w:rFonts w:ascii="宋体" w:eastAsia="宋体" w:hAnsi="宋体" w:cs="Times New Roman" w:hint="eastAsia"/>
          <w:b/>
          <w:bCs/>
          <w:iCs/>
          <w:sz w:val="24"/>
          <w:szCs w:val="24"/>
        </w:rPr>
        <w:t xml:space="preserve">                             </w:t>
      </w:r>
      <w:r w:rsidR="00720BCE">
        <w:rPr>
          <w:rFonts w:ascii="宋体" w:eastAsia="宋体" w:hAnsi="宋体" w:cs="Times New Roman"/>
          <w:b/>
          <w:bCs/>
          <w:iCs/>
          <w:sz w:val="24"/>
          <w:szCs w:val="24"/>
        </w:rPr>
        <w:t xml:space="preserve">    </w:t>
      </w:r>
      <w:r>
        <w:rPr>
          <w:rFonts w:ascii="宋体" w:eastAsia="宋体" w:hAnsi="宋体" w:cs="Times New Roman" w:hint="eastAsia"/>
          <w:b/>
          <w:bCs/>
          <w:iCs/>
          <w:sz w:val="24"/>
          <w:szCs w:val="24"/>
        </w:rPr>
        <w:t>证券简称：莱斯信息</w:t>
      </w:r>
      <w:r>
        <w:rPr>
          <w:rFonts w:ascii="宋体" w:eastAsia="宋体" w:hAnsi="宋体" w:cs="Times New Roman"/>
          <w:b/>
          <w:bCs/>
          <w:iCs/>
          <w:sz w:val="24"/>
          <w:szCs w:val="24"/>
        </w:rPr>
        <w:t xml:space="preserve"> </w:t>
      </w:r>
    </w:p>
    <w:p w14:paraId="303B03F1" w14:textId="77777777" w:rsidR="000F71A4" w:rsidRDefault="00FC46E1" w:rsidP="00191917">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南京莱斯信息技术股份有限公司</w:t>
      </w:r>
    </w:p>
    <w:p w14:paraId="07A9C359" w14:textId="77777777" w:rsidR="000F71A4" w:rsidRDefault="00FC46E1" w:rsidP="00191917">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F9EEE87" w14:textId="11562616" w:rsidR="000F71A4" w:rsidRDefault="00FC46E1" w:rsidP="00191917">
      <w:pPr>
        <w:keepNext/>
        <w:keepLines/>
        <w:spacing w:before="156" w:after="156"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856457">
        <w:rPr>
          <w:rFonts w:ascii="宋体" w:eastAsia="宋体" w:hAnsi="宋体" w:cs="Times New Roman" w:hint="eastAsia"/>
          <w:b/>
          <w:bCs/>
          <w:sz w:val="24"/>
          <w:szCs w:val="24"/>
        </w:rPr>
        <w:t>5</w:t>
      </w:r>
      <w:r>
        <w:rPr>
          <w:rFonts w:ascii="宋体" w:eastAsia="宋体" w:hAnsi="宋体" w:cs="Times New Roman"/>
          <w:b/>
          <w:bCs/>
          <w:sz w:val="24"/>
          <w:szCs w:val="24"/>
        </w:rPr>
        <w:t>-00</w:t>
      </w:r>
      <w:r w:rsidR="00856457">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5695"/>
      </w:tblGrid>
      <w:tr w:rsidR="000F71A4" w14:paraId="2385373B" w14:textId="77777777">
        <w:tc>
          <w:tcPr>
            <w:tcW w:w="2978" w:type="dxa"/>
            <w:shd w:val="clear" w:color="auto" w:fill="auto"/>
          </w:tcPr>
          <w:p w14:paraId="65A302C0" w14:textId="77777777"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5812" w:type="dxa"/>
            <w:shd w:val="clear" w:color="auto" w:fill="auto"/>
          </w:tcPr>
          <w:p w14:paraId="7C7808D7"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691FC71D"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4D4D18FB"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EE81618" w14:textId="77777777" w:rsidR="000F71A4" w:rsidRDefault="00FC46E1" w:rsidP="00C341F3">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054FA8FC" w14:textId="77777777" w:rsidR="000F71A4" w:rsidRDefault="00FC46E1" w:rsidP="00C341F3">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其他（现场会议）</w:t>
            </w:r>
          </w:p>
        </w:tc>
      </w:tr>
      <w:tr w:rsidR="000F71A4" w14:paraId="6E1D9F81" w14:textId="77777777">
        <w:tc>
          <w:tcPr>
            <w:tcW w:w="2978" w:type="dxa"/>
            <w:shd w:val="clear" w:color="auto" w:fill="auto"/>
          </w:tcPr>
          <w:p w14:paraId="5CD3C041" w14:textId="77777777"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14:paraId="16A33AD6" w14:textId="24B7AE13" w:rsidR="000F71A4" w:rsidRDefault="00856457" w:rsidP="00C341F3">
            <w:pPr>
              <w:tabs>
                <w:tab w:val="center" w:pos="2798"/>
              </w:tabs>
              <w:spacing w:line="360" w:lineRule="auto"/>
              <w:rPr>
                <w:rFonts w:ascii="宋体" w:eastAsia="宋体" w:hAnsi="宋体" w:cs="Times New Roman"/>
                <w:bCs/>
                <w:iCs/>
                <w:sz w:val="24"/>
                <w:szCs w:val="24"/>
              </w:rPr>
            </w:pPr>
            <w:r w:rsidRPr="00856457">
              <w:rPr>
                <w:rFonts w:ascii="宋体" w:eastAsia="宋体" w:hAnsi="宋体" w:cs="Times New Roman" w:hint="eastAsia"/>
                <w:bCs/>
                <w:iCs/>
                <w:sz w:val="24"/>
                <w:szCs w:val="24"/>
              </w:rPr>
              <w:t>东航投产、东方红资管、国泰君安证券、太保资产、东财证券、中邮保险、中泰证券、申万国防证券、中信资管、华创证券、海通证券、华夏基金、民生证券、平安证券、广发证券、兴业证券、中信证券、BOCHK、东吴证券、长江养老保险、申万宏源、华夏基金、光大保德信基金、银河基金、开源证券、华夏基金、长城基金、华福证券、太平养老、国投瑞银、浙商证券、汇添富基金、中金证券、景顺长城、方正证券、国联民生证券、天风证券、Oscar and Partners Capital</w:t>
            </w:r>
          </w:p>
        </w:tc>
      </w:tr>
      <w:tr w:rsidR="000F71A4" w14:paraId="0F1BFBF2" w14:textId="77777777">
        <w:tc>
          <w:tcPr>
            <w:tcW w:w="2978" w:type="dxa"/>
            <w:shd w:val="clear" w:color="auto" w:fill="auto"/>
          </w:tcPr>
          <w:p w14:paraId="07AF302D" w14:textId="77777777"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14:paraId="08A6C11B" w14:textId="7769FDA6" w:rsidR="000F71A4" w:rsidRDefault="00856457" w:rsidP="00C341F3">
            <w:pPr>
              <w:spacing w:line="360" w:lineRule="auto"/>
              <w:rPr>
                <w:rFonts w:ascii="宋体" w:eastAsia="宋体" w:hAnsi="宋体" w:cs="Times New Roman"/>
                <w:bCs/>
                <w:iCs/>
                <w:sz w:val="24"/>
                <w:szCs w:val="24"/>
              </w:rPr>
            </w:pPr>
            <w:r w:rsidRPr="00856457">
              <w:rPr>
                <w:rFonts w:ascii="宋体" w:eastAsia="宋体" w:hAnsi="宋体" w:cs="Times New Roman" w:hint="eastAsia"/>
                <w:bCs/>
                <w:iCs/>
                <w:sz w:val="24"/>
                <w:szCs w:val="24"/>
              </w:rPr>
              <w:t>2025年2月27日-2025年2月28日</w:t>
            </w:r>
          </w:p>
        </w:tc>
      </w:tr>
      <w:tr w:rsidR="000F71A4" w14:paraId="5931E487" w14:textId="77777777">
        <w:tc>
          <w:tcPr>
            <w:tcW w:w="2978" w:type="dxa"/>
            <w:shd w:val="clear" w:color="auto" w:fill="auto"/>
          </w:tcPr>
          <w:p w14:paraId="0D9EAF6E" w14:textId="77777777"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14:paraId="61C3FC94"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江苏省南京市秦淮区永智路8号</w:t>
            </w:r>
          </w:p>
        </w:tc>
      </w:tr>
      <w:tr w:rsidR="000F71A4" w14:paraId="49D2A208" w14:textId="77777777">
        <w:tc>
          <w:tcPr>
            <w:tcW w:w="2978" w:type="dxa"/>
            <w:shd w:val="clear" w:color="auto" w:fill="auto"/>
          </w:tcPr>
          <w:p w14:paraId="13B51F74" w14:textId="77777777"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14:paraId="645607FD"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财务负责人、董事会秘书：王旭</w:t>
            </w:r>
          </w:p>
          <w:p w14:paraId="6951235A"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证券与投资部主任：王伟</w:t>
            </w:r>
          </w:p>
          <w:p w14:paraId="52104908" w14:textId="77777777" w:rsidR="000F71A4" w:rsidRDefault="00FC46E1" w:rsidP="00C341F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证券事务代表：张安安</w:t>
            </w:r>
          </w:p>
        </w:tc>
      </w:tr>
      <w:tr w:rsidR="000F71A4" w14:paraId="459D1F06" w14:textId="77777777">
        <w:trPr>
          <w:trHeight w:val="1124"/>
        </w:trPr>
        <w:tc>
          <w:tcPr>
            <w:tcW w:w="2978" w:type="dxa"/>
            <w:shd w:val="clear" w:color="auto" w:fill="auto"/>
            <w:vAlign w:val="center"/>
          </w:tcPr>
          <w:p w14:paraId="5EEC572C" w14:textId="33AE24E2" w:rsidR="000F71A4" w:rsidRDefault="00FC46E1" w:rsidP="001A6057">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14:paraId="7E7D5B4B" w14:textId="59035892" w:rsidR="000F71A4" w:rsidRDefault="00FC46E1">
            <w:pPr>
              <w:spacing w:line="360" w:lineRule="auto"/>
              <w:ind w:firstLineChars="200" w:firstLine="482"/>
              <w:rPr>
                <w:rFonts w:ascii="Times New Roman" w:eastAsia="宋体" w:hAnsi="Times New Roman" w:cs="Times New Roman"/>
                <w:b/>
                <w:iCs/>
                <w:sz w:val="24"/>
              </w:rPr>
            </w:pPr>
            <w:r>
              <w:rPr>
                <w:rFonts w:ascii="Times New Roman" w:eastAsia="宋体" w:hAnsi="Times New Roman" w:cs="Times New Roman"/>
                <w:b/>
                <w:iCs/>
                <w:sz w:val="24"/>
              </w:rPr>
              <w:t>1</w:t>
            </w:r>
            <w:r>
              <w:rPr>
                <w:rFonts w:ascii="Times New Roman" w:eastAsia="宋体" w:hAnsi="Times New Roman" w:cs="Times New Roman"/>
                <w:b/>
                <w:iCs/>
                <w:sz w:val="24"/>
              </w:rPr>
              <w:t>、</w:t>
            </w:r>
            <w:r w:rsidR="00856457" w:rsidRPr="00856457">
              <w:rPr>
                <w:rFonts w:ascii="Times New Roman" w:eastAsia="宋体" w:hAnsi="Times New Roman" w:cs="Times New Roman" w:hint="eastAsia"/>
                <w:b/>
                <w:iCs/>
                <w:sz w:val="24"/>
              </w:rPr>
              <w:t>请问公司</w:t>
            </w:r>
            <w:r w:rsidR="00856457" w:rsidRPr="00856457">
              <w:rPr>
                <w:rFonts w:ascii="Times New Roman" w:eastAsia="宋体" w:hAnsi="Times New Roman" w:cs="Times New Roman" w:hint="eastAsia"/>
                <w:b/>
                <w:iCs/>
                <w:sz w:val="24"/>
              </w:rPr>
              <w:t>2024</w:t>
            </w:r>
            <w:r w:rsidR="00856457" w:rsidRPr="00856457">
              <w:rPr>
                <w:rFonts w:ascii="Times New Roman" w:eastAsia="宋体" w:hAnsi="Times New Roman" w:cs="Times New Roman" w:hint="eastAsia"/>
                <w:b/>
                <w:iCs/>
                <w:sz w:val="24"/>
              </w:rPr>
              <w:t>年的整体发展情况如何</w:t>
            </w:r>
            <w:r w:rsidR="00EF1DA6" w:rsidRPr="00EF1DA6">
              <w:rPr>
                <w:rFonts w:ascii="Times New Roman" w:eastAsia="宋体" w:hAnsi="Times New Roman" w:cs="Times New Roman" w:hint="eastAsia"/>
                <w:b/>
                <w:iCs/>
                <w:sz w:val="24"/>
              </w:rPr>
              <w:t>？</w:t>
            </w:r>
          </w:p>
          <w:p w14:paraId="526584CA" w14:textId="77A4392B" w:rsidR="00EF1DA6" w:rsidRDefault="00856457">
            <w:pPr>
              <w:spacing w:line="360" w:lineRule="auto"/>
              <w:ind w:firstLineChars="200" w:firstLine="480"/>
              <w:rPr>
                <w:rFonts w:ascii="Times New Roman" w:eastAsia="宋体" w:hAnsi="Times New Roman" w:cs="Times New Roman"/>
                <w:bCs/>
                <w:iCs/>
                <w:sz w:val="24"/>
                <w:szCs w:val="24"/>
              </w:rPr>
            </w:pPr>
            <w:r w:rsidRPr="00856457">
              <w:rPr>
                <w:rFonts w:ascii="Times New Roman" w:eastAsia="宋体" w:hAnsi="Times New Roman" w:cs="Times New Roman" w:hint="eastAsia"/>
                <w:bCs/>
                <w:iCs/>
                <w:sz w:val="24"/>
                <w:szCs w:val="24"/>
              </w:rPr>
              <w:t>2024</w:t>
            </w:r>
            <w:r w:rsidRPr="00856457">
              <w:rPr>
                <w:rFonts w:ascii="Times New Roman" w:eastAsia="宋体" w:hAnsi="Times New Roman" w:cs="Times New Roman" w:hint="eastAsia"/>
                <w:bCs/>
                <w:iCs/>
                <w:sz w:val="24"/>
                <w:szCs w:val="24"/>
              </w:rPr>
              <w:t>年，公司聚力产业转型升级，加速技术和产品创新，主营业务稳中有进，新质新域着力攻坚，保持稳健发展态势。持续夯实民航空管领域龙头地位，</w:t>
            </w:r>
            <w:r w:rsidRPr="00856457">
              <w:rPr>
                <w:rFonts w:ascii="Times New Roman" w:eastAsia="宋体" w:hAnsi="Times New Roman" w:cs="Times New Roman" w:hint="eastAsia"/>
                <w:bCs/>
                <w:iCs/>
                <w:sz w:val="24"/>
                <w:szCs w:val="24"/>
              </w:rPr>
              <w:lastRenderedPageBreak/>
              <w:t>加速引领国产化进程，加大机场信息化核心产品市场推广落实，着力构建低空智联保障体系，初步形成“高空</w:t>
            </w:r>
            <w:r w:rsidRPr="00856457">
              <w:rPr>
                <w:rFonts w:ascii="Times New Roman" w:eastAsia="宋体" w:hAnsi="Times New Roman" w:cs="Times New Roman" w:hint="eastAsia"/>
                <w:bCs/>
                <w:iCs/>
                <w:sz w:val="24"/>
                <w:szCs w:val="24"/>
              </w:rPr>
              <w:t>-</w:t>
            </w:r>
            <w:r w:rsidRPr="00856457">
              <w:rPr>
                <w:rFonts w:ascii="Times New Roman" w:eastAsia="宋体" w:hAnsi="Times New Roman" w:cs="Times New Roman" w:hint="eastAsia"/>
                <w:bCs/>
                <w:iCs/>
                <w:sz w:val="24"/>
                <w:szCs w:val="24"/>
              </w:rPr>
              <w:t>低空</w:t>
            </w:r>
            <w:r w:rsidRPr="00856457">
              <w:rPr>
                <w:rFonts w:ascii="Times New Roman" w:eastAsia="宋体" w:hAnsi="Times New Roman" w:cs="Times New Roman" w:hint="eastAsia"/>
                <w:bCs/>
                <w:iCs/>
                <w:sz w:val="24"/>
                <w:szCs w:val="24"/>
              </w:rPr>
              <w:t>-</w:t>
            </w:r>
            <w:r w:rsidRPr="00856457">
              <w:rPr>
                <w:rFonts w:ascii="Times New Roman" w:eastAsia="宋体" w:hAnsi="Times New Roman" w:cs="Times New Roman" w:hint="eastAsia"/>
                <w:bCs/>
                <w:iCs/>
                <w:sz w:val="24"/>
                <w:szCs w:val="24"/>
              </w:rPr>
              <w:t>地面”一体化发展格局；持续塑造城市道路交通领域重点区域标杆，稳步向交通运输领域延伸发展，品牌影响力持续扩大</w:t>
            </w:r>
            <w:r w:rsidR="00EF1DA6" w:rsidRPr="00EF1DA6">
              <w:rPr>
                <w:rFonts w:ascii="Times New Roman" w:eastAsia="宋体" w:hAnsi="Times New Roman" w:cs="Times New Roman" w:hint="eastAsia"/>
                <w:bCs/>
                <w:iCs/>
                <w:sz w:val="24"/>
                <w:szCs w:val="24"/>
              </w:rPr>
              <w:t>。</w:t>
            </w:r>
          </w:p>
          <w:p w14:paraId="6F846F43" w14:textId="3C6CCA83" w:rsidR="00597CA3" w:rsidRDefault="00AB0113" w:rsidP="00597CA3">
            <w:pPr>
              <w:numPr>
                <w:ilvl w:val="255"/>
                <w:numId w:val="0"/>
              </w:num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2</w:t>
            </w:r>
            <w:r w:rsidR="00597CA3">
              <w:rPr>
                <w:rFonts w:ascii="Times New Roman" w:eastAsia="宋体" w:hAnsi="Times New Roman" w:cs="Times New Roman" w:hint="eastAsia"/>
                <w:b/>
                <w:iCs/>
                <w:sz w:val="24"/>
                <w:szCs w:val="24"/>
              </w:rPr>
              <w:t>、</w:t>
            </w:r>
            <w:r w:rsidR="00856457" w:rsidRPr="00856457">
              <w:rPr>
                <w:rFonts w:ascii="Times New Roman" w:eastAsia="宋体" w:hAnsi="Times New Roman" w:cs="Times New Roman" w:hint="eastAsia"/>
                <w:b/>
                <w:iCs/>
                <w:sz w:val="24"/>
                <w:szCs w:val="24"/>
              </w:rPr>
              <w:t>请问公司</w:t>
            </w:r>
            <w:r w:rsidR="00856457" w:rsidRPr="00856457">
              <w:rPr>
                <w:rFonts w:ascii="Times New Roman" w:eastAsia="宋体" w:hAnsi="Times New Roman" w:cs="Times New Roman" w:hint="eastAsia"/>
                <w:b/>
                <w:iCs/>
                <w:sz w:val="24"/>
                <w:szCs w:val="24"/>
              </w:rPr>
              <w:t>2024</w:t>
            </w:r>
            <w:r w:rsidR="00856457" w:rsidRPr="00856457">
              <w:rPr>
                <w:rFonts w:ascii="Times New Roman" w:eastAsia="宋体" w:hAnsi="Times New Roman" w:cs="Times New Roman" w:hint="eastAsia"/>
                <w:b/>
                <w:iCs/>
                <w:sz w:val="24"/>
                <w:szCs w:val="24"/>
              </w:rPr>
              <w:t>年度经营业绩情况如何</w:t>
            </w:r>
            <w:r w:rsidR="00597CA3" w:rsidRPr="00EF1DA6">
              <w:rPr>
                <w:rFonts w:ascii="Times New Roman" w:eastAsia="宋体" w:hAnsi="Times New Roman" w:cs="Times New Roman" w:hint="eastAsia"/>
                <w:b/>
                <w:iCs/>
                <w:sz w:val="24"/>
                <w:szCs w:val="24"/>
              </w:rPr>
              <w:t>？</w:t>
            </w:r>
          </w:p>
          <w:p w14:paraId="58A9282C" w14:textId="77777777" w:rsidR="00856457" w:rsidRPr="00856457" w:rsidRDefault="00856457" w:rsidP="00856457">
            <w:pPr>
              <w:spacing w:line="360" w:lineRule="auto"/>
              <w:ind w:firstLineChars="200" w:firstLine="480"/>
              <w:rPr>
                <w:rFonts w:ascii="Times New Roman" w:eastAsia="宋体" w:hAnsi="Times New Roman" w:cs="Times New Roman"/>
                <w:bCs/>
                <w:iCs/>
                <w:sz w:val="24"/>
              </w:rPr>
            </w:pPr>
            <w:r w:rsidRPr="00856457">
              <w:rPr>
                <w:rFonts w:ascii="Times New Roman" w:eastAsia="宋体" w:hAnsi="Times New Roman" w:cs="Times New Roman" w:hint="eastAsia"/>
                <w:bCs/>
                <w:iCs/>
                <w:sz w:val="24"/>
              </w:rPr>
              <w:t>2024</w:t>
            </w:r>
            <w:r w:rsidRPr="00856457">
              <w:rPr>
                <w:rFonts w:ascii="Times New Roman" w:eastAsia="宋体" w:hAnsi="Times New Roman" w:cs="Times New Roman" w:hint="eastAsia"/>
                <w:bCs/>
                <w:iCs/>
                <w:sz w:val="24"/>
              </w:rPr>
              <w:t>年，公司实现营业总收入</w:t>
            </w:r>
            <w:r w:rsidRPr="00856457">
              <w:rPr>
                <w:rFonts w:ascii="Times New Roman" w:eastAsia="宋体" w:hAnsi="Times New Roman" w:cs="Times New Roman" w:hint="eastAsia"/>
                <w:bCs/>
                <w:iCs/>
                <w:sz w:val="24"/>
              </w:rPr>
              <w:t>161,188.86</w:t>
            </w:r>
            <w:r w:rsidRPr="00856457">
              <w:rPr>
                <w:rFonts w:ascii="Times New Roman" w:eastAsia="宋体" w:hAnsi="Times New Roman" w:cs="Times New Roman" w:hint="eastAsia"/>
                <w:bCs/>
                <w:iCs/>
                <w:sz w:val="24"/>
              </w:rPr>
              <w:t>万元，较上年同期下降</w:t>
            </w:r>
            <w:r w:rsidRPr="00856457">
              <w:rPr>
                <w:rFonts w:ascii="Times New Roman" w:eastAsia="宋体" w:hAnsi="Times New Roman" w:cs="Times New Roman" w:hint="eastAsia"/>
                <w:bCs/>
                <w:iCs/>
                <w:sz w:val="24"/>
              </w:rPr>
              <w:t>3.82%</w:t>
            </w:r>
            <w:r w:rsidRPr="00856457">
              <w:rPr>
                <w:rFonts w:ascii="Times New Roman" w:eastAsia="宋体" w:hAnsi="Times New Roman" w:cs="Times New Roman" w:hint="eastAsia"/>
                <w:bCs/>
                <w:iCs/>
                <w:sz w:val="24"/>
              </w:rPr>
              <w:t>；实现营业利润</w:t>
            </w:r>
            <w:r w:rsidRPr="00856457">
              <w:rPr>
                <w:rFonts w:ascii="Times New Roman" w:eastAsia="宋体" w:hAnsi="Times New Roman" w:cs="Times New Roman" w:hint="eastAsia"/>
                <w:bCs/>
                <w:iCs/>
                <w:sz w:val="24"/>
              </w:rPr>
              <w:t>13,545.39</w:t>
            </w:r>
            <w:r w:rsidRPr="00856457">
              <w:rPr>
                <w:rFonts w:ascii="Times New Roman" w:eastAsia="宋体" w:hAnsi="Times New Roman" w:cs="Times New Roman" w:hint="eastAsia"/>
                <w:bCs/>
                <w:iCs/>
                <w:sz w:val="24"/>
              </w:rPr>
              <w:t>万元，较上年同期下降</w:t>
            </w:r>
            <w:r w:rsidRPr="00856457">
              <w:rPr>
                <w:rFonts w:ascii="Times New Roman" w:eastAsia="宋体" w:hAnsi="Times New Roman" w:cs="Times New Roman" w:hint="eastAsia"/>
                <w:bCs/>
                <w:iCs/>
                <w:sz w:val="24"/>
              </w:rPr>
              <w:t>0.24%</w:t>
            </w:r>
            <w:r w:rsidRPr="00856457">
              <w:rPr>
                <w:rFonts w:ascii="Times New Roman" w:eastAsia="宋体" w:hAnsi="Times New Roman" w:cs="Times New Roman" w:hint="eastAsia"/>
                <w:bCs/>
                <w:iCs/>
                <w:sz w:val="24"/>
              </w:rPr>
              <w:t>；实现利润总额</w:t>
            </w:r>
            <w:r w:rsidRPr="00856457">
              <w:rPr>
                <w:rFonts w:ascii="Times New Roman" w:eastAsia="宋体" w:hAnsi="Times New Roman" w:cs="Times New Roman" w:hint="eastAsia"/>
                <w:bCs/>
                <w:iCs/>
                <w:sz w:val="24"/>
              </w:rPr>
              <w:t>13,353.01</w:t>
            </w:r>
            <w:r w:rsidRPr="00856457">
              <w:rPr>
                <w:rFonts w:ascii="Times New Roman" w:eastAsia="宋体" w:hAnsi="Times New Roman" w:cs="Times New Roman" w:hint="eastAsia"/>
                <w:bCs/>
                <w:iCs/>
                <w:sz w:val="24"/>
              </w:rPr>
              <w:t>万元，较上年同期下降</w:t>
            </w:r>
            <w:r w:rsidRPr="00856457">
              <w:rPr>
                <w:rFonts w:ascii="Times New Roman" w:eastAsia="宋体" w:hAnsi="Times New Roman" w:cs="Times New Roman" w:hint="eastAsia"/>
                <w:bCs/>
                <w:iCs/>
                <w:sz w:val="24"/>
              </w:rPr>
              <w:t>4.75%</w:t>
            </w:r>
            <w:r w:rsidRPr="00856457">
              <w:rPr>
                <w:rFonts w:ascii="Times New Roman" w:eastAsia="宋体" w:hAnsi="Times New Roman" w:cs="Times New Roman" w:hint="eastAsia"/>
                <w:bCs/>
                <w:iCs/>
                <w:sz w:val="24"/>
              </w:rPr>
              <w:t>；实现归属于母公司所有者的净利润</w:t>
            </w:r>
            <w:r w:rsidRPr="00856457">
              <w:rPr>
                <w:rFonts w:ascii="Times New Roman" w:eastAsia="宋体" w:hAnsi="Times New Roman" w:cs="Times New Roman" w:hint="eastAsia"/>
                <w:bCs/>
                <w:iCs/>
                <w:sz w:val="24"/>
              </w:rPr>
              <w:t>12,968.35</w:t>
            </w:r>
            <w:r w:rsidRPr="00856457">
              <w:rPr>
                <w:rFonts w:ascii="Times New Roman" w:eastAsia="宋体" w:hAnsi="Times New Roman" w:cs="Times New Roman" w:hint="eastAsia"/>
                <w:bCs/>
                <w:iCs/>
                <w:sz w:val="24"/>
              </w:rPr>
              <w:t>万元，较上年同期下降</w:t>
            </w:r>
            <w:r w:rsidRPr="00856457">
              <w:rPr>
                <w:rFonts w:ascii="Times New Roman" w:eastAsia="宋体" w:hAnsi="Times New Roman" w:cs="Times New Roman" w:hint="eastAsia"/>
                <w:bCs/>
                <w:iCs/>
                <w:sz w:val="24"/>
              </w:rPr>
              <w:t>1.82%</w:t>
            </w:r>
            <w:r w:rsidRPr="00856457">
              <w:rPr>
                <w:rFonts w:ascii="Times New Roman" w:eastAsia="宋体" w:hAnsi="Times New Roman" w:cs="Times New Roman" w:hint="eastAsia"/>
                <w:bCs/>
                <w:iCs/>
                <w:sz w:val="24"/>
              </w:rPr>
              <w:t>；实现归属于母公司所有者的扣除非经常性损益的净利润</w:t>
            </w:r>
            <w:r w:rsidRPr="00856457">
              <w:rPr>
                <w:rFonts w:ascii="Times New Roman" w:eastAsia="宋体" w:hAnsi="Times New Roman" w:cs="Times New Roman" w:hint="eastAsia"/>
                <w:bCs/>
                <w:iCs/>
                <w:sz w:val="24"/>
              </w:rPr>
              <w:t>10,867.62</w:t>
            </w:r>
            <w:r w:rsidRPr="00856457">
              <w:rPr>
                <w:rFonts w:ascii="Times New Roman" w:eastAsia="宋体" w:hAnsi="Times New Roman" w:cs="Times New Roman" w:hint="eastAsia"/>
                <w:bCs/>
                <w:iCs/>
                <w:sz w:val="24"/>
              </w:rPr>
              <w:t>万元，较上年同期增长</w:t>
            </w:r>
            <w:r w:rsidRPr="00856457">
              <w:rPr>
                <w:rFonts w:ascii="Times New Roman" w:eastAsia="宋体" w:hAnsi="Times New Roman" w:cs="Times New Roman" w:hint="eastAsia"/>
                <w:bCs/>
                <w:iCs/>
                <w:sz w:val="24"/>
              </w:rPr>
              <w:t>0.93%</w:t>
            </w:r>
            <w:r w:rsidRPr="00856457">
              <w:rPr>
                <w:rFonts w:ascii="Times New Roman" w:eastAsia="宋体" w:hAnsi="Times New Roman" w:cs="Times New Roman" w:hint="eastAsia"/>
                <w:bCs/>
                <w:iCs/>
                <w:sz w:val="24"/>
              </w:rPr>
              <w:t>；实现基本每股收益</w:t>
            </w:r>
            <w:r w:rsidRPr="00856457">
              <w:rPr>
                <w:rFonts w:ascii="Times New Roman" w:eastAsia="宋体" w:hAnsi="Times New Roman" w:cs="Times New Roman" w:hint="eastAsia"/>
                <w:bCs/>
                <w:iCs/>
                <w:sz w:val="24"/>
              </w:rPr>
              <w:t>0.79</w:t>
            </w:r>
            <w:r w:rsidRPr="00856457">
              <w:rPr>
                <w:rFonts w:ascii="Times New Roman" w:eastAsia="宋体" w:hAnsi="Times New Roman" w:cs="Times New Roman" w:hint="eastAsia"/>
                <w:bCs/>
                <w:iCs/>
                <w:sz w:val="24"/>
              </w:rPr>
              <w:t>元，较上年同期下降</w:t>
            </w:r>
            <w:r w:rsidRPr="00856457">
              <w:rPr>
                <w:rFonts w:ascii="Times New Roman" w:eastAsia="宋体" w:hAnsi="Times New Roman" w:cs="Times New Roman" w:hint="eastAsia"/>
                <w:bCs/>
                <w:iCs/>
                <w:sz w:val="24"/>
              </w:rPr>
              <w:t>14.13%</w:t>
            </w:r>
            <w:r w:rsidRPr="00856457">
              <w:rPr>
                <w:rFonts w:ascii="Times New Roman" w:eastAsia="宋体" w:hAnsi="Times New Roman" w:cs="Times New Roman" w:hint="eastAsia"/>
                <w:bCs/>
                <w:iCs/>
                <w:sz w:val="24"/>
              </w:rPr>
              <w:t>。</w:t>
            </w:r>
          </w:p>
          <w:p w14:paraId="4F544914" w14:textId="0A3AD2D5" w:rsidR="00597CA3" w:rsidRDefault="00856457" w:rsidP="00856457">
            <w:pPr>
              <w:spacing w:line="360" w:lineRule="auto"/>
              <w:ind w:firstLineChars="200" w:firstLine="480"/>
              <w:rPr>
                <w:rFonts w:ascii="Times New Roman" w:eastAsia="宋体" w:hAnsi="Times New Roman" w:cs="Times New Roman"/>
                <w:bCs/>
                <w:iCs/>
                <w:sz w:val="24"/>
              </w:rPr>
            </w:pPr>
            <w:r w:rsidRPr="00856457">
              <w:rPr>
                <w:rFonts w:ascii="Times New Roman" w:eastAsia="宋体" w:hAnsi="Times New Roman" w:cs="Times New Roman" w:hint="eastAsia"/>
                <w:bCs/>
                <w:iCs/>
                <w:sz w:val="24"/>
              </w:rPr>
              <w:t>2024</w:t>
            </w:r>
            <w:r w:rsidRPr="00856457">
              <w:rPr>
                <w:rFonts w:ascii="Times New Roman" w:eastAsia="宋体" w:hAnsi="Times New Roman" w:cs="Times New Roman" w:hint="eastAsia"/>
                <w:bCs/>
                <w:iCs/>
                <w:sz w:val="24"/>
              </w:rPr>
              <w:t>末，公司总资产为</w:t>
            </w:r>
            <w:r w:rsidRPr="00856457">
              <w:rPr>
                <w:rFonts w:ascii="Times New Roman" w:eastAsia="宋体" w:hAnsi="Times New Roman" w:cs="Times New Roman" w:hint="eastAsia"/>
                <w:bCs/>
                <w:iCs/>
                <w:sz w:val="24"/>
              </w:rPr>
              <w:t>380,097.62</w:t>
            </w:r>
            <w:r w:rsidRPr="00856457">
              <w:rPr>
                <w:rFonts w:ascii="Times New Roman" w:eastAsia="宋体" w:hAnsi="Times New Roman" w:cs="Times New Roman" w:hint="eastAsia"/>
                <w:bCs/>
                <w:iCs/>
                <w:sz w:val="24"/>
              </w:rPr>
              <w:t>万元，较本报告期初增长</w:t>
            </w:r>
            <w:r w:rsidRPr="00856457">
              <w:rPr>
                <w:rFonts w:ascii="Times New Roman" w:eastAsia="宋体" w:hAnsi="Times New Roman" w:cs="Times New Roman" w:hint="eastAsia"/>
                <w:bCs/>
                <w:iCs/>
                <w:sz w:val="24"/>
              </w:rPr>
              <w:t>1.71%</w:t>
            </w:r>
            <w:r w:rsidRPr="00856457">
              <w:rPr>
                <w:rFonts w:ascii="Times New Roman" w:eastAsia="宋体" w:hAnsi="Times New Roman" w:cs="Times New Roman" w:hint="eastAsia"/>
                <w:bCs/>
                <w:iCs/>
                <w:sz w:val="24"/>
              </w:rPr>
              <w:t>；归属于母公司的所有者权益为</w:t>
            </w:r>
            <w:r w:rsidRPr="00856457">
              <w:rPr>
                <w:rFonts w:ascii="Times New Roman" w:eastAsia="宋体" w:hAnsi="Times New Roman" w:cs="Times New Roman" w:hint="eastAsia"/>
                <w:bCs/>
                <w:iCs/>
                <w:sz w:val="24"/>
              </w:rPr>
              <w:t>192,742.20</w:t>
            </w:r>
            <w:r w:rsidRPr="00856457">
              <w:rPr>
                <w:rFonts w:ascii="Times New Roman" w:eastAsia="宋体" w:hAnsi="Times New Roman" w:cs="Times New Roman" w:hint="eastAsia"/>
                <w:bCs/>
                <w:iCs/>
                <w:sz w:val="24"/>
              </w:rPr>
              <w:t>万元，较本报告期初增长</w:t>
            </w:r>
            <w:r w:rsidRPr="00856457">
              <w:rPr>
                <w:rFonts w:ascii="Times New Roman" w:eastAsia="宋体" w:hAnsi="Times New Roman" w:cs="Times New Roman" w:hint="eastAsia"/>
                <w:bCs/>
                <w:iCs/>
                <w:sz w:val="24"/>
              </w:rPr>
              <w:t>3.36%</w:t>
            </w:r>
            <w:r w:rsidRPr="00856457">
              <w:rPr>
                <w:rFonts w:ascii="Times New Roman" w:eastAsia="宋体" w:hAnsi="Times New Roman" w:cs="Times New Roman" w:hint="eastAsia"/>
                <w:bCs/>
                <w:iCs/>
                <w:sz w:val="24"/>
              </w:rPr>
              <w:t>；归属于母公司所有者的每股净资产为</w:t>
            </w:r>
            <w:r w:rsidRPr="00856457">
              <w:rPr>
                <w:rFonts w:ascii="Times New Roman" w:eastAsia="宋体" w:hAnsi="Times New Roman" w:cs="Times New Roman" w:hint="eastAsia"/>
                <w:bCs/>
                <w:iCs/>
                <w:sz w:val="24"/>
              </w:rPr>
              <w:t>11.79</w:t>
            </w:r>
            <w:r w:rsidRPr="00856457">
              <w:rPr>
                <w:rFonts w:ascii="Times New Roman" w:eastAsia="宋体" w:hAnsi="Times New Roman" w:cs="Times New Roman" w:hint="eastAsia"/>
                <w:bCs/>
                <w:iCs/>
                <w:sz w:val="24"/>
              </w:rPr>
              <w:t>元</w:t>
            </w:r>
            <w:r w:rsidRPr="00856457">
              <w:rPr>
                <w:rFonts w:ascii="Times New Roman" w:eastAsia="宋体" w:hAnsi="Times New Roman" w:cs="Times New Roman" w:hint="eastAsia"/>
                <w:bCs/>
                <w:iCs/>
                <w:sz w:val="24"/>
              </w:rPr>
              <w:t>/</w:t>
            </w:r>
            <w:r w:rsidRPr="00856457">
              <w:rPr>
                <w:rFonts w:ascii="Times New Roman" w:eastAsia="宋体" w:hAnsi="Times New Roman" w:cs="Times New Roman" w:hint="eastAsia"/>
                <w:bCs/>
                <w:iCs/>
                <w:sz w:val="24"/>
              </w:rPr>
              <w:t>股，较本报告期初增长</w:t>
            </w:r>
            <w:r w:rsidRPr="00856457">
              <w:rPr>
                <w:rFonts w:ascii="Times New Roman" w:eastAsia="宋体" w:hAnsi="Times New Roman" w:cs="Times New Roman" w:hint="eastAsia"/>
                <w:bCs/>
                <w:iCs/>
                <w:sz w:val="24"/>
              </w:rPr>
              <w:t>3.33%</w:t>
            </w:r>
            <w:r w:rsidR="00597CA3" w:rsidRPr="00EF1DA6">
              <w:rPr>
                <w:rFonts w:ascii="Times New Roman" w:eastAsia="宋体" w:hAnsi="Times New Roman" w:cs="Times New Roman" w:hint="eastAsia"/>
                <w:bCs/>
                <w:iCs/>
                <w:sz w:val="24"/>
              </w:rPr>
              <w:t>。</w:t>
            </w:r>
            <w:r w:rsidR="000E2E1B">
              <w:rPr>
                <w:rFonts w:ascii="Times New Roman" w:eastAsia="宋体" w:hAnsi="Times New Roman" w:cs="Times New Roman" w:hint="eastAsia"/>
                <w:bCs/>
                <w:iCs/>
                <w:sz w:val="24"/>
              </w:rPr>
              <w:t>详见公司披露的《</w:t>
            </w:r>
            <w:r w:rsidR="000E2E1B">
              <w:rPr>
                <w:rFonts w:ascii="Times New Roman" w:eastAsia="宋体" w:hAnsi="Times New Roman" w:cs="Times New Roman" w:hint="eastAsia"/>
                <w:bCs/>
                <w:iCs/>
                <w:sz w:val="24"/>
              </w:rPr>
              <w:t>2024</w:t>
            </w:r>
            <w:r w:rsidR="000E2E1B">
              <w:rPr>
                <w:rFonts w:ascii="Times New Roman" w:eastAsia="宋体" w:hAnsi="Times New Roman" w:cs="Times New Roman" w:hint="eastAsia"/>
                <w:bCs/>
                <w:iCs/>
                <w:sz w:val="24"/>
              </w:rPr>
              <w:t>年度业绩快报公告》。</w:t>
            </w:r>
          </w:p>
          <w:p w14:paraId="44CCE749" w14:textId="688A653B" w:rsidR="00AB0113" w:rsidRDefault="00AB0113" w:rsidP="00AB0113">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3</w:t>
            </w:r>
            <w:r>
              <w:rPr>
                <w:rFonts w:ascii="Times New Roman" w:eastAsia="宋体" w:hAnsi="Times New Roman" w:cs="Times New Roman" w:hint="eastAsia"/>
                <w:b/>
                <w:iCs/>
                <w:sz w:val="24"/>
                <w:szCs w:val="24"/>
              </w:rPr>
              <w:t>、</w:t>
            </w:r>
            <w:r w:rsidR="00856457" w:rsidRPr="00856457">
              <w:rPr>
                <w:rFonts w:ascii="Times New Roman" w:eastAsia="宋体" w:hAnsi="Times New Roman" w:cs="Times New Roman" w:hint="eastAsia"/>
                <w:b/>
                <w:iCs/>
                <w:sz w:val="24"/>
                <w:szCs w:val="24"/>
              </w:rPr>
              <w:t>公司作为空管领域的龙头企业，在低空经济的赛道中有哪些成果</w:t>
            </w:r>
            <w:r w:rsidRPr="00EF1DA6">
              <w:rPr>
                <w:rFonts w:ascii="Times New Roman" w:eastAsia="宋体" w:hAnsi="Times New Roman" w:cs="Times New Roman" w:hint="eastAsia"/>
                <w:b/>
                <w:iCs/>
                <w:sz w:val="24"/>
                <w:szCs w:val="24"/>
              </w:rPr>
              <w:t>？</w:t>
            </w:r>
          </w:p>
          <w:p w14:paraId="38F5B27B" w14:textId="11E5A224" w:rsidR="00AB0113" w:rsidRPr="00AB0113" w:rsidRDefault="00856457" w:rsidP="00AB0113">
            <w:pPr>
              <w:spacing w:line="360" w:lineRule="auto"/>
              <w:ind w:firstLineChars="200" w:firstLine="480"/>
              <w:rPr>
                <w:rFonts w:ascii="Times New Roman" w:eastAsia="宋体" w:hAnsi="Times New Roman" w:cs="Times New Roman"/>
                <w:bCs/>
                <w:iCs/>
                <w:sz w:val="24"/>
                <w:szCs w:val="24"/>
              </w:rPr>
            </w:pPr>
            <w:r w:rsidRPr="00856457">
              <w:rPr>
                <w:rFonts w:ascii="Times New Roman" w:eastAsia="宋体" w:hAnsi="Times New Roman" w:cs="Times New Roman" w:hint="eastAsia"/>
                <w:bCs/>
                <w:iCs/>
                <w:sz w:val="24"/>
                <w:szCs w:val="24"/>
              </w:rPr>
              <w:t>在低空经济方面，公司发挥合力、产品先行，全面发力低空经济赛道。紧前打造低空“莱斯”整体解决方案，发布以低空飞行服务管理平台为核心的“天牧”系列产品；率先树立国内首个省级低空平台标杆—江苏省低空服务管理平台，加速产业初期“跑马圈地”，与地方政府联合谋划低空发展总体方案，与北京市、上海市、重庆市、江苏省、安徽省、广州市、</w:t>
            </w:r>
            <w:r w:rsidRPr="00856457">
              <w:rPr>
                <w:rFonts w:ascii="Times New Roman" w:eastAsia="宋体" w:hAnsi="Times New Roman" w:cs="Times New Roman" w:hint="eastAsia"/>
                <w:bCs/>
                <w:iCs/>
                <w:sz w:val="24"/>
                <w:szCs w:val="24"/>
              </w:rPr>
              <w:lastRenderedPageBreak/>
              <w:t>南京市、苏州市、珠海市等</w:t>
            </w:r>
            <w:r w:rsidRPr="00856457">
              <w:rPr>
                <w:rFonts w:ascii="Times New Roman" w:eastAsia="宋体" w:hAnsi="Times New Roman" w:cs="Times New Roman" w:hint="eastAsia"/>
                <w:bCs/>
                <w:iCs/>
                <w:sz w:val="24"/>
                <w:szCs w:val="24"/>
              </w:rPr>
              <w:t>20</w:t>
            </w:r>
            <w:r w:rsidRPr="00856457">
              <w:rPr>
                <w:rFonts w:ascii="Times New Roman" w:eastAsia="宋体" w:hAnsi="Times New Roman" w:cs="Times New Roman" w:hint="eastAsia"/>
                <w:bCs/>
                <w:iCs/>
                <w:sz w:val="24"/>
                <w:szCs w:val="24"/>
              </w:rPr>
              <w:t>余个省、市地区，开展密切交流、形成战略合作，并在部分地区取得阶段性成果，赋能低空飞行服务保障体系，加快推动低空经济产业发展</w:t>
            </w:r>
            <w:r w:rsidR="00AB0113" w:rsidRPr="00EF1DA6">
              <w:rPr>
                <w:rFonts w:ascii="Times New Roman" w:eastAsia="宋体" w:hAnsi="Times New Roman" w:cs="Times New Roman" w:hint="eastAsia"/>
                <w:bCs/>
                <w:iCs/>
                <w:sz w:val="24"/>
                <w:szCs w:val="24"/>
              </w:rPr>
              <w:t>。</w:t>
            </w:r>
          </w:p>
          <w:p w14:paraId="247D6C6D" w14:textId="1A4502E6" w:rsidR="000F71A4" w:rsidRDefault="00597CA3">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4</w:t>
            </w:r>
            <w:r w:rsidR="00FC46E1">
              <w:rPr>
                <w:rFonts w:ascii="Times New Roman" w:eastAsia="宋体" w:hAnsi="Times New Roman" w:cs="Times New Roman" w:hint="eastAsia"/>
                <w:b/>
                <w:iCs/>
                <w:sz w:val="24"/>
                <w:szCs w:val="24"/>
              </w:rPr>
              <w:t>、</w:t>
            </w:r>
            <w:r w:rsidR="00856457" w:rsidRPr="00856457">
              <w:rPr>
                <w:rFonts w:ascii="Times New Roman" w:eastAsia="宋体" w:hAnsi="Times New Roman" w:cs="Times New Roman" w:hint="eastAsia"/>
                <w:b/>
                <w:iCs/>
                <w:sz w:val="24"/>
                <w:szCs w:val="24"/>
              </w:rPr>
              <w:t>低空经济领域的政策环境和外部情况如何</w:t>
            </w:r>
            <w:r w:rsidR="00EF1DA6" w:rsidRPr="00EF1DA6">
              <w:rPr>
                <w:rFonts w:ascii="Times New Roman" w:eastAsia="宋体" w:hAnsi="Times New Roman" w:cs="Times New Roman" w:hint="eastAsia"/>
                <w:b/>
                <w:iCs/>
                <w:sz w:val="24"/>
                <w:szCs w:val="24"/>
              </w:rPr>
              <w:t>？</w:t>
            </w:r>
          </w:p>
          <w:p w14:paraId="2944888F" w14:textId="547FC282" w:rsidR="00EF1DA6" w:rsidRDefault="00856457">
            <w:pPr>
              <w:spacing w:line="360" w:lineRule="auto"/>
              <w:ind w:firstLineChars="200" w:firstLine="480"/>
              <w:rPr>
                <w:rFonts w:ascii="Times New Roman" w:eastAsia="宋体" w:hAnsi="Times New Roman" w:cs="Times New Roman"/>
                <w:bCs/>
                <w:iCs/>
                <w:sz w:val="24"/>
                <w:szCs w:val="24"/>
              </w:rPr>
            </w:pPr>
            <w:r w:rsidRPr="00856457">
              <w:rPr>
                <w:rFonts w:ascii="Times New Roman" w:eastAsia="宋体" w:hAnsi="Times New Roman" w:cs="Times New Roman" w:hint="eastAsia"/>
                <w:bCs/>
                <w:iCs/>
                <w:sz w:val="24"/>
                <w:szCs w:val="24"/>
              </w:rPr>
              <w:t>目前全球经济延续恢复态势，低空经济领域新动向频出，包括中国低空经济联盟召开“全国低空交通一张网”项目论证会、民用航空法修订草案顺利通过等，同时</w:t>
            </w:r>
            <w:r w:rsidRPr="00856457">
              <w:rPr>
                <w:rFonts w:ascii="Times New Roman" w:eastAsia="宋体" w:hAnsi="Times New Roman" w:cs="Times New Roman" w:hint="eastAsia"/>
                <w:bCs/>
                <w:iCs/>
                <w:sz w:val="24"/>
                <w:szCs w:val="24"/>
              </w:rPr>
              <w:t>AI</w:t>
            </w:r>
            <w:r w:rsidRPr="00856457">
              <w:rPr>
                <w:rFonts w:ascii="Times New Roman" w:eastAsia="宋体" w:hAnsi="Times New Roman" w:cs="Times New Roman" w:hint="eastAsia"/>
                <w:bCs/>
                <w:iCs/>
                <w:sz w:val="24"/>
                <w:szCs w:val="24"/>
              </w:rPr>
              <w:t>人工智能技术创新带动计算机行业整体上行</w:t>
            </w:r>
            <w:r w:rsidR="00EF1DA6" w:rsidRPr="00EF1DA6">
              <w:rPr>
                <w:rFonts w:ascii="Times New Roman" w:eastAsia="宋体" w:hAnsi="Times New Roman" w:cs="Times New Roman" w:hint="eastAsia"/>
                <w:bCs/>
                <w:iCs/>
                <w:sz w:val="24"/>
                <w:szCs w:val="24"/>
              </w:rPr>
              <w:t>。</w:t>
            </w:r>
          </w:p>
          <w:p w14:paraId="374E4722" w14:textId="7949342A" w:rsidR="00160F8F" w:rsidRDefault="00597CA3" w:rsidP="00160F8F">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5</w:t>
            </w:r>
            <w:r w:rsidR="00160F8F">
              <w:rPr>
                <w:rFonts w:ascii="Times New Roman" w:eastAsia="宋体" w:hAnsi="Times New Roman" w:cs="Times New Roman" w:hint="eastAsia"/>
                <w:b/>
                <w:iCs/>
                <w:sz w:val="24"/>
                <w:szCs w:val="24"/>
              </w:rPr>
              <w:t>、</w:t>
            </w:r>
            <w:r w:rsidR="00856457" w:rsidRPr="009559E1">
              <w:rPr>
                <w:rFonts w:ascii="Times New Roman" w:eastAsia="宋体" w:hAnsi="Times New Roman" w:cs="Times New Roman" w:hint="eastAsia"/>
                <w:b/>
                <w:iCs/>
                <w:sz w:val="24"/>
                <w:szCs w:val="24"/>
              </w:rPr>
              <w:t>公司在</w:t>
            </w:r>
            <w:r w:rsidR="00856457" w:rsidRPr="004630C8">
              <w:rPr>
                <w:rFonts w:ascii="Times New Roman" w:eastAsia="宋体" w:hAnsi="Times New Roman" w:cs="Times New Roman" w:hint="eastAsia"/>
                <w:b/>
                <w:iCs/>
                <w:sz w:val="24"/>
                <w:szCs w:val="24"/>
              </w:rPr>
              <w:t>新技术应用上有何布局</w:t>
            </w:r>
            <w:r w:rsidR="00160F8F" w:rsidRPr="00EF1DA6">
              <w:rPr>
                <w:rFonts w:ascii="Times New Roman" w:eastAsia="宋体" w:hAnsi="Times New Roman" w:cs="Times New Roman" w:hint="eastAsia"/>
                <w:b/>
                <w:iCs/>
                <w:sz w:val="24"/>
                <w:szCs w:val="24"/>
              </w:rPr>
              <w:t>？</w:t>
            </w:r>
          </w:p>
          <w:p w14:paraId="39310343" w14:textId="55FA152D" w:rsidR="00160F8F" w:rsidRPr="00160F8F" w:rsidRDefault="00856457" w:rsidP="00160F8F">
            <w:pPr>
              <w:numPr>
                <w:ilvl w:val="255"/>
                <w:numId w:val="0"/>
              </w:numPr>
              <w:spacing w:line="360" w:lineRule="auto"/>
              <w:ind w:firstLineChars="200" w:firstLine="480"/>
              <w:rPr>
                <w:rFonts w:ascii="Times New Roman" w:eastAsia="宋体" w:hAnsi="Times New Roman" w:cs="Times New Roman"/>
                <w:bCs/>
                <w:iCs/>
                <w:sz w:val="24"/>
                <w:szCs w:val="24"/>
              </w:rPr>
            </w:pPr>
            <w:r w:rsidRPr="00856457">
              <w:rPr>
                <w:rFonts w:ascii="Times New Roman" w:eastAsia="宋体" w:hAnsi="Times New Roman" w:cs="Times New Roman" w:hint="eastAsia"/>
                <w:bCs/>
                <w:iCs/>
                <w:sz w:val="24"/>
                <w:szCs w:val="24"/>
              </w:rPr>
              <w:t>莱斯信息自主研发的“天牧”系列低空产品与</w:t>
            </w:r>
            <w:r w:rsidRPr="00856457">
              <w:rPr>
                <w:rFonts w:ascii="Times New Roman" w:eastAsia="宋体" w:hAnsi="Times New Roman" w:cs="Times New Roman" w:hint="eastAsia"/>
                <w:bCs/>
                <w:iCs/>
                <w:sz w:val="24"/>
                <w:szCs w:val="24"/>
              </w:rPr>
              <w:t>AI</w:t>
            </w:r>
            <w:r w:rsidRPr="00856457">
              <w:rPr>
                <w:rFonts w:ascii="Times New Roman" w:eastAsia="宋体" w:hAnsi="Times New Roman" w:cs="Times New Roman" w:hint="eastAsia"/>
                <w:bCs/>
                <w:iCs/>
                <w:sz w:val="24"/>
                <w:szCs w:val="24"/>
              </w:rPr>
              <w:t>完成融合，将大语言模型的智能决策能力引入低空管理领域，新技术融合助力“天牧系列”低空飞行管理服务能力实现提升。莱斯信息自研的大模型知识库平台“云澜”完成升级，以“数据</w:t>
            </w:r>
            <w:r w:rsidRPr="00856457">
              <w:rPr>
                <w:rFonts w:ascii="Times New Roman" w:eastAsia="宋体" w:hAnsi="Times New Roman" w:cs="Times New Roman" w:hint="eastAsia"/>
                <w:bCs/>
                <w:iCs/>
                <w:sz w:val="24"/>
                <w:szCs w:val="24"/>
              </w:rPr>
              <w:t>+AI</w:t>
            </w:r>
            <w:r w:rsidRPr="00856457">
              <w:rPr>
                <w:rFonts w:ascii="Times New Roman" w:eastAsia="宋体" w:hAnsi="Times New Roman" w:cs="Times New Roman" w:hint="eastAsia"/>
                <w:bCs/>
                <w:iCs/>
                <w:sz w:val="24"/>
                <w:szCs w:val="24"/>
              </w:rPr>
              <w:t>”双引擎开启知识服务全场景智能化变革，助力知识资产价值转化，为企业数字化转型注入新动能</w:t>
            </w:r>
            <w:r w:rsidR="00160F8F" w:rsidRPr="00EF1DA6">
              <w:rPr>
                <w:rFonts w:ascii="Times New Roman" w:eastAsia="宋体" w:hAnsi="Times New Roman" w:cs="Times New Roman" w:hint="eastAsia"/>
                <w:bCs/>
                <w:iCs/>
                <w:sz w:val="24"/>
                <w:szCs w:val="24"/>
              </w:rPr>
              <w:t>。</w:t>
            </w:r>
          </w:p>
          <w:p w14:paraId="371721A6" w14:textId="789919B5" w:rsidR="000F71A4" w:rsidRDefault="00597CA3">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6</w:t>
            </w:r>
            <w:r w:rsidR="00FC46E1">
              <w:rPr>
                <w:rFonts w:ascii="Times New Roman" w:eastAsia="宋体" w:hAnsi="Times New Roman" w:cs="Times New Roman" w:hint="eastAsia"/>
                <w:b/>
                <w:iCs/>
                <w:sz w:val="24"/>
                <w:szCs w:val="24"/>
              </w:rPr>
              <w:t>、</w:t>
            </w:r>
            <w:r w:rsidR="00856457" w:rsidRPr="00856457">
              <w:rPr>
                <w:rFonts w:ascii="Times New Roman" w:eastAsia="宋体" w:hAnsi="Times New Roman" w:cs="Times New Roman" w:hint="eastAsia"/>
                <w:b/>
                <w:iCs/>
                <w:sz w:val="24"/>
                <w:szCs w:val="24"/>
              </w:rPr>
              <w:t>请问公司在交通指挥控制方面有哪些产品创新</w:t>
            </w:r>
            <w:r w:rsidR="00EF1DA6" w:rsidRPr="00EF1DA6">
              <w:rPr>
                <w:rFonts w:ascii="Times New Roman" w:eastAsia="宋体" w:hAnsi="Times New Roman" w:cs="Times New Roman" w:hint="eastAsia"/>
                <w:b/>
                <w:iCs/>
                <w:sz w:val="24"/>
                <w:szCs w:val="24"/>
              </w:rPr>
              <w:t>？</w:t>
            </w:r>
          </w:p>
          <w:p w14:paraId="05C97CDA" w14:textId="4F8DBD0D" w:rsidR="000F71A4" w:rsidRDefault="00B77062">
            <w:pPr>
              <w:spacing w:line="360" w:lineRule="auto"/>
              <w:ind w:firstLineChars="200" w:firstLine="480"/>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公司</w:t>
            </w:r>
            <w:r w:rsidR="00856457" w:rsidRPr="00856457">
              <w:rPr>
                <w:rFonts w:ascii="Times New Roman" w:eastAsia="宋体" w:hAnsi="Times New Roman" w:cs="Times New Roman" w:hint="eastAsia"/>
                <w:bCs/>
                <w:iCs/>
                <w:sz w:val="24"/>
                <w:szCs w:val="24"/>
              </w:rPr>
              <w:t>提升交通指挥控制为核心的产品能力，布局车路云一体化建设，完善产品谱系，扩大业务应用。交通指挥控制水平提升方面，持续推进信号设备智能化，强化人工智能、数据融合、边缘计算等新技术应用，开展开放式信号控制系统研制，推动交管业务平台向交通数字化及创新应用的转型；满足中小城市需求的</w:t>
            </w:r>
            <w:r w:rsidR="00856457" w:rsidRPr="00856457">
              <w:rPr>
                <w:rFonts w:ascii="Times New Roman" w:eastAsia="宋体" w:hAnsi="Times New Roman" w:cs="Times New Roman" w:hint="eastAsia"/>
                <w:bCs/>
                <w:iCs/>
                <w:sz w:val="24"/>
                <w:szCs w:val="24"/>
              </w:rPr>
              <w:t>HT800</w:t>
            </w:r>
            <w:r w:rsidR="00856457" w:rsidRPr="00856457">
              <w:rPr>
                <w:rFonts w:ascii="Times New Roman" w:eastAsia="宋体" w:hAnsi="Times New Roman" w:cs="Times New Roman" w:hint="eastAsia"/>
                <w:bCs/>
                <w:iCs/>
                <w:sz w:val="24"/>
                <w:szCs w:val="24"/>
              </w:rPr>
              <w:t>型信号机完成设计定型，正式进入批量生产阶段，为道路交通管理提供高性价比的解决方案</w:t>
            </w:r>
            <w:r w:rsidR="00EF1DA6">
              <w:rPr>
                <w:rFonts w:ascii="Times New Roman" w:eastAsia="宋体" w:hAnsi="Times New Roman" w:cs="Times New Roman" w:hint="eastAsia"/>
                <w:bCs/>
                <w:iCs/>
                <w:sz w:val="24"/>
                <w:szCs w:val="24"/>
              </w:rPr>
              <w:t>。</w:t>
            </w:r>
          </w:p>
          <w:p w14:paraId="06771D53" w14:textId="0848478F" w:rsidR="00BF2B71" w:rsidRDefault="00597CA3" w:rsidP="00EF1DA6">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lastRenderedPageBreak/>
              <w:t>7</w:t>
            </w:r>
            <w:r w:rsidR="00EF1DA6">
              <w:rPr>
                <w:rFonts w:ascii="Times New Roman" w:eastAsia="宋体" w:hAnsi="Times New Roman" w:cs="Times New Roman" w:hint="eastAsia"/>
                <w:b/>
                <w:iCs/>
                <w:sz w:val="24"/>
                <w:szCs w:val="24"/>
              </w:rPr>
              <w:t>、</w:t>
            </w:r>
            <w:r w:rsidR="00856457" w:rsidRPr="00856457">
              <w:rPr>
                <w:rFonts w:ascii="Times New Roman" w:eastAsia="宋体" w:hAnsi="Times New Roman" w:cs="Times New Roman" w:hint="eastAsia"/>
                <w:b/>
                <w:iCs/>
                <w:sz w:val="24"/>
                <w:szCs w:val="24"/>
              </w:rPr>
              <w:t>2025</w:t>
            </w:r>
            <w:r w:rsidR="00856457" w:rsidRPr="00856457">
              <w:rPr>
                <w:rFonts w:ascii="Times New Roman" w:eastAsia="宋体" w:hAnsi="Times New Roman" w:cs="Times New Roman" w:hint="eastAsia"/>
                <w:b/>
                <w:iCs/>
                <w:sz w:val="24"/>
                <w:szCs w:val="24"/>
              </w:rPr>
              <w:t>年春运期间，民航航班正点率达到</w:t>
            </w:r>
            <w:r w:rsidR="00856457" w:rsidRPr="00856457">
              <w:rPr>
                <w:rFonts w:ascii="Times New Roman" w:eastAsia="宋体" w:hAnsi="Times New Roman" w:cs="Times New Roman" w:hint="eastAsia"/>
                <w:b/>
                <w:iCs/>
                <w:sz w:val="24"/>
                <w:szCs w:val="24"/>
              </w:rPr>
              <w:t>96%</w:t>
            </w:r>
            <w:r w:rsidR="00856457" w:rsidRPr="00856457">
              <w:rPr>
                <w:rFonts w:ascii="Times New Roman" w:eastAsia="宋体" w:hAnsi="Times New Roman" w:cs="Times New Roman" w:hint="eastAsia"/>
                <w:b/>
                <w:iCs/>
                <w:sz w:val="24"/>
                <w:szCs w:val="24"/>
              </w:rPr>
              <w:t>，请问公司研发的全国流量管理系统如何发挥作用</w:t>
            </w:r>
            <w:r w:rsidR="002C5A1F">
              <w:rPr>
                <w:rFonts w:ascii="Times New Roman" w:eastAsia="宋体" w:hAnsi="Times New Roman" w:cs="Times New Roman" w:hint="eastAsia"/>
                <w:b/>
                <w:iCs/>
                <w:sz w:val="24"/>
                <w:szCs w:val="24"/>
              </w:rPr>
              <w:t>？</w:t>
            </w:r>
            <w:r w:rsidR="002C5A1F">
              <w:rPr>
                <w:rFonts w:ascii="Times New Roman" w:eastAsia="宋体" w:hAnsi="Times New Roman" w:cs="Times New Roman"/>
                <w:b/>
                <w:iCs/>
                <w:sz w:val="24"/>
                <w:szCs w:val="24"/>
              </w:rPr>
              <w:t xml:space="preserve"> </w:t>
            </w:r>
          </w:p>
          <w:p w14:paraId="09AAA107" w14:textId="271DF291" w:rsidR="000B2F14" w:rsidRPr="000B2F14" w:rsidRDefault="00856457" w:rsidP="00EF1DA6">
            <w:pPr>
              <w:spacing w:line="360" w:lineRule="auto"/>
              <w:ind w:firstLineChars="200" w:firstLine="480"/>
              <w:rPr>
                <w:rFonts w:ascii="Times New Roman" w:eastAsia="宋体" w:hAnsi="Times New Roman" w:cs="Times New Roman"/>
                <w:bCs/>
                <w:iCs/>
                <w:sz w:val="24"/>
                <w:szCs w:val="24"/>
              </w:rPr>
            </w:pPr>
            <w:r w:rsidRPr="00856457">
              <w:rPr>
                <w:rFonts w:ascii="Times New Roman" w:eastAsia="宋体" w:hAnsi="Times New Roman" w:cs="Times New Roman" w:hint="eastAsia"/>
                <w:iCs/>
                <w:sz w:val="24"/>
                <w:szCs w:val="24"/>
              </w:rPr>
              <w:t>公司承建的民航空管运行管理中心全国流量管理系统，通过创新构建跨域多节点流量管理体系，全面覆盖国内所有空管用户并与多个国家和地区实现互联互通，显著提升了我国民航航班运行效率与安全水平。该系统采用多层级多类型流量管理策略的一体化生成与动态适配技术，可对全</w:t>
            </w:r>
            <w:r w:rsidR="00FB5CAD">
              <w:rPr>
                <w:rFonts w:ascii="Times New Roman" w:eastAsia="宋体" w:hAnsi="Times New Roman" w:cs="Times New Roman" w:hint="eastAsia"/>
                <w:iCs/>
                <w:sz w:val="24"/>
                <w:szCs w:val="24"/>
              </w:rPr>
              <w:t>国航班态势实施实时监控、运行趋势智能预测及运行结果多维复盘分析</w:t>
            </w:r>
            <w:r w:rsidRPr="00856457">
              <w:rPr>
                <w:rFonts w:ascii="Times New Roman" w:eastAsia="宋体" w:hAnsi="Times New Roman" w:cs="Times New Roman" w:hint="eastAsia"/>
                <w:iCs/>
                <w:sz w:val="24"/>
                <w:szCs w:val="24"/>
              </w:rPr>
              <w:t>。</w:t>
            </w:r>
            <w:bookmarkStart w:id="0" w:name="_GoBack"/>
            <w:bookmarkEnd w:id="0"/>
            <w:r w:rsidRPr="00856457">
              <w:rPr>
                <w:rFonts w:ascii="Times New Roman" w:eastAsia="宋体" w:hAnsi="Times New Roman" w:cs="Times New Roman" w:hint="eastAsia"/>
                <w:iCs/>
                <w:sz w:val="24"/>
                <w:szCs w:val="24"/>
              </w:rPr>
              <w:t>这一成果不仅实现了全国航班统一决策与协同放行的战略目标，更助力我国空管运行管理中心跃居亚洲首位、全球第三大空中交通流量管理中心，为构建以流量管理为核心的现代化空管体系奠定了坚实基础</w:t>
            </w:r>
            <w:r w:rsidR="00AA56D0" w:rsidRPr="00AA56D0">
              <w:rPr>
                <w:rFonts w:ascii="Times New Roman" w:eastAsia="宋体" w:hAnsi="Times New Roman" w:cs="Times New Roman" w:hint="eastAsia"/>
                <w:bCs/>
                <w:iCs/>
                <w:sz w:val="24"/>
                <w:szCs w:val="24"/>
              </w:rPr>
              <w:t>。</w:t>
            </w:r>
          </w:p>
          <w:p w14:paraId="3B19B553" w14:textId="56A84C68" w:rsidR="000F71A4" w:rsidRDefault="00FC46E1" w:rsidP="00EF1DA6">
            <w:pPr>
              <w:spacing w:line="360" w:lineRule="auto"/>
              <w:ind w:firstLineChars="200" w:firstLine="482"/>
              <w:rPr>
                <w:rFonts w:ascii="Times New Roman" w:eastAsia="宋体" w:hAnsi="Times New Roman" w:cs="Times New Roman"/>
                <w:b/>
                <w:iCs/>
                <w:sz w:val="24"/>
                <w:szCs w:val="24"/>
              </w:rPr>
            </w:pPr>
            <w:r>
              <w:rPr>
                <w:rFonts w:ascii="Times New Roman" w:eastAsia="宋体" w:hAnsi="Times New Roman" w:cs="Times New Roman" w:hint="eastAsia"/>
                <w:b/>
                <w:iCs/>
                <w:sz w:val="24"/>
                <w:szCs w:val="24"/>
              </w:rPr>
              <w:t>注：本次活动不涉及应当披露重大信息的特别说明，其他相关介绍、交流情况可参阅近期《投资者关系活动记录表》之内容和已对外披露正式公告。</w:t>
            </w:r>
          </w:p>
        </w:tc>
      </w:tr>
      <w:tr w:rsidR="000F71A4" w14:paraId="703D8048" w14:textId="77777777">
        <w:tc>
          <w:tcPr>
            <w:tcW w:w="2978" w:type="dxa"/>
            <w:shd w:val="clear" w:color="auto" w:fill="auto"/>
            <w:vAlign w:val="center"/>
          </w:tcPr>
          <w:p w14:paraId="6ADF1D89" w14:textId="77777777" w:rsidR="000F71A4" w:rsidRDefault="00FC46E1" w:rsidP="002E6862">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14:paraId="142C2B86" w14:textId="77777777" w:rsidR="000F71A4" w:rsidRDefault="00FC46E1" w:rsidP="002E6862">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无附件</w:t>
            </w:r>
          </w:p>
        </w:tc>
      </w:tr>
      <w:tr w:rsidR="000F71A4" w14:paraId="5BDFAFB0" w14:textId="77777777">
        <w:tc>
          <w:tcPr>
            <w:tcW w:w="2978" w:type="dxa"/>
            <w:shd w:val="clear" w:color="auto" w:fill="auto"/>
            <w:vAlign w:val="center"/>
          </w:tcPr>
          <w:p w14:paraId="15519894" w14:textId="77777777" w:rsidR="000F71A4" w:rsidRDefault="00FC46E1" w:rsidP="002E6862">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14:paraId="5BB6CA48" w14:textId="7D9DB932" w:rsidR="000F71A4" w:rsidRDefault="00FC46E1" w:rsidP="002E6862">
            <w:pPr>
              <w:spacing w:line="360" w:lineRule="auto"/>
              <w:rPr>
                <w:rFonts w:ascii="Times New Roman" w:eastAsia="宋体" w:hAnsi="Times New Roman" w:cs="Times New Roman"/>
                <w:iCs/>
                <w:sz w:val="24"/>
                <w:szCs w:val="24"/>
              </w:rPr>
            </w:pPr>
            <w:r>
              <w:rPr>
                <w:rFonts w:ascii="Times New Roman" w:eastAsia="宋体" w:hAnsi="Times New Roman" w:cs="Times New Roman"/>
                <w:iCs/>
                <w:sz w:val="24"/>
                <w:szCs w:val="24"/>
              </w:rPr>
              <w:t>202</w:t>
            </w:r>
            <w:r w:rsidR="003F4130">
              <w:rPr>
                <w:rFonts w:ascii="Times New Roman" w:eastAsia="宋体" w:hAnsi="Times New Roman" w:cs="Times New Roman" w:hint="eastAsia"/>
                <w:iCs/>
                <w:sz w:val="24"/>
                <w:szCs w:val="24"/>
              </w:rPr>
              <w:t>5</w:t>
            </w:r>
            <w:r>
              <w:rPr>
                <w:rFonts w:ascii="Times New Roman" w:eastAsia="宋体" w:hAnsi="Times New Roman" w:cs="Times New Roman"/>
                <w:iCs/>
                <w:sz w:val="24"/>
                <w:szCs w:val="24"/>
              </w:rPr>
              <w:t>年</w:t>
            </w:r>
            <w:r w:rsidR="00856457">
              <w:rPr>
                <w:rFonts w:ascii="Times New Roman" w:eastAsia="宋体" w:hAnsi="Times New Roman" w:cs="Times New Roman" w:hint="eastAsia"/>
                <w:iCs/>
                <w:sz w:val="24"/>
                <w:szCs w:val="24"/>
              </w:rPr>
              <w:t>2</w:t>
            </w:r>
            <w:r>
              <w:rPr>
                <w:rFonts w:ascii="Times New Roman" w:eastAsia="宋体" w:hAnsi="Times New Roman" w:cs="Times New Roman"/>
                <w:iCs/>
                <w:sz w:val="24"/>
                <w:szCs w:val="24"/>
              </w:rPr>
              <w:t>月</w:t>
            </w:r>
            <w:r w:rsidR="00856457">
              <w:rPr>
                <w:rFonts w:ascii="Times New Roman" w:eastAsia="宋体" w:hAnsi="Times New Roman" w:cs="Times New Roman" w:hint="eastAsia"/>
                <w:iCs/>
                <w:sz w:val="24"/>
                <w:szCs w:val="24"/>
              </w:rPr>
              <w:t>28</w:t>
            </w:r>
            <w:r>
              <w:rPr>
                <w:rFonts w:ascii="Times New Roman" w:eastAsia="宋体" w:hAnsi="Times New Roman" w:cs="Times New Roman" w:hint="eastAsia"/>
                <w:iCs/>
                <w:sz w:val="24"/>
                <w:szCs w:val="24"/>
              </w:rPr>
              <w:t>日</w:t>
            </w:r>
          </w:p>
        </w:tc>
      </w:tr>
    </w:tbl>
    <w:p w14:paraId="424F33F8" w14:textId="77777777" w:rsidR="000F71A4" w:rsidRDefault="000F71A4" w:rsidP="00696AC1">
      <w:pPr>
        <w:ind w:firstLine="210"/>
      </w:pPr>
    </w:p>
    <w:sectPr w:rsidR="000F71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FFF1B" w14:textId="77777777" w:rsidR="006D4EE3" w:rsidRDefault="006D4EE3" w:rsidP="00E70528">
      <w:pPr>
        <w:spacing w:before="120" w:after="120"/>
        <w:ind w:firstLine="210"/>
      </w:pPr>
      <w:r>
        <w:separator/>
      </w:r>
    </w:p>
  </w:endnote>
  <w:endnote w:type="continuationSeparator" w:id="0">
    <w:p w14:paraId="33FDF5D7" w14:textId="77777777" w:rsidR="006D4EE3" w:rsidRDefault="006D4EE3" w:rsidP="00E70528">
      <w:pPr>
        <w:spacing w:before="120" w:after="120"/>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DA1AF" w14:textId="77777777" w:rsidR="006D4EE3" w:rsidRDefault="006D4EE3" w:rsidP="00E70528">
      <w:pPr>
        <w:spacing w:before="120" w:after="120"/>
        <w:ind w:firstLine="210"/>
      </w:pPr>
      <w:r>
        <w:separator/>
      </w:r>
    </w:p>
  </w:footnote>
  <w:footnote w:type="continuationSeparator" w:id="0">
    <w:p w14:paraId="614EC1CB" w14:textId="77777777" w:rsidR="006D4EE3" w:rsidRDefault="006D4EE3" w:rsidP="00E70528">
      <w:pPr>
        <w:spacing w:before="120" w:after="120"/>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MGNkYTJhN2NkODc0MzYwZWZhYmI0Y2E4ZDVlOGEifQ=="/>
  </w:docVars>
  <w:rsids>
    <w:rsidRoot w:val="00EE26CD"/>
    <w:rsid w:val="000003AC"/>
    <w:rsid w:val="0000466C"/>
    <w:rsid w:val="00007373"/>
    <w:rsid w:val="00007952"/>
    <w:rsid w:val="00011F52"/>
    <w:rsid w:val="000133FF"/>
    <w:rsid w:val="00014B66"/>
    <w:rsid w:val="00014E72"/>
    <w:rsid w:val="00014EDC"/>
    <w:rsid w:val="00014F2A"/>
    <w:rsid w:val="000176BF"/>
    <w:rsid w:val="00021F69"/>
    <w:rsid w:val="00023F7B"/>
    <w:rsid w:val="000263C6"/>
    <w:rsid w:val="000269F1"/>
    <w:rsid w:val="00026CD7"/>
    <w:rsid w:val="00026E2B"/>
    <w:rsid w:val="000270E5"/>
    <w:rsid w:val="000333DF"/>
    <w:rsid w:val="00042C46"/>
    <w:rsid w:val="00043B59"/>
    <w:rsid w:val="000444E5"/>
    <w:rsid w:val="0004743C"/>
    <w:rsid w:val="000528A8"/>
    <w:rsid w:val="000531BD"/>
    <w:rsid w:val="000540B4"/>
    <w:rsid w:val="0005452E"/>
    <w:rsid w:val="0005488A"/>
    <w:rsid w:val="00060580"/>
    <w:rsid w:val="00063DB5"/>
    <w:rsid w:val="0006434F"/>
    <w:rsid w:val="000652C6"/>
    <w:rsid w:val="00070593"/>
    <w:rsid w:val="00070C3B"/>
    <w:rsid w:val="000711D9"/>
    <w:rsid w:val="00071B11"/>
    <w:rsid w:val="00081B36"/>
    <w:rsid w:val="00081E7E"/>
    <w:rsid w:val="000828F8"/>
    <w:rsid w:val="00084BF6"/>
    <w:rsid w:val="00085D74"/>
    <w:rsid w:val="00086C90"/>
    <w:rsid w:val="0008747E"/>
    <w:rsid w:val="00090D9F"/>
    <w:rsid w:val="00093260"/>
    <w:rsid w:val="00094E36"/>
    <w:rsid w:val="000A65EF"/>
    <w:rsid w:val="000B2F14"/>
    <w:rsid w:val="000B6FFD"/>
    <w:rsid w:val="000C2F52"/>
    <w:rsid w:val="000D30EE"/>
    <w:rsid w:val="000E116B"/>
    <w:rsid w:val="000E1898"/>
    <w:rsid w:val="000E2CBC"/>
    <w:rsid w:val="000E2E1B"/>
    <w:rsid w:val="000F2D74"/>
    <w:rsid w:val="000F5704"/>
    <w:rsid w:val="000F6BEB"/>
    <w:rsid w:val="000F71A4"/>
    <w:rsid w:val="00101036"/>
    <w:rsid w:val="00103C4E"/>
    <w:rsid w:val="00107542"/>
    <w:rsid w:val="00111EF4"/>
    <w:rsid w:val="00113C72"/>
    <w:rsid w:val="00114CEA"/>
    <w:rsid w:val="001166F4"/>
    <w:rsid w:val="00121862"/>
    <w:rsid w:val="001221B8"/>
    <w:rsid w:val="001304EB"/>
    <w:rsid w:val="001334C1"/>
    <w:rsid w:val="00136BC5"/>
    <w:rsid w:val="00143A57"/>
    <w:rsid w:val="001517CD"/>
    <w:rsid w:val="0015198E"/>
    <w:rsid w:val="00151B55"/>
    <w:rsid w:val="00160F8F"/>
    <w:rsid w:val="0016642D"/>
    <w:rsid w:val="001672FF"/>
    <w:rsid w:val="00171E70"/>
    <w:rsid w:val="00174D2A"/>
    <w:rsid w:val="00175C04"/>
    <w:rsid w:val="001819EF"/>
    <w:rsid w:val="001868E7"/>
    <w:rsid w:val="00186DBB"/>
    <w:rsid w:val="001876ED"/>
    <w:rsid w:val="001910A8"/>
    <w:rsid w:val="00191917"/>
    <w:rsid w:val="001965A6"/>
    <w:rsid w:val="001A125C"/>
    <w:rsid w:val="001A1FFD"/>
    <w:rsid w:val="001A3C3A"/>
    <w:rsid w:val="001A6057"/>
    <w:rsid w:val="001A6984"/>
    <w:rsid w:val="001B00D8"/>
    <w:rsid w:val="001B011E"/>
    <w:rsid w:val="001B508F"/>
    <w:rsid w:val="001B71E7"/>
    <w:rsid w:val="001B7B58"/>
    <w:rsid w:val="001B7C38"/>
    <w:rsid w:val="001C0A9A"/>
    <w:rsid w:val="001C66ED"/>
    <w:rsid w:val="001C7C07"/>
    <w:rsid w:val="001D5222"/>
    <w:rsid w:val="001D7A5D"/>
    <w:rsid w:val="001E11B5"/>
    <w:rsid w:val="001E2BC5"/>
    <w:rsid w:val="001E4FF0"/>
    <w:rsid w:val="001E5E64"/>
    <w:rsid w:val="001E5EF9"/>
    <w:rsid w:val="001E7F7C"/>
    <w:rsid w:val="001F2572"/>
    <w:rsid w:val="001F27CA"/>
    <w:rsid w:val="001F5B62"/>
    <w:rsid w:val="002012A9"/>
    <w:rsid w:val="002118DC"/>
    <w:rsid w:val="00213374"/>
    <w:rsid w:val="00214C8F"/>
    <w:rsid w:val="0022659C"/>
    <w:rsid w:val="002278FB"/>
    <w:rsid w:val="00232813"/>
    <w:rsid w:val="002329B1"/>
    <w:rsid w:val="00234237"/>
    <w:rsid w:val="00234D03"/>
    <w:rsid w:val="00251EF8"/>
    <w:rsid w:val="002525E9"/>
    <w:rsid w:val="0025271B"/>
    <w:rsid w:val="00255B4A"/>
    <w:rsid w:val="00256250"/>
    <w:rsid w:val="00261F32"/>
    <w:rsid w:val="002634B1"/>
    <w:rsid w:val="002650F9"/>
    <w:rsid w:val="0026561D"/>
    <w:rsid w:val="00267056"/>
    <w:rsid w:val="002739C7"/>
    <w:rsid w:val="00273BE7"/>
    <w:rsid w:val="00273D9E"/>
    <w:rsid w:val="00276AAA"/>
    <w:rsid w:val="0027750D"/>
    <w:rsid w:val="0028148B"/>
    <w:rsid w:val="00286F7B"/>
    <w:rsid w:val="0029285E"/>
    <w:rsid w:val="00293FBB"/>
    <w:rsid w:val="00295236"/>
    <w:rsid w:val="002A15B6"/>
    <w:rsid w:val="002A7A13"/>
    <w:rsid w:val="002B0A97"/>
    <w:rsid w:val="002B0AD4"/>
    <w:rsid w:val="002B375E"/>
    <w:rsid w:val="002B4359"/>
    <w:rsid w:val="002B75F5"/>
    <w:rsid w:val="002C1C3B"/>
    <w:rsid w:val="002C23DD"/>
    <w:rsid w:val="002C3AD1"/>
    <w:rsid w:val="002C5A1F"/>
    <w:rsid w:val="002C7BB8"/>
    <w:rsid w:val="002D15D1"/>
    <w:rsid w:val="002D3753"/>
    <w:rsid w:val="002D5274"/>
    <w:rsid w:val="002E01A8"/>
    <w:rsid w:val="002E6862"/>
    <w:rsid w:val="002F07B8"/>
    <w:rsid w:val="002F1B04"/>
    <w:rsid w:val="002F4C46"/>
    <w:rsid w:val="002F4E40"/>
    <w:rsid w:val="002F6EAD"/>
    <w:rsid w:val="0030158A"/>
    <w:rsid w:val="00307607"/>
    <w:rsid w:val="00307EC1"/>
    <w:rsid w:val="0031032E"/>
    <w:rsid w:val="00310CA2"/>
    <w:rsid w:val="00312619"/>
    <w:rsid w:val="003131C3"/>
    <w:rsid w:val="0031371B"/>
    <w:rsid w:val="003165CB"/>
    <w:rsid w:val="00317116"/>
    <w:rsid w:val="003202AF"/>
    <w:rsid w:val="00320D9D"/>
    <w:rsid w:val="00320EA7"/>
    <w:rsid w:val="00324691"/>
    <w:rsid w:val="00327CE4"/>
    <w:rsid w:val="0033115B"/>
    <w:rsid w:val="00331B59"/>
    <w:rsid w:val="00332EBE"/>
    <w:rsid w:val="00335394"/>
    <w:rsid w:val="00335746"/>
    <w:rsid w:val="00336191"/>
    <w:rsid w:val="00340102"/>
    <w:rsid w:val="00340148"/>
    <w:rsid w:val="0034051C"/>
    <w:rsid w:val="00340A0E"/>
    <w:rsid w:val="003413FD"/>
    <w:rsid w:val="003508D5"/>
    <w:rsid w:val="003522B4"/>
    <w:rsid w:val="003524BC"/>
    <w:rsid w:val="00352E35"/>
    <w:rsid w:val="0035572A"/>
    <w:rsid w:val="00362CD0"/>
    <w:rsid w:val="00363384"/>
    <w:rsid w:val="0036661F"/>
    <w:rsid w:val="0037038A"/>
    <w:rsid w:val="0037228E"/>
    <w:rsid w:val="003722F1"/>
    <w:rsid w:val="0037245D"/>
    <w:rsid w:val="0037608B"/>
    <w:rsid w:val="00376EB2"/>
    <w:rsid w:val="0038034C"/>
    <w:rsid w:val="0038634A"/>
    <w:rsid w:val="00386F86"/>
    <w:rsid w:val="0039048E"/>
    <w:rsid w:val="003948C8"/>
    <w:rsid w:val="003974AD"/>
    <w:rsid w:val="00397642"/>
    <w:rsid w:val="003A2BDC"/>
    <w:rsid w:val="003A2EB2"/>
    <w:rsid w:val="003A4186"/>
    <w:rsid w:val="003B13A4"/>
    <w:rsid w:val="003B38D1"/>
    <w:rsid w:val="003B66A9"/>
    <w:rsid w:val="003C0892"/>
    <w:rsid w:val="003C64AE"/>
    <w:rsid w:val="003D059A"/>
    <w:rsid w:val="003D2A88"/>
    <w:rsid w:val="003D2F73"/>
    <w:rsid w:val="003D40E0"/>
    <w:rsid w:val="003E198B"/>
    <w:rsid w:val="003E25AA"/>
    <w:rsid w:val="003E2724"/>
    <w:rsid w:val="003E33B3"/>
    <w:rsid w:val="003E4589"/>
    <w:rsid w:val="003E7788"/>
    <w:rsid w:val="003F0055"/>
    <w:rsid w:val="003F2A5A"/>
    <w:rsid w:val="003F4130"/>
    <w:rsid w:val="003F6D0B"/>
    <w:rsid w:val="00400B90"/>
    <w:rsid w:val="0040142B"/>
    <w:rsid w:val="00402AE4"/>
    <w:rsid w:val="00404723"/>
    <w:rsid w:val="00405DA8"/>
    <w:rsid w:val="004106EC"/>
    <w:rsid w:val="00411262"/>
    <w:rsid w:val="00413E30"/>
    <w:rsid w:val="00415FC4"/>
    <w:rsid w:val="00420071"/>
    <w:rsid w:val="004211B1"/>
    <w:rsid w:val="0042182D"/>
    <w:rsid w:val="004233C9"/>
    <w:rsid w:val="00425BB1"/>
    <w:rsid w:val="00432964"/>
    <w:rsid w:val="00433835"/>
    <w:rsid w:val="004344A9"/>
    <w:rsid w:val="00451614"/>
    <w:rsid w:val="004555A1"/>
    <w:rsid w:val="0045657D"/>
    <w:rsid w:val="00467B9C"/>
    <w:rsid w:val="00470346"/>
    <w:rsid w:val="00472CDE"/>
    <w:rsid w:val="00472F77"/>
    <w:rsid w:val="00473F91"/>
    <w:rsid w:val="00474149"/>
    <w:rsid w:val="00475906"/>
    <w:rsid w:val="00482D5D"/>
    <w:rsid w:val="00483101"/>
    <w:rsid w:val="004859A7"/>
    <w:rsid w:val="00494224"/>
    <w:rsid w:val="00495642"/>
    <w:rsid w:val="00495655"/>
    <w:rsid w:val="004967C5"/>
    <w:rsid w:val="004A58CB"/>
    <w:rsid w:val="004A5989"/>
    <w:rsid w:val="004A5FEE"/>
    <w:rsid w:val="004B500C"/>
    <w:rsid w:val="004B55CC"/>
    <w:rsid w:val="004C1EDC"/>
    <w:rsid w:val="004C3A8E"/>
    <w:rsid w:val="004C3B04"/>
    <w:rsid w:val="004C3E41"/>
    <w:rsid w:val="004C4CEF"/>
    <w:rsid w:val="004C6956"/>
    <w:rsid w:val="004C6AFD"/>
    <w:rsid w:val="004C6FC8"/>
    <w:rsid w:val="004D06A2"/>
    <w:rsid w:val="004D09A5"/>
    <w:rsid w:val="004D4156"/>
    <w:rsid w:val="004D614E"/>
    <w:rsid w:val="004E25DD"/>
    <w:rsid w:val="004E39A3"/>
    <w:rsid w:val="004E43BB"/>
    <w:rsid w:val="004E4CBB"/>
    <w:rsid w:val="004F0956"/>
    <w:rsid w:val="004F2916"/>
    <w:rsid w:val="004F3300"/>
    <w:rsid w:val="004F3757"/>
    <w:rsid w:val="004F5C3F"/>
    <w:rsid w:val="00504DF9"/>
    <w:rsid w:val="005062B7"/>
    <w:rsid w:val="00507071"/>
    <w:rsid w:val="00510286"/>
    <w:rsid w:val="00517688"/>
    <w:rsid w:val="00522AAF"/>
    <w:rsid w:val="005240CA"/>
    <w:rsid w:val="00524D04"/>
    <w:rsid w:val="0052697C"/>
    <w:rsid w:val="00534D66"/>
    <w:rsid w:val="005353B4"/>
    <w:rsid w:val="00541DD8"/>
    <w:rsid w:val="0054404C"/>
    <w:rsid w:val="00546200"/>
    <w:rsid w:val="00547881"/>
    <w:rsid w:val="005509E5"/>
    <w:rsid w:val="005571CA"/>
    <w:rsid w:val="00572A6D"/>
    <w:rsid w:val="00576501"/>
    <w:rsid w:val="00582D78"/>
    <w:rsid w:val="005832F9"/>
    <w:rsid w:val="005839A5"/>
    <w:rsid w:val="00584526"/>
    <w:rsid w:val="00584A09"/>
    <w:rsid w:val="00584D8F"/>
    <w:rsid w:val="00587DAB"/>
    <w:rsid w:val="00590DC4"/>
    <w:rsid w:val="00590F43"/>
    <w:rsid w:val="005917EA"/>
    <w:rsid w:val="005953E9"/>
    <w:rsid w:val="0059570F"/>
    <w:rsid w:val="00597CA3"/>
    <w:rsid w:val="005A0CBE"/>
    <w:rsid w:val="005A17E4"/>
    <w:rsid w:val="005A1B64"/>
    <w:rsid w:val="005A3CFE"/>
    <w:rsid w:val="005A4D77"/>
    <w:rsid w:val="005A6F1C"/>
    <w:rsid w:val="005A7995"/>
    <w:rsid w:val="005B17EF"/>
    <w:rsid w:val="005B3D04"/>
    <w:rsid w:val="005B628F"/>
    <w:rsid w:val="005C19C5"/>
    <w:rsid w:val="005C6678"/>
    <w:rsid w:val="005D087C"/>
    <w:rsid w:val="005D1C89"/>
    <w:rsid w:val="005D20DD"/>
    <w:rsid w:val="005D393C"/>
    <w:rsid w:val="005D7D0B"/>
    <w:rsid w:val="005E265A"/>
    <w:rsid w:val="005E2683"/>
    <w:rsid w:val="005E4F20"/>
    <w:rsid w:val="005E5F7A"/>
    <w:rsid w:val="005F0AAE"/>
    <w:rsid w:val="005F2C62"/>
    <w:rsid w:val="005F3897"/>
    <w:rsid w:val="005F38CD"/>
    <w:rsid w:val="005F3B5B"/>
    <w:rsid w:val="005F5CEC"/>
    <w:rsid w:val="005F7318"/>
    <w:rsid w:val="006016A0"/>
    <w:rsid w:val="00605119"/>
    <w:rsid w:val="00606A42"/>
    <w:rsid w:val="00610314"/>
    <w:rsid w:val="0061557F"/>
    <w:rsid w:val="00623855"/>
    <w:rsid w:val="00626FB3"/>
    <w:rsid w:val="0063129A"/>
    <w:rsid w:val="006323B5"/>
    <w:rsid w:val="0063665E"/>
    <w:rsid w:val="00641A50"/>
    <w:rsid w:val="00642382"/>
    <w:rsid w:val="00643133"/>
    <w:rsid w:val="00643F90"/>
    <w:rsid w:val="006444DC"/>
    <w:rsid w:val="00644BE8"/>
    <w:rsid w:val="0064637F"/>
    <w:rsid w:val="00652D67"/>
    <w:rsid w:val="0065355E"/>
    <w:rsid w:val="00653A71"/>
    <w:rsid w:val="00655111"/>
    <w:rsid w:val="00655835"/>
    <w:rsid w:val="00655F2D"/>
    <w:rsid w:val="006576B3"/>
    <w:rsid w:val="00664533"/>
    <w:rsid w:val="00667D05"/>
    <w:rsid w:val="00667FB5"/>
    <w:rsid w:val="00672C00"/>
    <w:rsid w:val="00674F2F"/>
    <w:rsid w:val="00686E4C"/>
    <w:rsid w:val="0069148B"/>
    <w:rsid w:val="0069619A"/>
    <w:rsid w:val="00696AC1"/>
    <w:rsid w:val="006A2E11"/>
    <w:rsid w:val="006A3184"/>
    <w:rsid w:val="006A37D9"/>
    <w:rsid w:val="006A740E"/>
    <w:rsid w:val="006B032A"/>
    <w:rsid w:val="006B0E21"/>
    <w:rsid w:val="006C3862"/>
    <w:rsid w:val="006D4719"/>
    <w:rsid w:val="006D4B46"/>
    <w:rsid w:val="006D4EE3"/>
    <w:rsid w:val="006D6633"/>
    <w:rsid w:val="006D6B06"/>
    <w:rsid w:val="006E3B82"/>
    <w:rsid w:val="006E42EE"/>
    <w:rsid w:val="006E7372"/>
    <w:rsid w:val="006F32A2"/>
    <w:rsid w:val="006F438E"/>
    <w:rsid w:val="00701733"/>
    <w:rsid w:val="00701E34"/>
    <w:rsid w:val="00702F4E"/>
    <w:rsid w:val="007118F2"/>
    <w:rsid w:val="00713A75"/>
    <w:rsid w:val="00717A61"/>
    <w:rsid w:val="00720BCE"/>
    <w:rsid w:val="007255A4"/>
    <w:rsid w:val="00730A76"/>
    <w:rsid w:val="007311FB"/>
    <w:rsid w:val="00733488"/>
    <w:rsid w:val="00735F4D"/>
    <w:rsid w:val="00736CF2"/>
    <w:rsid w:val="00737D8C"/>
    <w:rsid w:val="00746249"/>
    <w:rsid w:val="007472AC"/>
    <w:rsid w:val="00750565"/>
    <w:rsid w:val="00751592"/>
    <w:rsid w:val="0075373D"/>
    <w:rsid w:val="00756A97"/>
    <w:rsid w:val="00757362"/>
    <w:rsid w:val="0076183F"/>
    <w:rsid w:val="00763934"/>
    <w:rsid w:val="007676DD"/>
    <w:rsid w:val="00770B3F"/>
    <w:rsid w:val="00770E12"/>
    <w:rsid w:val="00771A91"/>
    <w:rsid w:val="00773213"/>
    <w:rsid w:val="0077344B"/>
    <w:rsid w:val="007774EA"/>
    <w:rsid w:val="00782C03"/>
    <w:rsid w:val="00785284"/>
    <w:rsid w:val="00787A56"/>
    <w:rsid w:val="00792000"/>
    <w:rsid w:val="0079430A"/>
    <w:rsid w:val="00794C8B"/>
    <w:rsid w:val="00795940"/>
    <w:rsid w:val="007A4905"/>
    <w:rsid w:val="007B196F"/>
    <w:rsid w:val="007C39F3"/>
    <w:rsid w:val="007C5A8B"/>
    <w:rsid w:val="007C7447"/>
    <w:rsid w:val="007C7D09"/>
    <w:rsid w:val="007D7B73"/>
    <w:rsid w:val="007E10B8"/>
    <w:rsid w:val="007E1F58"/>
    <w:rsid w:val="007F2176"/>
    <w:rsid w:val="007F4556"/>
    <w:rsid w:val="007F60A8"/>
    <w:rsid w:val="007F6B4D"/>
    <w:rsid w:val="00801144"/>
    <w:rsid w:val="0080389B"/>
    <w:rsid w:val="00806573"/>
    <w:rsid w:val="00810884"/>
    <w:rsid w:val="00814484"/>
    <w:rsid w:val="008160A1"/>
    <w:rsid w:val="00816CED"/>
    <w:rsid w:val="008174B6"/>
    <w:rsid w:val="00817FF0"/>
    <w:rsid w:val="00821685"/>
    <w:rsid w:val="00823E08"/>
    <w:rsid w:val="00827C6C"/>
    <w:rsid w:val="00830F92"/>
    <w:rsid w:val="00836E8C"/>
    <w:rsid w:val="00837AC3"/>
    <w:rsid w:val="00842F6A"/>
    <w:rsid w:val="008453D5"/>
    <w:rsid w:val="00856457"/>
    <w:rsid w:val="00857E84"/>
    <w:rsid w:val="00862629"/>
    <w:rsid w:val="008629F2"/>
    <w:rsid w:val="00873293"/>
    <w:rsid w:val="00874FDA"/>
    <w:rsid w:val="00875E95"/>
    <w:rsid w:val="00885DC4"/>
    <w:rsid w:val="00885E74"/>
    <w:rsid w:val="008870C9"/>
    <w:rsid w:val="008914C8"/>
    <w:rsid w:val="008921A8"/>
    <w:rsid w:val="00894406"/>
    <w:rsid w:val="008A120E"/>
    <w:rsid w:val="008A2CC7"/>
    <w:rsid w:val="008A3A68"/>
    <w:rsid w:val="008B3736"/>
    <w:rsid w:val="008B4886"/>
    <w:rsid w:val="008C04C9"/>
    <w:rsid w:val="008C4D32"/>
    <w:rsid w:val="008C6B72"/>
    <w:rsid w:val="008C7588"/>
    <w:rsid w:val="008D2B96"/>
    <w:rsid w:val="008D3726"/>
    <w:rsid w:val="008E0C80"/>
    <w:rsid w:val="008E0E52"/>
    <w:rsid w:val="008E205D"/>
    <w:rsid w:val="008E245B"/>
    <w:rsid w:val="008E29EC"/>
    <w:rsid w:val="008E4AED"/>
    <w:rsid w:val="008E7F5A"/>
    <w:rsid w:val="008F19C3"/>
    <w:rsid w:val="008F3F45"/>
    <w:rsid w:val="008F5ABD"/>
    <w:rsid w:val="008F5F3A"/>
    <w:rsid w:val="00900BAF"/>
    <w:rsid w:val="00900F6B"/>
    <w:rsid w:val="009032F7"/>
    <w:rsid w:val="009050C2"/>
    <w:rsid w:val="00907430"/>
    <w:rsid w:val="009108F5"/>
    <w:rsid w:val="009119D6"/>
    <w:rsid w:val="0091400E"/>
    <w:rsid w:val="0091502C"/>
    <w:rsid w:val="009157EF"/>
    <w:rsid w:val="009224F5"/>
    <w:rsid w:val="00922C41"/>
    <w:rsid w:val="00924412"/>
    <w:rsid w:val="00924601"/>
    <w:rsid w:val="0092574C"/>
    <w:rsid w:val="00931E6D"/>
    <w:rsid w:val="00935884"/>
    <w:rsid w:val="00941808"/>
    <w:rsid w:val="00942951"/>
    <w:rsid w:val="009457DF"/>
    <w:rsid w:val="0095035C"/>
    <w:rsid w:val="009509AF"/>
    <w:rsid w:val="009545F2"/>
    <w:rsid w:val="009553B1"/>
    <w:rsid w:val="009564C1"/>
    <w:rsid w:val="0096018C"/>
    <w:rsid w:val="0096119E"/>
    <w:rsid w:val="00962D46"/>
    <w:rsid w:val="009634D7"/>
    <w:rsid w:val="00966C22"/>
    <w:rsid w:val="009678BF"/>
    <w:rsid w:val="009776A7"/>
    <w:rsid w:val="00980694"/>
    <w:rsid w:val="00986800"/>
    <w:rsid w:val="009868C0"/>
    <w:rsid w:val="00991961"/>
    <w:rsid w:val="009A4A36"/>
    <w:rsid w:val="009B0F5B"/>
    <w:rsid w:val="009C06A4"/>
    <w:rsid w:val="009C1323"/>
    <w:rsid w:val="009C63B1"/>
    <w:rsid w:val="009D2670"/>
    <w:rsid w:val="009D4796"/>
    <w:rsid w:val="009D5DD8"/>
    <w:rsid w:val="009D66C4"/>
    <w:rsid w:val="009D7C49"/>
    <w:rsid w:val="009E0B46"/>
    <w:rsid w:val="009E3D68"/>
    <w:rsid w:val="00A02ED6"/>
    <w:rsid w:val="00A03AA1"/>
    <w:rsid w:val="00A04996"/>
    <w:rsid w:val="00A05042"/>
    <w:rsid w:val="00A10F5B"/>
    <w:rsid w:val="00A141C5"/>
    <w:rsid w:val="00A14481"/>
    <w:rsid w:val="00A16F6F"/>
    <w:rsid w:val="00A23E0E"/>
    <w:rsid w:val="00A26205"/>
    <w:rsid w:val="00A31B20"/>
    <w:rsid w:val="00A32B73"/>
    <w:rsid w:val="00A32ED1"/>
    <w:rsid w:val="00A330C7"/>
    <w:rsid w:val="00A36AEF"/>
    <w:rsid w:val="00A37775"/>
    <w:rsid w:val="00A40347"/>
    <w:rsid w:val="00A40825"/>
    <w:rsid w:val="00A41A06"/>
    <w:rsid w:val="00A55C3C"/>
    <w:rsid w:val="00A56101"/>
    <w:rsid w:val="00A57863"/>
    <w:rsid w:val="00A6487E"/>
    <w:rsid w:val="00A70EC0"/>
    <w:rsid w:val="00A71BFD"/>
    <w:rsid w:val="00A75DE0"/>
    <w:rsid w:val="00A7630D"/>
    <w:rsid w:val="00A7693C"/>
    <w:rsid w:val="00A76F0C"/>
    <w:rsid w:val="00A770BB"/>
    <w:rsid w:val="00A878CB"/>
    <w:rsid w:val="00A97143"/>
    <w:rsid w:val="00A97D76"/>
    <w:rsid w:val="00AA1C9B"/>
    <w:rsid w:val="00AA56D0"/>
    <w:rsid w:val="00AA5E76"/>
    <w:rsid w:val="00AA7619"/>
    <w:rsid w:val="00AB0113"/>
    <w:rsid w:val="00AB03BB"/>
    <w:rsid w:val="00AB45D6"/>
    <w:rsid w:val="00AB65B0"/>
    <w:rsid w:val="00AC2C98"/>
    <w:rsid w:val="00AD237A"/>
    <w:rsid w:val="00AD3B83"/>
    <w:rsid w:val="00AD445E"/>
    <w:rsid w:val="00AD4B08"/>
    <w:rsid w:val="00AD7D9A"/>
    <w:rsid w:val="00AE00B6"/>
    <w:rsid w:val="00AE3EE3"/>
    <w:rsid w:val="00AF6EE4"/>
    <w:rsid w:val="00B00582"/>
    <w:rsid w:val="00B07508"/>
    <w:rsid w:val="00B1208F"/>
    <w:rsid w:val="00B12278"/>
    <w:rsid w:val="00B14E7A"/>
    <w:rsid w:val="00B2493C"/>
    <w:rsid w:val="00B27C19"/>
    <w:rsid w:val="00B31A07"/>
    <w:rsid w:val="00B3371E"/>
    <w:rsid w:val="00B36706"/>
    <w:rsid w:val="00B36A53"/>
    <w:rsid w:val="00B37501"/>
    <w:rsid w:val="00B4298C"/>
    <w:rsid w:val="00B43374"/>
    <w:rsid w:val="00B446BA"/>
    <w:rsid w:val="00B44EC6"/>
    <w:rsid w:val="00B47853"/>
    <w:rsid w:val="00B517BB"/>
    <w:rsid w:val="00B5761E"/>
    <w:rsid w:val="00B57667"/>
    <w:rsid w:val="00B577E9"/>
    <w:rsid w:val="00B610F1"/>
    <w:rsid w:val="00B61BCB"/>
    <w:rsid w:val="00B67838"/>
    <w:rsid w:val="00B70153"/>
    <w:rsid w:val="00B70645"/>
    <w:rsid w:val="00B73AED"/>
    <w:rsid w:val="00B77062"/>
    <w:rsid w:val="00B855F5"/>
    <w:rsid w:val="00B8596B"/>
    <w:rsid w:val="00B87C18"/>
    <w:rsid w:val="00B922C8"/>
    <w:rsid w:val="00B92601"/>
    <w:rsid w:val="00B948F2"/>
    <w:rsid w:val="00B95F5D"/>
    <w:rsid w:val="00BA268A"/>
    <w:rsid w:val="00BB06BF"/>
    <w:rsid w:val="00BB20B3"/>
    <w:rsid w:val="00BB4519"/>
    <w:rsid w:val="00BB5F6C"/>
    <w:rsid w:val="00BC15EF"/>
    <w:rsid w:val="00BC414F"/>
    <w:rsid w:val="00BC6D65"/>
    <w:rsid w:val="00BD37C1"/>
    <w:rsid w:val="00BE0789"/>
    <w:rsid w:val="00BE1F89"/>
    <w:rsid w:val="00BE20BB"/>
    <w:rsid w:val="00BE277C"/>
    <w:rsid w:val="00BE54C4"/>
    <w:rsid w:val="00BE5D9C"/>
    <w:rsid w:val="00BF1133"/>
    <w:rsid w:val="00BF2B71"/>
    <w:rsid w:val="00C001F3"/>
    <w:rsid w:val="00C0085B"/>
    <w:rsid w:val="00C03896"/>
    <w:rsid w:val="00C104B8"/>
    <w:rsid w:val="00C13573"/>
    <w:rsid w:val="00C1636B"/>
    <w:rsid w:val="00C207C2"/>
    <w:rsid w:val="00C25C72"/>
    <w:rsid w:val="00C32714"/>
    <w:rsid w:val="00C341F3"/>
    <w:rsid w:val="00C37AAB"/>
    <w:rsid w:val="00C40B1A"/>
    <w:rsid w:val="00C40D53"/>
    <w:rsid w:val="00C42788"/>
    <w:rsid w:val="00C47614"/>
    <w:rsid w:val="00C52465"/>
    <w:rsid w:val="00C5254A"/>
    <w:rsid w:val="00C52F40"/>
    <w:rsid w:val="00C531CC"/>
    <w:rsid w:val="00C55E93"/>
    <w:rsid w:val="00C56171"/>
    <w:rsid w:val="00C5752F"/>
    <w:rsid w:val="00C60409"/>
    <w:rsid w:val="00C671AA"/>
    <w:rsid w:val="00C70DF2"/>
    <w:rsid w:val="00C7174C"/>
    <w:rsid w:val="00C84BB1"/>
    <w:rsid w:val="00C85C07"/>
    <w:rsid w:val="00C860DF"/>
    <w:rsid w:val="00C91519"/>
    <w:rsid w:val="00C9168C"/>
    <w:rsid w:val="00C91FD9"/>
    <w:rsid w:val="00C951AA"/>
    <w:rsid w:val="00CA1BFB"/>
    <w:rsid w:val="00CB55B6"/>
    <w:rsid w:val="00CC092E"/>
    <w:rsid w:val="00CC2CBA"/>
    <w:rsid w:val="00CC336D"/>
    <w:rsid w:val="00CC4FD6"/>
    <w:rsid w:val="00CC6538"/>
    <w:rsid w:val="00CC78CC"/>
    <w:rsid w:val="00CD419D"/>
    <w:rsid w:val="00CD5CAD"/>
    <w:rsid w:val="00CD65D6"/>
    <w:rsid w:val="00CD66E0"/>
    <w:rsid w:val="00CE6D72"/>
    <w:rsid w:val="00CF5F91"/>
    <w:rsid w:val="00CF6F6C"/>
    <w:rsid w:val="00D02147"/>
    <w:rsid w:val="00D100A7"/>
    <w:rsid w:val="00D12538"/>
    <w:rsid w:val="00D12BD7"/>
    <w:rsid w:val="00D13CFA"/>
    <w:rsid w:val="00D170E1"/>
    <w:rsid w:val="00D208A4"/>
    <w:rsid w:val="00D21335"/>
    <w:rsid w:val="00D2220E"/>
    <w:rsid w:val="00D31BA6"/>
    <w:rsid w:val="00D327C1"/>
    <w:rsid w:val="00D34C83"/>
    <w:rsid w:val="00D37CB6"/>
    <w:rsid w:val="00D40C13"/>
    <w:rsid w:val="00D41E36"/>
    <w:rsid w:val="00D5622E"/>
    <w:rsid w:val="00D61ADE"/>
    <w:rsid w:val="00D72898"/>
    <w:rsid w:val="00D7427C"/>
    <w:rsid w:val="00D76F2A"/>
    <w:rsid w:val="00D77636"/>
    <w:rsid w:val="00D77DAA"/>
    <w:rsid w:val="00D84049"/>
    <w:rsid w:val="00D84DF8"/>
    <w:rsid w:val="00D85970"/>
    <w:rsid w:val="00D87C02"/>
    <w:rsid w:val="00D93D53"/>
    <w:rsid w:val="00D96FB9"/>
    <w:rsid w:val="00DA03CE"/>
    <w:rsid w:val="00DA4962"/>
    <w:rsid w:val="00DA55EA"/>
    <w:rsid w:val="00DA5894"/>
    <w:rsid w:val="00DB1D3C"/>
    <w:rsid w:val="00DC5910"/>
    <w:rsid w:val="00DD2242"/>
    <w:rsid w:val="00DD27C7"/>
    <w:rsid w:val="00DE31A5"/>
    <w:rsid w:val="00DE5918"/>
    <w:rsid w:val="00DE73C5"/>
    <w:rsid w:val="00DE7F6D"/>
    <w:rsid w:val="00E0172D"/>
    <w:rsid w:val="00E07C47"/>
    <w:rsid w:val="00E24E41"/>
    <w:rsid w:val="00E32A31"/>
    <w:rsid w:val="00E409CB"/>
    <w:rsid w:val="00E40FA3"/>
    <w:rsid w:val="00E45FAA"/>
    <w:rsid w:val="00E50108"/>
    <w:rsid w:val="00E51261"/>
    <w:rsid w:val="00E53347"/>
    <w:rsid w:val="00E53783"/>
    <w:rsid w:val="00E61A61"/>
    <w:rsid w:val="00E61DAD"/>
    <w:rsid w:val="00E61F29"/>
    <w:rsid w:val="00E64488"/>
    <w:rsid w:val="00E668C5"/>
    <w:rsid w:val="00E66D71"/>
    <w:rsid w:val="00E66F36"/>
    <w:rsid w:val="00E70528"/>
    <w:rsid w:val="00E803AB"/>
    <w:rsid w:val="00E92CA3"/>
    <w:rsid w:val="00E93DA5"/>
    <w:rsid w:val="00EA3651"/>
    <w:rsid w:val="00EA4627"/>
    <w:rsid w:val="00EA6288"/>
    <w:rsid w:val="00EA7AD5"/>
    <w:rsid w:val="00EB1BA1"/>
    <w:rsid w:val="00EC10E4"/>
    <w:rsid w:val="00EC1ED4"/>
    <w:rsid w:val="00EC28FD"/>
    <w:rsid w:val="00ED3AB2"/>
    <w:rsid w:val="00ED53EA"/>
    <w:rsid w:val="00ED6461"/>
    <w:rsid w:val="00ED756B"/>
    <w:rsid w:val="00EE02A6"/>
    <w:rsid w:val="00EE16DD"/>
    <w:rsid w:val="00EE26CD"/>
    <w:rsid w:val="00EE5FE8"/>
    <w:rsid w:val="00EE6302"/>
    <w:rsid w:val="00EE7C85"/>
    <w:rsid w:val="00EF1AFB"/>
    <w:rsid w:val="00EF1DA6"/>
    <w:rsid w:val="00EF4FEF"/>
    <w:rsid w:val="00F06B8F"/>
    <w:rsid w:val="00F072A4"/>
    <w:rsid w:val="00F07E9E"/>
    <w:rsid w:val="00F1079E"/>
    <w:rsid w:val="00F1256C"/>
    <w:rsid w:val="00F142F3"/>
    <w:rsid w:val="00F14B99"/>
    <w:rsid w:val="00F32FC6"/>
    <w:rsid w:val="00F361B3"/>
    <w:rsid w:val="00F429B5"/>
    <w:rsid w:val="00F42E00"/>
    <w:rsid w:val="00F43ADD"/>
    <w:rsid w:val="00F50DC3"/>
    <w:rsid w:val="00F50F83"/>
    <w:rsid w:val="00F51380"/>
    <w:rsid w:val="00F529C4"/>
    <w:rsid w:val="00F5385A"/>
    <w:rsid w:val="00F60682"/>
    <w:rsid w:val="00F6394E"/>
    <w:rsid w:val="00F66DA2"/>
    <w:rsid w:val="00F66E15"/>
    <w:rsid w:val="00F67923"/>
    <w:rsid w:val="00F71BA2"/>
    <w:rsid w:val="00F743F0"/>
    <w:rsid w:val="00F744EC"/>
    <w:rsid w:val="00F74675"/>
    <w:rsid w:val="00F75E91"/>
    <w:rsid w:val="00F76634"/>
    <w:rsid w:val="00F870FA"/>
    <w:rsid w:val="00F87C66"/>
    <w:rsid w:val="00F93AD8"/>
    <w:rsid w:val="00F9738B"/>
    <w:rsid w:val="00FA0F7D"/>
    <w:rsid w:val="00FA47B1"/>
    <w:rsid w:val="00FA56AE"/>
    <w:rsid w:val="00FA6864"/>
    <w:rsid w:val="00FB153B"/>
    <w:rsid w:val="00FB28D9"/>
    <w:rsid w:val="00FB28F5"/>
    <w:rsid w:val="00FB4A0F"/>
    <w:rsid w:val="00FB5CAD"/>
    <w:rsid w:val="00FB7BE3"/>
    <w:rsid w:val="00FC0F1B"/>
    <w:rsid w:val="00FC12C0"/>
    <w:rsid w:val="00FC15B5"/>
    <w:rsid w:val="00FC19DF"/>
    <w:rsid w:val="00FC2937"/>
    <w:rsid w:val="00FC46E1"/>
    <w:rsid w:val="00FC55FE"/>
    <w:rsid w:val="00FD0066"/>
    <w:rsid w:val="00FD0908"/>
    <w:rsid w:val="00FD225E"/>
    <w:rsid w:val="00FD29A0"/>
    <w:rsid w:val="00FE3077"/>
    <w:rsid w:val="00FE33A1"/>
    <w:rsid w:val="00FE6D51"/>
    <w:rsid w:val="00FE6ED9"/>
    <w:rsid w:val="00FE72F2"/>
    <w:rsid w:val="00FF291F"/>
    <w:rsid w:val="00FF4B42"/>
    <w:rsid w:val="00FF4F78"/>
    <w:rsid w:val="00FF7539"/>
    <w:rsid w:val="02DD208E"/>
    <w:rsid w:val="04862C33"/>
    <w:rsid w:val="07691BB9"/>
    <w:rsid w:val="076E6040"/>
    <w:rsid w:val="07EB33D8"/>
    <w:rsid w:val="08C300D8"/>
    <w:rsid w:val="0A460613"/>
    <w:rsid w:val="0B1B0CC4"/>
    <w:rsid w:val="0B267BC9"/>
    <w:rsid w:val="0B5C7530"/>
    <w:rsid w:val="0D824D99"/>
    <w:rsid w:val="0E8D066C"/>
    <w:rsid w:val="12DA3632"/>
    <w:rsid w:val="15152076"/>
    <w:rsid w:val="16FA74C1"/>
    <w:rsid w:val="171B5478"/>
    <w:rsid w:val="17935CD1"/>
    <w:rsid w:val="1A381F10"/>
    <w:rsid w:val="1E916153"/>
    <w:rsid w:val="205F522A"/>
    <w:rsid w:val="20687CE3"/>
    <w:rsid w:val="20FD604A"/>
    <w:rsid w:val="217A36E4"/>
    <w:rsid w:val="21EA1FDD"/>
    <w:rsid w:val="21F62105"/>
    <w:rsid w:val="22A26F91"/>
    <w:rsid w:val="236E4A3D"/>
    <w:rsid w:val="23CF0B19"/>
    <w:rsid w:val="24D02576"/>
    <w:rsid w:val="26EE0582"/>
    <w:rsid w:val="2A465F91"/>
    <w:rsid w:val="2BD75F04"/>
    <w:rsid w:val="2D462BD4"/>
    <w:rsid w:val="2DAC5DFC"/>
    <w:rsid w:val="2F064DB0"/>
    <w:rsid w:val="320F3413"/>
    <w:rsid w:val="32242D99"/>
    <w:rsid w:val="32771258"/>
    <w:rsid w:val="32C54582"/>
    <w:rsid w:val="333F4FCC"/>
    <w:rsid w:val="336C39F0"/>
    <w:rsid w:val="33B170C3"/>
    <w:rsid w:val="34090FC1"/>
    <w:rsid w:val="37937A61"/>
    <w:rsid w:val="39B05732"/>
    <w:rsid w:val="39C037CE"/>
    <w:rsid w:val="3A5A64FE"/>
    <w:rsid w:val="3A8F5333"/>
    <w:rsid w:val="3ADC40EC"/>
    <w:rsid w:val="3B5B152D"/>
    <w:rsid w:val="3ECC3CBE"/>
    <w:rsid w:val="3F41048B"/>
    <w:rsid w:val="4111534F"/>
    <w:rsid w:val="41EA6FC4"/>
    <w:rsid w:val="4323376B"/>
    <w:rsid w:val="433B14DC"/>
    <w:rsid w:val="43E3619A"/>
    <w:rsid w:val="440E46E8"/>
    <w:rsid w:val="45C00E7A"/>
    <w:rsid w:val="45C9758C"/>
    <w:rsid w:val="467F0394"/>
    <w:rsid w:val="46F9224F"/>
    <w:rsid w:val="47F02414"/>
    <w:rsid w:val="499C6B96"/>
    <w:rsid w:val="49B60A7B"/>
    <w:rsid w:val="4B722576"/>
    <w:rsid w:val="4BAE4439"/>
    <w:rsid w:val="4BFA6AB7"/>
    <w:rsid w:val="4C4C4108"/>
    <w:rsid w:val="4C93251A"/>
    <w:rsid w:val="4CF7225E"/>
    <w:rsid w:val="4D8276FE"/>
    <w:rsid w:val="4DB8635C"/>
    <w:rsid w:val="4F1D75D8"/>
    <w:rsid w:val="4F471CD3"/>
    <w:rsid w:val="4FA3591B"/>
    <w:rsid w:val="506E70ED"/>
    <w:rsid w:val="52E810F2"/>
    <w:rsid w:val="57020A22"/>
    <w:rsid w:val="59F1750E"/>
    <w:rsid w:val="5CD562A7"/>
    <w:rsid w:val="5E151E13"/>
    <w:rsid w:val="60E32902"/>
    <w:rsid w:val="616F11F0"/>
    <w:rsid w:val="62382BED"/>
    <w:rsid w:val="62A31CBB"/>
    <w:rsid w:val="643F2304"/>
    <w:rsid w:val="654203BA"/>
    <w:rsid w:val="65A677EB"/>
    <w:rsid w:val="660C2C62"/>
    <w:rsid w:val="67B86D93"/>
    <w:rsid w:val="685428D3"/>
    <w:rsid w:val="69995BFE"/>
    <w:rsid w:val="6A135C12"/>
    <w:rsid w:val="6A617017"/>
    <w:rsid w:val="6AE74CF1"/>
    <w:rsid w:val="6B046820"/>
    <w:rsid w:val="6D11307D"/>
    <w:rsid w:val="6D450054"/>
    <w:rsid w:val="6D6B0293"/>
    <w:rsid w:val="6EFB7725"/>
    <w:rsid w:val="6F177F4F"/>
    <w:rsid w:val="6FDE15FC"/>
    <w:rsid w:val="705C05E6"/>
    <w:rsid w:val="70916933"/>
    <w:rsid w:val="71096180"/>
    <w:rsid w:val="713F7093"/>
    <w:rsid w:val="71F0647E"/>
    <w:rsid w:val="731629DD"/>
    <w:rsid w:val="734C2EB7"/>
    <w:rsid w:val="7395127B"/>
    <w:rsid w:val="73C67961"/>
    <w:rsid w:val="75660FA8"/>
    <w:rsid w:val="75FC6F1D"/>
    <w:rsid w:val="77FF2310"/>
    <w:rsid w:val="793A1DDD"/>
    <w:rsid w:val="796849BB"/>
    <w:rsid w:val="7CA10652"/>
    <w:rsid w:val="7D900077"/>
    <w:rsid w:val="7D9832A7"/>
    <w:rsid w:val="7EE90C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2B465"/>
  <w15:docId w15:val="{1415775A-FA8C-477E-A8E8-08A6C255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F1DA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2"/>
    </w:rPr>
  </w:style>
  <w:style w:type="paragraph" w:styleId="af0">
    <w:name w:val="Revision"/>
    <w:hidden/>
    <w:uiPriority w:val="99"/>
    <w:unhideWhenUsed/>
    <w:rsid w:val="001517C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0341">
      <w:bodyDiv w:val="1"/>
      <w:marLeft w:val="0"/>
      <w:marRight w:val="0"/>
      <w:marTop w:val="0"/>
      <w:marBottom w:val="0"/>
      <w:divBdr>
        <w:top w:val="none" w:sz="0" w:space="0" w:color="auto"/>
        <w:left w:val="none" w:sz="0" w:space="0" w:color="auto"/>
        <w:bottom w:val="none" w:sz="0" w:space="0" w:color="auto"/>
        <w:right w:val="none" w:sz="0" w:space="0" w:color="auto"/>
      </w:divBdr>
    </w:div>
    <w:div w:id="1882473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3C7F-14C1-4D97-A9E8-CE392614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王琳</cp:lastModifiedBy>
  <cp:revision>7</cp:revision>
  <dcterms:created xsi:type="dcterms:W3CDTF">2025-02-28T07:29:00Z</dcterms:created>
  <dcterms:modified xsi:type="dcterms:W3CDTF">2025-02-28T09:32:00Z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E3B22B578F884F3C8FB8E1062285F552_13</vt:lpwstr>
  </property>
</Properties>
</file>