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79EE" w14:textId="77777777" w:rsidR="00694689" w:rsidRDefault="00000000">
      <w:pPr>
        <w:ind w:firstLineChars="0" w:firstLine="0"/>
        <w:rPr>
          <w:rFonts w:ascii="宋体" w:eastAsia="宋体" w:hAnsi="宋体" w:cs="宋体" w:hint="eastAsia"/>
          <w:sz w:val="24"/>
          <w:szCs w:val="24"/>
        </w:rPr>
      </w:pPr>
      <w:r>
        <w:rPr>
          <w:rFonts w:ascii="宋体" w:eastAsia="宋体" w:hAnsi="宋体" w:cs="宋体" w:hint="eastAsia"/>
          <w:sz w:val="24"/>
          <w:szCs w:val="24"/>
        </w:rPr>
        <w:t>证券代码：688132                                   证券简称：</w:t>
      </w:r>
      <w:proofErr w:type="gramStart"/>
      <w:r>
        <w:rPr>
          <w:rFonts w:ascii="宋体" w:eastAsia="宋体" w:hAnsi="宋体" w:cs="宋体" w:hint="eastAsia"/>
          <w:sz w:val="24"/>
          <w:szCs w:val="24"/>
        </w:rPr>
        <w:t>邦彦</w:t>
      </w:r>
      <w:proofErr w:type="gramEnd"/>
      <w:r>
        <w:rPr>
          <w:rFonts w:ascii="宋体" w:eastAsia="宋体" w:hAnsi="宋体" w:cs="宋体" w:hint="eastAsia"/>
          <w:sz w:val="24"/>
          <w:szCs w:val="24"/>
        </w:rPr>
        <w:t>技术</w:t>
      </w:r>
    </w:p>
    <w:p w14:paraId="3E5B5B1B" w14:textId="77777777" w:rsidR="00694689" w:rsidRDefault="00000000">
      <w:pPr>
        <w:spacing w:line="360" w:lineRule="auto"/>
        <w:ind w:firstLineChars="0" w:firstLine="0"/>
        <w:jc w:val="center"/>
        <w:rPr>
          <w:rFonts w:ascii="宋体" w:eastAsia="宋体" w:hAnsi="宋体" w:cs="宋体" w:hint="eastAsia"/>
          <w:b/>
          <w:iCs/>
          <w:color w:val="000000"/>
          <w:sz w:val="44"/>
          <w:szCs w:val="44"/>
        </w:rPr>
      </w:pPr>
      <w:proofErr w:type="gramStart"/>
      <w:r>
        <w:rPr>
          <w:rFonts w:ascii="宋体" w:eastAsia="宋体" w:hAnsi="宋体" w:cs="宋体" w:hint="eastAsia"/>
          <w:b/>
          <w:iCs/>
          <w:color w:val="000000"/>
          <w:sz w:val="44"/>
          <w:szCs w:val="44"/>
        </w:rPr>
        <w:t>邦彦</w:t>
      </w:r>
      <w:proofErr w:type="gramEnd"/>
      <w:r>
        <w:rPr>
          <w:rFonts w:ascii="宋体" w:eastAsia="宋体" w:hAnsi="宋体" w:cs="宋体" w:hint="eastAsia"/>
          <w:b/>
          <w:iCs/>
          <w:color w:val="000000"/>
          <w:sz w:val="44"/>
          <w:szCs w:val="44"/>
        </w:rPr>
        <w:t>技术股份有限公司</w:t>
      </w:r>
    </w:p>
    <w:p w14:paraId="51C2E4C3" w14:textId="77777777" w:rsidR="00694689" w:rsidRDefault="00000000">
      <w:pPr>
        <w:spacing w:line="360" w:lineRule="auto"/>
        <w:ind w:firstLineChars="0" w:firstLine="0"/>
        <w:jc w:val="center"/>
        <w:rPr>
          <w:rFonts w:ascii="宋体" w:eastAsia="宋体" w:hAnsi="宋体" w:cs="宋体" w:hint="eastAsia"/>
          <w:b/>
          <w:iCs/>
          <w:color w:val="000000"/>
          <w:sz w:val="44"/>
          <w:szCs w:val="44"/>
        </w:rPr>
      </w:pPr>
      <w:r>
        <w:rPr>
          <w:rFonts w:ascii="宋体" w:eastAsia="宋体" w:hAnsi="宋体" w:cs="宋体" w:hint="eastAsia"/>
          <w:b/>
          <w:iCs/>
          <w:color w:val="000000"/>
          <w:sz w:val="44"/>
          <w:szCs w:val="44"/>
        </w:rPr>
        <w:t>投资者关系活动记录表</w:t>
      </w:r>
    </w:p>
    <w:p w14:paraId="3CCEF165" w14:textId="65CE69AB" w:rsidR="00694689" w:rsidRDefault="00000000">
      <w:pPr>
        <w:spacing w:line="360" w:lineRule="auto"/>
        <w:ind w:firstLineChars="0" w:firstLine="0"/>
        <w:jc w:val="center"/>
        <w:rPr>
          <w:rFonts w:ascii="宋体" w:eastAsia="宋体" w:hAnsi="宋体" w:cs="宋体" w:hint="eastAsia"/>
          <w:b/>
          <w:iCs/>
          <w:color w:val="000000"/>
          <w:sz w:val="44"/>
          <w:szCs w:val="44"/>
        </w:rPr>
      </w:pPr>
      <w:r>
        <w:rPr>
          <w:rFonts w:ascii="宋体" w:eastAsia="宋体" w:hAnsi="宋体" w:cs="宋体" w:hint="eastAsia"/>
          <w:b/>
          <w:iCs/>
          <w:color w:val="000000"/>
          <w:sz w:val="44"/>
          <w:szCs w:val="44"/>
        </w:rPr>
        <w:t>（202</w:t>
      </w:r>
      <w:r>
        <w:rPr>
          <w:rFonts w:ascii="宋体" w:eastAsia="宋体" w:hAnsi="宋体" w:cs="宋体"/>
          <w:b/>
          <w:iCs/>
          <w:color w:val="000000"/>
          <w:sz w:val="44"/>
          <w:szCs w:val="44"/>
        </w:rPr>
        <w:t>5</w:t>
      </w:r>
      <w:r>
        <w:rPr>
          <w:rFonts w:ascii="宋体" w:eastAsia="宋体" w:hAnsi="宋体" w:cs="宋体" w:hint="eastAsia"/>
          <w:b/>
          <w:iCs/>
          <w:color w:val="000000"/>
          <w:sz w:val="44"/>
          <w:szCs w:val="44"/>
        </w:rPr>
        <w:t>年</w:t>
      </w:r>
      <w:r w:rsidR="006B6F32">
        <w:rPr>
          <w:rFonts w:ascii="宋体" w:eastAsia="宋体" w:hAnsi="宋体" w:cs="宋体" w:hint="eastAsia"/>
          <w:b/>
          <w:iCs/>
          <w:color w:val="000000"/>
          <w:sz w:val="44"/>
          <w:szCs w:val="44"/>
        </w:rPr>
        <w:t>3</w:t>
      </w:r>
      <w:r>
        <w:rPr>
          <w:rFonts w:ascii="宋体" w:eastAsia="宋体" w:hAnsi="宋体" w:cs="宋体" w:hint="eastAsia"/>
          <w:b/>
          <w:iCs/>
          <w:color w:val="000000"/>
          <w:sz w:val="44"/>
          <w:szCs w:val="44"/>
        </w:rPr>
        <w:t>月</w:t>
      </w:r>
      <w:r w:rsidR="008346A7">
        <w:rPr>
          <w:rFonts w:ascii="宋体" w:eastAsia="宋体" w:hAnsi="宋体" w:cs="宋体" w:hint="eastAsia"/>
          <w:b/>
          <w:iCs/>
          <w:color w:val="000000"/>
          <w:sz w:val="44"/>
          <w:szCs w:val="44"/>
        </w:rPr>
        <w:t>5</w:t>
      </w:r>
      <w:r>
        <w:rPr>
          <w:rFonts w:ascii="宋体" w:eastAsia="宋体" w:hAnsi="宋体" w:cs="宋体" w:hint="eastAsia"/>
          <w:b/>
          <w:iCs/>
          <w:color w:val="000000"/>
          <w:sz w:val="44"/>
          <w:szCs w:val="44"/>
        </w:rPr>
        <w:t>日）</w:t>
      </w:r>
    </w:p>
    <w:p w14:paraId="6A0F8063" w14:textId="211866AB" w:rsidR="00694689" w:rsidRDefault="00000000">
      <w:pPr>
        <w:spacing w:line="360" w:lineRule="auto"/>
        <w:ind w:firstLineChars="0" w:firstLine="0"/>
        <w:jc w:val="right"/>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编号：202</w:t>
      </w:r>
      <w:r>
        <w:rPr>
          <w:rFonts w:ascii="宋体" w:eastAsia="宋体" w:hAnsi="宋体" w:cs="宋体"/>
          <w:bCs/>
          <w:iCs/>
          <w:color w:val="000000"/>
          <w:sz w:val="24"/>
          <w:szCs w:val="24"/>
        </w:rPr>
        <w:t>5</w:t>
      </w:r>
      <w:r>
        <w:rPr>
          <w:rFonts w:ascii="宋体" w:eastAsia="宋体" w:hAnsi="宋体" w:cs="宋体" w:hint="eastAsia"/>
          <w:bCs/>
          <w:iCs/>
          <w:color w:val="000000"/>
          <w:sz w:val="24"/>
          <w:szCs w:val="24"/>
        </w:rPr>
        <w:t>-0</w:t>
      </w:r>
      <w:r>
        <w:rPr>
          <w:rFonts w:ascii="宋体" w:eastAsia="宋体" w:hAnsi="宋体" w:cs="宋体"/>
          <w:bCs/>
          <w:iCs/>
          <w:color w:val="000000"/>
          <w:sz w:val="24"/>
          <w:szCs w:val="24"/>
        </w:rPr>
        <w:t>0</w:t>
      </w:r>
      <w:r w:rsidR="006B6F32">
        <w:rPr>
          <w:rFonts w:ascii="宋体" w:eastAsia="宋体" w:hAnsi="宋体" w:cs="宋体" w:hint="eastAsia"/>
          <w:bCs/>
          <w:iCs/>
          <w:color w:val="000000"/>
          <w:sz w:val="24"/>
          <w:szCs w:val="24"/>
        </w:rPr>
        <w:t>5</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6460"/>
      </w:tblGrid>
      <w:tr w:rsidR="00694689" w14:paraId="25CFDC50" w14:textId="77777777">
        <w:trPr>
          <w:trHeight w:val="1872"/>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BD47DA" w14:textId="77777777" w:rsidR="00694689" w:rsidRDefault="00000000">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投资者关系活动类别</w:t>
            </w:r>
          </w:p>
          <w:p w14:paraId="4B7A79FE" w14:textId="77777777" w:rsidR="00694689" w:rsidRDefault="00694689">
            <w:pPr>
              <w:spacing w:line="360" w:lineRule="auto"/>
              <w:ind w:firstLineChars="0" w:firstLine="0"/>
              <w:jc w:val="center"/>
              <w:rPr>
                <w:rFonts w:ascii="宋体" w:eastAsia="宋体" w:hAnsi="宋体" w:cs="宋体" w:hint="eastAsia"/>
                <w:b/>
                <w:iCs/>
                <w:color w:val="000000"/>
                <w:sz w:val="24"/>
                <w:szCs w:val="24"/>
              </w:rPr>
            </w:pP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34A6F298" w14:textId="7E0A4F95" w:rsidR="00694689" w:rsidRDefault="006B6F32">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 xml:space="preserve">□特定对象调研  </w:t>
            </w:r>
            <w:r>
              <w:rPr>
                <w:rFonts w:ascii="宋体" w:eastAsia="宋体" w:hAnsi="宋体" w:cs="宋体" w:hint="eastAsia"/>
                <w:bCs/>
                <w:iCs/>
                <w:color w:val="000000"/>
                <w:sz w:val="24"/>
                <w:szCs w:val="24"/>
              </w:rPr>
              <w:sym w:font="Wingdings 2" w:char="0052"/>
            </w:r>
            <w:r>
              <w:rPr>
                <w:rFonts w:ascii="宋体" w:eastAsia="宋体" w:hAnsi="宋体" w:cs="宋体" w:hint="eastAsia"/>
                <w:bCs/>
                <w:iCs/>
                <w:color w:val="000000"/>
                <w:sz w:val="24"/>
                <w:szCs w:val="24"/>
              </w:rPr>
              <w:t>分析师会议</w:t>
            </w:r>
          </w:p>
          <w:p w14:paraId="03B58B96" w14:textId="77777777" w:rsidR="00694689" w:rsidRDefault="00000000">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□媒体采访      □业绩说明会</w:t>
            </w:r>
          </w:p>
          <w:p w14:paraId="66B8AF37" w14:textId="77777777" w:rsidR="00694689" w:rsidRDefault="00000000">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□新闻发布会    □路演活动</w:t>
            </w:r>
          </w:p>
          <w:p w14:paraId="5626B3E3" w14:textId="3A9F23CB" w:rsidR="00694689" w:rsidRDefault="006B6F32">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□现场参观      □其他</w:t>
            </w:r>
            <w:r>
              <w:rPr>
                <w:rFonts w:ascii="宋体" w:eastAsia="宋体" w:hAnsi="宋体" w:cs="宋体" w:hint="eastAsia"/>
                <w:bCs/>
                <w:iCs/>
                <w:color w:val="000000"/>
                <w:sz w:val="24"/>
                <w:szCs w:val="24"/>
                <w:u w:val="single"/>
              </w:rPr>
              <w:t xml:space="preserve">  </w:t>
            </w:r>
            <w:r>
              <w:rPr>
                <w:rFonts w:ascii="宋体" w:eastAsia="宋体" w:hAnsi="宋体" w:cs="宋体"/>
                <w:bCs/>
                <w:iCs/>
                <w:color w:val="000000"/>
                <w:sz w:val="24"/>
                <w:szCs w:val="24"/>
                <w:u w:val="single"/>
              </w:rPr>
              <w:t xml:space="preserve">   </w:t>
            </w:r>
            <w:r>
              <w:rPr>
                <w:rFonts w:ascii="宋体" w:eastAsia="宋体" w:hAnsi="宋体" w:cs="宋体" w:hint="eastAsia"/>
                <w:bCs/>
                <w:iCs/>
                <w:color w:val="000000"/>
                <w:sz w:val="24"/>
                <w:szCs w:val="24"/>
                <w:u w:val="single"/>
              </w:rPr>
              <w:t xml:space="preserve">    </w:t>
            </w:r>
          </w:p>
        </w:tc>
      </w:tr>
      <w:tr w:rsidR="00694689" w14:paraId="19E60DCB" w14:textId="77777777">
        <w:trPr>
          <w:trHeight w:val="110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243C287" w14:textId="77777777" w:rsidR="00694689" w:rsidRDefault="00000000">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参与单位名称及人员姓名</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C8A8A3C" w14:textId="29983C06" w:rsidR="00694689" w:rsidRDefault="006B6F32">
            <w:pPr>
              <w:widowControl/>
              <w:ind w:firstLineChars="0" w:firstLine="0"/>
              <w:jc w:val="left"/>
              <w:textAlignment w:val="center"/>
              <w:rPr>
                <w:rFonts w:asciiTheme="majorEastAsia" w:eastAsiaTheme="majorEastAsia" w:hAnsiTheme="majorEastAsia" w:cs="等线" w:hint="eastAsia"/>
                <w:color w:val="000000"/>
                <w:sz w:val="24"/>
                <w:szCs w:val="22"/>
              </w:rPr>
            </w:pPr>
            <w:r>
              <w:rPr>
                <w:rFonts w:asciiTheme="majorEastAsia" w:eastAsiaTheme="majorEastAsia" w:hAnsiTheme="majorEastAsia" w:cs="等线" w:hint="eastAsia"/>
                <w:color w:val="000000"/>
                <w:sz w:val="24"/>
                <w:szCs w:val="22"/>
              </w:rPr>
              <w:t>民生证券：冯鑫        上海龙金投资：王振鹏</w:t>
            </w:r>
          </w:p>
        </w:tc>
      </w:tr>
      <w:tr w:rsidR="00694689" w14:paraId="5F3BBA54" w14:textId="77777777">
        <w:trPr>
          <w:trHeight w:val="482"/>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9ABF11A" w14:textId="77777777" w:rsidR="00694689" w:rsidRDefault="00000000">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时间</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444D2971" w14:textId="0B4C9C38" w:rsidR="00694689" w:rsidRDefault="00000000">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202</w:t>
            </w:r>
            <w:r>
              <w:rPr>
                <w:rFonts w:ascii="宋体" w:eastAsia="宋体" w:hAnsi="宋体" w:cs="宋体"/>
                <w:bCs/>
                <w:iCs/>
                <w:color w:val="000000"/>
                <w:sz w:val="24"/>
                <w:szCs w:val="24"/>
              </w:rPr>
              <w:t>5</w:t>
            </w:r>
            <w:r>
              <w:rPr>
                <w:rFonts w:ascii="宋体" w:eastAsia="宋体" w:hAnsi="宋体" w:cs="宋体" w:hint="eastAsia"/>
                <w:bCs/>
                <w:iCs/>
                <w:color w:val="000000"/>
                <w:sz w:val="24"/>
                <w:szCs w:val="24"/>
              </w:rPr>
              <w:t>年</w:t>
            </w:r>
            <w:r w:rsidR="006B6F32">
              <w:rPr>
                <w:rFonts w:ascii="宋体" w:eastAsia="宋体" w:hAnsi="宋体" w:cs="宋体" w:hint="eastAsia"/>
                <w:bCs/>
                <w:iCs/>
                <w:color w:val="000000"/>
                <w:sz w:val="24"/>
                <w:szCs w:val="24"/>
              </w:rPr>
              <w:t>3月4号</w:t>
            </w:r>
          </w:p>
        </w:tc>
      </w:tr>
      <w:tr w:rsidR="00694689" w14:paraId="7899C2B6" w14:textId="77777777">
        <w:trPr>
          <w:trHeight w:val="536"/>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680009" w14:textId="77777777" w:rsidR="00694689" w:rsidRDefault="00000000">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地点</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5DD612BD" w14:textId="77777777" w:rsidR="00694689" w:rsidRDefault="00000000">
            <w:pPr>
              <w:spacing w:line="360" w:lineRule="auto"/>
              <w:ind w:firstLineChars="0" w:firstLine="0"/>
              <w:jc w:val="left"/>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深圳市园山街道</w:t>
            </w:r>
            <w:proofErr w:type="gramStart"/>
            <w:r>
              <w:rPr>
                <w:rFonts w:ascii="宋体" w:eastAsia="宋体" w:hAnsi="宋体" w:cs="宋体" w:hint="eastAsia"/>
                <w:bCs/>
                <w:iCs/>
                <w:color w:val="000000"/>
                <w:sz w:val="24"/>
                <w:szCs w:val="24"/>
              </w:rPr>
              <w:t>邦彦</w:t>
            </w:r>
            <w:proofErr w:type="gramEnd"/>
            <w:r>
              <w:rPr>
                <w:rFonts w:ascii="宋体" w:eastAsia="宋体" w:hAnsi="宋体" w:cs="宋体" w:hint="eastAsia"/>
                <w:bCs/>
                <w:iCs/>
                <w:color w:val="000000"/>
                <w:sz w:val="24"/>
                <w:szCs w:val="24"/>
              </w:rPr>
              <w:t>绿谷工业园区1栋1楼大厅</w:t>
            </w:r>
          </w:p>
        </w:tc>
      </w:tr>
      <w:tr w:rsidR="00694689" w14:paraId="4CDBBD05" w14:textId="77777777">
        <w:trPr>
          <w:trHeight w:val="941"/>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DCFA918" w14:textId="77777777" w:rsidR="00694689" w:rsidRDefault="00000000">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上市公司接待人员姓名</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6296C3A0" w14:textId="4518F032" w:rsidR="00694689" w:rsidRDefault="006B6F32">
            <w:pPr>
              <w:spacing w:line="360" w:lineRule="auto"/>
              <w:ind w:firstLineChars="0" w:firstLine="0"/>
              <w:jc w:val="left"/>
              <w:rPr>
                <w:rFonts w:ascii="宋体" w:eastAsia="宋体" w:hAnsi="宋体" w:cs="宋体" w:hint="eastAsia"/>
                <w:sz w:val="24"/>
                <w:szCs w:val="24"/>
              </w:rPr>
            </w:pPr>
            <w:r w:rsidRPr="006B6F32">
              <w:rPr>
                <w:rFonts w:ascii="宋体" w:eastAsia="宋体" w:hAnsi="宋体" w:cs="宋体" w:hint="eastAsia"/>
                <w:sz w:val="24"/>
                <w:szCs w:val="24"/>
              </w:rPr>
              <w:t>董事会秘书、财务总监 邹家瑞</w:t>
            </w:r>
          </w:p>
        </w:tc>
      </w:tr>
      <w:tr w:rsidR="00694689" w14:paraId="43FE8030" w14:textId="77777777">
        <w:trPr>
          <w:trHeight w:val="857"/>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4EF583D" w14:textId="77777777" w:rsidR="00694689" w:rsidRDefault="00000000">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投资者关系活动主要内容介绍</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20C8E3DC" w14:textId="54D8BB47" w:rsidR="00A147DD" w:rsidRDefault="00A147DD" w:rsidP="00A147DD">
            <w:pPr>
              <w:pStyle w:val="ad"/>
              <w:numPr>
                <w:ilvl w:val="0"/>
                <w:numId w:val="2"/>
              </w:numPr>
              <w:spacing w:line="360" w:lineRule="auto"/>
              <w:ind w:firstLineChars="0"/>
              <w:rPr>
                <w:rFonts w:ascii="宋体" w:eastAsia="宋体" w:hAnsi="宋体" w:cs="宋体" w:hint="eastAsia"/>
                <w:b/>
                <w:sz w:val="24"/>
                <w:szCs w:val="24"/>
              </w:rPr>
            </w:pPr>
            <w:r>
              <w:rPr>
                <w:rFonts w:ascii="宋体" w:eastAsia="宋体" w:hAnsi="宋体" w:cs="宋体" w:hint="eastAsia"/>
                <w:b/>
                <w:sz w:val="24"/>
                <w:szCs w:val="24"/>
              </w:rPr>
              <w:t>公司基本情况介绍</w:t>
            </w:r>
          </w:p>
          <w:p w14:paraId="1732B4F9" w14:textId="6E910E7A" w:rsidR="00A147DD" w:rsidRPr="00A147DD" w:rsidRDefault="00A147DD" w:rsidP="00A147DD">
            <w:pPr>
              <w:spacing w:line="360" w:lineRule="auto"/>
              <w:ind w:left="200" w:firstLine="480"/>
              <w:rPr>
                <w:rFonts w:asciiTheme="minorEastAsia" w:eastAsiaTheme="minorEastAsia" w:hAnsiTheme="minorEastAsia" w:hint="eastAsia"/>
                <w:sz w:val="24"/>
                <w:szCs w:val="24"/>
              </w:rPr>
            </w:pPr>
            <w:r w:rsidRPr="00A147DD">
              <w:rPr>
                <w:rFonts w:asciiTheme="minorEastAsia" w:eastAsiaTheme="minorEastAsia" w:hAnsiTheme="minorEastAsia" w:hint="eastAsia"/>
                <w:sz w:val="24"/>
                <w:szCs w:val="24"/>
              </w:rPr>
              <w:t>首先公司董事会秘书邹家瑞介绍了公司当前基本业务及经营情况。</w:t>
            </w:r>
          </w:p>
          <w:p w14:paraId="0D18D376" w14:textId="10D043E2" w:rsidR="00694689" w:rsidRPr="00A147DD" w:rsidRDefault="00000000" w:rsidP="00A147DD">
            <w:pPr>
              <w:pStyle w:val="ad"/>
              <w:numPr>
                <w:ilvl w:val="0"/>
                <w:numId w:val="2"/>
              </w:numPr>
              <w:spacing w:line="360" w:lineRule="auto"/>
              <w:ind w:firstLineChars="0"/>
              <w:rPr>
                <w:rFonts w:ascii="宋体" w:eastAsia="宋体" w:hAnsi="宋体" w:cs="宋体" w:hint="eastAsia"/>
                <w:b/>
                <w:sz w:val="24"/>
                <w:szCs w:val="24"/>
              </w:rPr>
            </w:pPr>
            <w:r w:rsidRPr="00A147DD">
              <w:rPr>
                <w:rFonts w:ascii="宋体" w:eastAsia="宋体" w:hAnsi="宋体" w:cs="宋体" w:hint="eastAsia"/>
                <w:b/>
                <w:sz w:val="24"/>
                <w:szCs w:val="24"/>
              </w:rPr>
              <w:t>与会人员就公司情况进行了交流，主要内容如下：</w:t>
            </w:r>
          </w:p>
          <w:p w14:paraId="0C750B4B" w14:textId="78AB8FB6" w:rsidR="00694689" w:rsidRDefault="00000000">
            <w:pPr>
              <w:spacing w:line="360" w:lineRule="auto"/>
              <w:ind w:firstLine="482"/>
              <w:rPr>
                <w:rFonts w:asciiTheme="minorEastAsia" w:eastAsiaTheme="minorEastAsia" w:hAnsiTheme="minorEastAsia" w:hint="eastAsia"/>
                <w:sz w:val="24"/>
                <w:szCs w:val="24"/>
              </w:rPr>
            </w:pPr>
            <w:bookmarkStart w:id="0" w:name="OLE_LINK1"/>
            <w:bookmarkStart w:id="1" w:name="_Toc144735704"/>
            <w:bookmarkStart w:id="2" w:name="_Toc149733612"/>
            <w:r>
              <w:rPr>
                <w:rFonts w:asciiTheme="minorEastAsia" w:eastAsiaTheme="minorEastAsia" w:hAnsiTheme="minorEastAsia"/>
                <w:b/>
                <w:sz w:val="24"/>
                <w:szCs w:val="24"/>
              </w:rPr>
              <w:t>1、</w:t>
            </w:r>
            <w:r w:rsidR="00967AD1" w:rsidRPr="00967AD1">
              <w:rPr>
                <w:rFonts w:asciiTheme="minorEastAsia" w:eastAsiaTheme="minorEastAsia" w:hAnsiTheme="minorEastAsia" w:hint="eastAsia"/>
                <w:b/>
                <w:sz w:val="24"/>
                <w:szCs w:val="24"/>
              </w:rPr>
              <w:t>请问贵公司AI智能体</w:t>
            </w:r>
            <w:r w:rsidR="008775CD">
              <w:rPr>
                <w:rFonts w:asciiTheme="minorEastAsia" w:eastAsiaTheme="minorEastAsia" w:hAnsiTheme="minorEastAsia" w:hint="eastAsia"/>
                <w:b/>
                <w:sz w:val="24"/>
                <w:szCs w:val="24"/>
              </w:rPr>
              <w:t>是否已经接入</w:t>
            </w:r>
            <w:proofErr w:type="spellStart"/>
            <w:r w:rsidR="00967AD1" w:rsidRPr="00967AD1">
              <w:rPr>
                <w:rFonts w:asciiTheme="minorEastAsia" w:eastAsiaTheme="minorEastAsia" w:hAnsiTheme="minorEastAsia" w:hint="eastAsia"/>
                <w:b/>
                <w:sz w:val="24"/>
                <w:szCs w:val="24"/>
              </w:rPr>
              <w:t>DeepSeek</w:t>
            </w:r>
            <w:proofErr w:type="spellEnd"/>
            <w:r w:rsidR="00967AD1" w:rsidRPr="00967AD1">
              <w:rPr>
                <w:rFonts w:asciiTheme="minorEastAsia" w:eastAsiaTheme="minorEastAsia" w:hAnsiTheme="minorEastAsia" w:hint="eastAsia"/>
                <w:b/>
                <w:sz w:val="24"/>
                <w:szCs w:val="24"/>
              </w:rPr>
              <w:t>？</w:t>
            </w:r>
            <w:r w:rsidR="00967AD1">
              <w:rPr>
                <w:rFonts w:asciiTheme="minorEastAsia" w:eastAsiaTheme="minorEastAsia" w:hAnsiTheme="minorEastAsia" w:hint="eastAsia"/>
                <w:b/>
                <w:sz w:val="24"/>
                <w:szCs w:val="24"/>
              </w:rPr>
              <w:t>进展如何？</w:t>
            </w:r>
          </w:p>
          <w:p w14:paraId="2D0B4F98" w14:textId="4216E59F" w:rsidR="00694689" w:rsidRDefault="008775CD" w:rsidP="00967AD1">
            <w:pPr>
              <w:spacing w:line="360" w:lineRule="auto"/>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公司已经完成</w:t>
            </w:r>
            <w:proofErr w:type="spellStart"/>
            <w:r>
              <w:rPr>
                <w:rFonts w:asciiTheme="minorEastAsia" w:eastAsiaTheme="minorEastAsia" w:hAnsiTheme="minorEastAsia" w:hint="eastAsia"/>
                <w:sz w:val="24"/>
                <w:szCs w:val="24"/>
              </w:rPr>
              <w:t>Deep</w:t>
            </w:r>
            <w:r w:rsidR="001325D7">
              <w:rPr>
                <w:rFonts w:asciiTheme="minorEastAsia" w:eastAsiaTheme="minorEastAsia" w:hAnsiTheme="minorEastAsia" w:hint="eastAsia"/>
                <w:sz w:val="24"/>
                <w:szCs w:val="24"/>
              </w:rPr>
              <w:t>S</w:t>
            </w:r>
            <w:r>
              <w:rPr>
                <w:rFonts w:asciiTheme="minorEastAsia" w:eastAsiaTheme="minorEastAsia" w:hAnsiTheme="minorEastAsia" w:hint="eastAsia"/>
                <w:sz w:val="24"/>
                <w:szCs w:val="24"/>
              </w:rPr>
              <w:t>eek</w:t>
            </w:r>
            <w:proofErr w:type="spellEnd"/>
            <w:r>
              <w:rPr>
                <w:rFonts w:asciiTheme="minorEastAsia" w:eastAsiaTheme="minorEastAsia" w:hAnsiTheme="minorEastAsia" w:hint="eastAsia"/>
                <w:sz w:val="24"/>
                <w:szCs w:val="24"/>
              </w:rPr>
              <w:t>的适配工作，</w:t>
            </w:r>
            <w:r w:rsidR="00967AD1" w:rsidRPr="00967AD1">
              <w:rPr>
                <w:rFonts w:asciiTheme="minorEastAsia" w:eastAsiaTheme="minorEastAsia" w:hAnsiTheme="minorEastAsia" w:hint="eastAsia"/>
                <w:sz w:val="24"/>
                <w:szCs w:val="24"/>
              </w:rPr>
              <w:t>公司</w:t>
            </w:r>
            <w:r>
              <w:rPr>
                <w:rFonts w:asciiTheme="minorEastAsia" w:eastAsiaTheme="minorEastAsia" w:hAnsiTheme="minorEastAsia" w:hint="eastAsia"/>
                <w:sz w:val="24"/>
                <w:szCs w:val="24"/>
              </w:rPr>
              <w:t>将</w:t>
            </w:r>
            <w:r w:rsidR="00967AD1" w:rsidRPr="00967AD1">
              <w:rPr>
                <w:rFonts w:asciiTheme="minorEastAsia" w:eastAsiaTheme="minorEastAsia" w:hAnsiTheme="minorEastAsia" w:hint="eastAsia"/>
                <w:sz w:val="24"/>
                <w:szCs w:val="24"/>
              </w:rPr>
              <w:t>积极推进与国内外</w:t>
            </w:r>
            <w:r>
              <w:rPr>
                <w:rFonts w:asciiTheme="minorEastAsia" w:eastAsiaTheme="minorEastAsia" w:hAnsiTheme="minorEastAsia" w:hint="eastAsia"/>
                <w:sz w:val="24"/>
                <w:szCs w:val="24"/>
              </w:rPr>
              <w:t>其他</w:t>
            </w:r>
            <w:r w:rsidR="00967AD1" w:rsidRPr="00967AD1">
              <w:rPr>
                <w:rFonts w:asciiTheme="minorEastAsia" w:eastAsiaTheme="minorEastAsia" w:hAnsiTheme="minorEastAsia" w:hint="eastAsia"/>
                <w:sz w:val="24"/>
                <w:szCs w:val="24"/>
              </w:rPr>
              <w:t>领先大模型的技术适配工作，包括但不限于</w:t>
            </w:r>
            <w:proofErr w:type="gramStart"/>
            <w:r w:rsidR="00967AD1" w:rsidRPr="00967AD1">
              <w:rPr>
                <w:rFonts w:asciiTheme="minorEastAsia" w:eastAsiaTheme="minorEastAsia" w:hAnsiTheme="minorEastAsia" w:hint="eastAsia"/>
                <w:sz w:val="24"/>
                <w:szCs w:val="24"/>
              </w:rPr>
              <w:t>通义千问</w:t>
            </w:r>
            <w:proofErr w:type="gramEnd"/>
            <w:r w:rsidR="00967AD1" w:rsidRPr="00967AD1">
              <w:rPr>
                <w:rFonts w:asciiTheme="minorEastAsia" w:eastAsiaTheme="minorEastAsia" w:hAnsiTheme="minorEastAsia" w:hint="eastAsia"/>
                <w:sz w:val="24"/>
                <w:szCs w:val="24"/>
              </w:rPr>
              <w:t>2.5Max、OpenAI、Claude等主流模型，旨在构建多元化的智能</w:t>
            </w:r>
            <w:proofErr w:type="gramStart"/>
            <w:r w:rsidR="00967AD1" w:rsidRPr="00967AD1">
              <w:rPr>
                <w:rFonts w:asciiTheme="minorEastAsia" w:eastAsiaTheme="minorEastAsia" w:hAnsiTheme="minorEastAsia" w:hint="eastAsia"/>
                <w:sz w:val="24"/>
                <w:szCs w:val="24"/>
              </w:rPr>
              <w:t>体技术</w:t>
            </w:r>
            <w:proofErr w:type="gramEnd"/>
            <w:r w:rsidR="00967AD1" w:rsidRPr="00967AD1">
              <w:rPr>
                <w:rFonts w:asciiTheme="minorEastAsia" w:eastAsiaTheme="minorEastAsia" w:hAnsiTheme="minorEastAsia" w:hint="eastAsia"/>
                <w:sz w:val="24"/>
                <w:szCs w:val="24"/>
              </w:rPr>
              <w:t>生态。</w:t>
            </w:r>
            <w:r w:rsidR="00967AD1">
              <w:rPr>
                <w:rFonts w:asciiTheme="minorEastAsia" w:eastAsiaTheme="minorEastAsia" w:hAnsiTheme="minorEastAsia" w:hint="eastAsia"/>
                <w:sz w:val="24"/>
                <w:szCs w:val="24"/>
              </w:rPr>
              <w:t>目前公司已经完成了</w:t>
            </w:r>
            <w:proofErr w:type="spellStart"/>
            <w:r w:rsidR="00967AD1">
              <w:rPr>
                <w:rFonts w:asciiTheme="minorEastAsia" w:eastAsiaTheme="minorEastAsia" w:hAnsiTheme="minorEastAsia" w:hint="eastAsia"/>
                <w:sz w:val="24"/>
                <w:szCs w:val="24"/>
              </w:rPr>
              <w:t>DeepSeek</w:t>
            </w:r>
            <w:proofErr w:type="spellEnd"/>
            <w:r w:rsidR="00967AD1">
              <w:rPr>
                <w:rFonts w:asciiTheme="minorEastAsia" w:eastAsiaTheme="minorEastAsia" w:hAnsiTheme="minorEastAsia" w:hint="eastAsia"/>
                <w:sz w:val="24"/>
                <w:szCs w:val="24"/>
              </w:rPr>
              <w:t>的适配工作</w:t>
            </w:r>
            <w:r w:rsidR="00F3512C">
              <w:rPr>
                <w:rFonts w:asciiTheme="minorEastAsia" w:eastAsiaTheme="minorEastAsia" w:hAnsiTheme="minorEastAsia" w:hint="eastAsia"/>
                <w:sz w:val="24"/>
                <w:szCs w:val="24"/>
              </w:rPr>
              <w:t>，但</w:t>
            </w:r>
            <w:r w:rsidR="00F3512C" w:rsidRPr="00F3512C">
              <w:rPr>
                <w:rFonts w:asciiTheme="minorEastAsia" w:eastAsiaTheme="minorEastAsia" w:hAnsiTheme="minorEastAsia" w:hint="eastAsia"/>
                <w:sz w:val="24"/>
                <w:szCs w:val="24"/>
              </w:rPr>
              <w:t>具体产品形态、技术路径及商业化落地时间尚未最终确定，新技术及业务的推进和发展受多重因素影响，该业务</w:t>
            </w:r>
            <w:r w:rsidR="00F3512C" w:rsidRPr="00F3512C">
              <w:rPr>
                <w:rFonts w:asciiTheme="minorEastAsia" w:eastAsiaTheme="minorEastAsia" w:hAnsiTheme="minorEastAsia" w:hint="eastAsia"/>
                <w:sz w:val="24"/>
                <w:szCs w:val="24"/>
              </w:rPr>
              <w:lastRenderedPageBreak/>
              <w:t>处于发展初期，请广大投资者注意风险。</w:t>
            </w:r>
          </w:p>
          <w:bookmarkEnd w:id="0"/>
          <w:p w14:paraId="25F9429A" w14:textId="6F7205E5" w:rsidR="00694689" w:rsidRDefault="00000000">
            <w:pPr>
              <w:spacing w:line="360" w:lineRule="auto"/>
              <w:ind w:firstLine="48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2、请问云PC目前已经在哪些行业或公司试用</w:t>
            </w:r>
            <w:r w:rsidR="008F2B4D">
              <w:rPr>
                <w:rFonts w:asciiTheme="minorEastAsia" w:eastAsiaTheme="minorEastAsia" w:hAnsiTheme="minorEastAsia" w:hint="eastAsia"/>
                <w:b/>
                <w:sz w:val="24"/>
                <w:szCs w:val="24"/>
              </w:rPr>
              <w:t>？</w:t>
            </w:r>
          </w:p>
          <w:p w14:paraId="667CD341" w14:textId="77777777" w:rsidR="00694689" w:rsidRDefault="00000000">
            <w:pPr>
              <w:spacing w:line="360" w:lineRule="auto"/>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公司云PC已经在金融、医疗、教育、传媒等多个行业进行了应用并得到验证及客户认可。部分客户表示，采用</w:t>
            </w:r>
            <w:proofErr w:type="gramStart"/>
            <w:r>
              <w:rPr>
                <w:rFonts w:asciiTheme="minorEastAsia" w:eastAsiaTheme="minorEastAsia" w:hAnsiTheme="minorEastAsia" w:hint="eastAsia"/>
                <w:sz w:val="24"/>
                <w:szCs w:val="24"/>
              </w:rPr>
              <w:t>邦彦</w:t>
            </w:r>
            <w:proofErr w:type="gramEnd"/>
            <w:r>
              <w:rPr>
                <w:rFonts w:asciiTheme="minorEastAsia" w:eastAsiaTheme="minorEastAsia" w:hAnsiTheme="minorEastAsia" w:hint="eastAsia"/>
                <w:sz w:val="24"/>
                <w:szCs w:val="24"/>
              </w:rPr>
              <w:t>云PC后，通过多重安全防护机制，数据安全得到有效保障，员工借助移动办公</w:t>
            </w:r>
            <w:proofErr w:type="gramStart"/>
            <w:r>
              <w:rPr>
                <w:rFonts w:asciiTheme="minorEastAsia" w:eastAsiaTheme="minorEastAsia" w:hAnsiTheme="minorEastAsia" w:hint="eastAsia"/>
                <w:sz w:val="24"/>
                <w:szCs w:val="24"/>
              </w:rPr>
              <w:t>和多网办公</w:t>
            </w:r>
            <w:proofErr w:type="gramEnd"/>
            <w:r>
              <w:rPr>
                <w:rFonts w:asciiTheme="minorEastAsia" w:eastAsiaTheme="minorEastAsia" w:hAnsiTheme="minorEastAsia" w:hint="eastAsia"/>
                <w:sz w:val="24"/>
                <w:szCs w:val="24"/>
              </w:rPr>
              <w:t>功能，工作效率大幅提升，跨部门协作更加顺畅。</w:t>
            </w:r>
          </w:p>
          <w:p w14:paraId="5DC13F20" w14:textId="2D7AD4CD" w:rsidR="00694689" w:rsidRDefault="00000000">
            <w:pPr>
              <w:spacing w:line="360" w:lineRule="auto"/>
              <w:ind w:firstLine="482"/>
              <w:rPr>
                <w:rFonts w:asciiTheme="minorEastAsia" w:eastAsiaTheme="minorEastAsia" w:hAnsiTheme="minorEastAsia" w:hint="eastAsia"/>
                <w:sz w:val="24"/>
                <w:szCs w:val="24"/>
              </w:rPr>
            </w:pPr>
            <w:r>
              <w:rPr>
                <w:rFonts w:asciiTheme="minorEastAsia" w:eastAsiaTheme="minorEastAsia" w:hAnsiTheme="minorEastAsia" w:hint="eastAsia"/>
                <w:b/>
                <w:sz w:val="24"/>
                <w:szCs w:val="24"/>
              </w:rPr>
              <w:t>3、</w:t>
            </w:r>
            <w:r w:rsidR="00253CFA">
              <w:rPr>
                <w:rFonts w:asciiTheme="minorEastAsia" w:eastAsiaTheme="minorEastAsia" w:hAnsiTheme="minorEastAsia" w:hint="eastAsia"/>
                <w:b/>
                <w:sz w:val="24"/>
                <w:szCs w:val="24"/>
              </w:rPr>
              <w:t>云PC相较于传统PC，其如何</w:t>
            </w:r>
            <w:r w:rsidR="00B234B0">
              <w:rPr>
                <w:rFonts w:asciiTheme="minorEastAsia" w:eastAsiaTheme="minorEastAsia" w:hAnsiTheme="minorEastAsia" w:hint="eastAsia"/>
                <w:b/>
                <w:sz w:val="24"/>
                <w:szCs w:val="24"/>
              </w:rPr>
              <w:t>保证</w:t>
            </w:r>
            <w:r w:rsidR="00253CFA">
              <w:rPr>
                <w:rFonts w:asciiTheme="minorEastAsia" w:eastAsiaTheme="minorEastAsia" w:hAnsiTheme="minorEastAsia" w:hint="eastAsia"/>
                <w:b/>
                <w:sz w:val="24"/>
                <w:szCs w:val="24"/>
              </w:rPr>
              <w:t>数据安全？</w:t>
            </w:r>
          </w:p>
          <w:p w14:paraId="5AAFF2F7" w14:textId="7A9AF6F2" w:rsidR="00694689" w:rsidRDefault="00253CFA" w:rsidP="00253CFA">
            <w:pPr>
              <w:spacing w:line="360" w:lineRule="auto"/>
              <w:ind w:firstLine="480"/>
              <w:rPr>
                <w:rFonts w:ascii="宋体" w:eastAsia="宋体" w:hAnsi="宋体" w:cs="Arial" w:hint="eastAsia"/>
                <w:sz w:val="24"/>
                <w:szCs w:val="24"/>
              </w:rPr>
            </w:pPr>
            <w:r w:rsidRPr="00253CFA">
              <w:rPr>
                <w:rFonts w:ascii="宋体" w:eastAsia="宋体" w:hAnsi="宋体" w:cs="Arial" w:hint="eastAsia"/>
                <w:sz w:val="24"/>
                <w:szCs w:val="24"/>
              </w:rPr>
              <w:t>随着企业数字化转型步伐的加快，传统PC面临着越来越多的安全挑战。主机和硬盘数据存在失窃风险，而将主机办公网与数据中心网络置于同一网络中也增加了潜在的安全威胁。市场上现有的VDI虚拟桌面架构虽然尝试解决这些问题，但由于其数据中心网和终端接</w:t>
            </w:r>
            <w:proofErr w:type="gramStart"/>
            <w:r w:rsidRPr="00253CFA">
              <w:rPr>
                <w:rFonts w:ascii="宋体" w:eastAsia="宋体" w:hAnsi="宋体" w:cs="Arial" w:hint="eastAsia"/>
                <w:sz w:val="24"/>
                <w:szCs w:val="24"/>
              </w:rPr>
              <w:t>入网未</w:t>
            </w:r>
            <w:proofErr w:type="gramEnd"/>
            <w:r w:rsidRPr="00253CFA">
              <w:rPr>
                <w:rFonts w:ascii="宋体" w:eastAsia="宋体" w:hAnsi="宋体" w:cs="Arial" w:hint="eastAsia"/>
                <w:sz w:val="24"/>
                <w:szCs w:val="24"/>
              </w:rPr>
              <w:t>实现物理隔离，仍然无法彻底避免安全风险。面对这些挑战，</w:t>
            </w:r>
            <w:proofErr w:type="gramStart"/>
            <w:r w:rsidRPr="00253CFA">
              <w:rPr>
                <w:rFonts w:ascii="宋体" w:eastAsia="宋体" w:hAnsi="宋体" w:cs="Arial" w:hint="eastAsia"/>
                <w:sz w:val="24"/>
                <w:szCs w:val="24"/>
              </w:rPr>
              <w:t>邦彦</w:t>
            </w:r>
            <w:proofErr w:type="gramEnd"/>
            <w:r w:rsidRPr="00253CFA">
              <w:rPr>
                <w:rFonts w:ascii="宋体" w:eastAsia="宋体" w:hAnsi="宋体" w:cs="Arial" w:hint="eastAsia"/>
                <w:sz w:val="24"/>
                <w:szCs w:val="24"/>
              </w:rPr>
              <w:t>云PC提出了多项技术创新，从根本上改变了这一现状。</w:t>
            </w:r>
          </w:p>
          <w:p w14:paraId="7AA9D46E" w14:textId="325759A5" w:rsidR="00253CFA" w:rsidRPr="00253CFA" w:rsidRDefault="00253CFA" w:rsidP="00253CFA">
            <w:pPr>
              <w:spacing w:line="360" w:lineRule="auto"/>
              <w:ind w:firstLine="480"/>
              <w:rPr>
                <w:rFonts w:ascii="宋体" w:eastAsia="宋体" w:hAnsi="宋体" w:cs="Arial" w:hint="eastAsia"/>
                <w:sz w:val="24"/>
                <w:szCs w:val="24"/>
              </w:rPr>
            </w:pPr>
            <w:proofErr w:type="gramStart"/>
            <w:r w:rsidRPr="00253CFA">
              <w:rPr>
                <w:rFonts w:ascii="宋体" w:eastAsia="宋体" w:hAnsi="宋体" w:cs="Arial" w:hint="eastAsia"/>
                <w:sz w:val="24"/>
                <w:szCs w:val="24"/>
              </w:rPr>
              <w:t>邦彦</w:t>
            </w:r>
            <w:proofErr w:type="gramEnd"/>
            <w:r w:rsidRPr="00253CFA">
              <w:rPr>
                <w:rFonts w:ascii="宋体" w:eastAsia="宋体" w:hAnsi="宋体" w:cs="Arial" w:hint="eastAsia"/>
                <w:sz w:val="24"/>
                <w:szCs w:val="24"/>
              </w:rPr>
              <w:t>云PC的核心在于采用了计算刀片架构，将主机部署在数据中心内，并实现了业务数据网与终端接入网的物理隔离。这种设计不仅确保了主机数据不落地，极大地减少了数据丢失或泄露的风险，还仅允许视频和</w:t>
            </w:r>
            <w:proofErr w:type="gramStart"/>
            <w:r w:rsidRPr="00253CFA">
              <w:rPr>
                <w:rFonts w:ascii="宋体" w:eastAsia="宋体" w:hAnsi="宋体" w:cs="Arial" w:hint="eastAsia"/>
                <w:sz w:val="24"/>
                <w:szCs w:val="24"/>
              </w:rPr>
              <w:t>键鼠</w:t>
            </w:r>
            <w:proofErr w:type="gramEnd"/>
            <w:r w:rsidRPr="00253CFA">
              <w:rPr>
                <w:rFonts w:ascii="宋体" w:eastAsia="宋体" w:hAnsi="宋体" w:cs="Arial" w:hint="eastAsia"/>
                <w:sz w:val="24"/>
                <w:szCs w:val="24"/>
              </w:rPr>
              <w:t>信息单向传输，从而增强了抵御网络攻击的能力。除此之外，</w:t>
            </w:r>
            <w:proofErr w:type="gramStart"/>
            <w:r w:rsidRPr="00253CFA">
              <w:rPr>
                <w:rFonts w:ascii="宋体" w:eastAsia="宋体" w:hAnsi="宋体" w:cs="Arial" w:hint="eastAsia"/>
                <w:sz w:val="24"/>
                <w:szCs w:val="24"/>
              </w:rPr>
              <w:t>邦彦</w:t>
            </w:r>
            <w:proofErr w:type="gramEnd"/>
            <w:r w:rsidRPr="00253CFA">
              <w:rPr>
                <w:rFonts w:ascii="宋体" w:eastAsia="宋体" w:hAnsi="宋体" w:cs="Arial" w:hint="eastAsia"/>
                <w:sz w:val="24"/>
                <w:szCs w:val="24"/>
              </w:rPr>
              <w:t>云PC还配备了多层次的安全防护机制，包括加密通信、访问控制、入侵检测等，构建了一个坚固的安全屏障，有效地抵御各种类型的网络攻击。</w:t>
            </w:r>
          </w:p>
          <w:p w14:paraId="2B08E5B1" w14:textId="710AC18F" w:rsidR="00694689" w:rsidRDefault="00253CFA" w:rsidP="00113F48">
            <w:pPr>
              <w:spacing w:line="360" w:lineRule="auto"/>
              <w:ind w:firstLine="480"/>
              <w:rPr>
                <w:rFonts w:ascii="宋体" w:eastAsia="宋体" w:hAnsi="宋体" w:cs="Arial" w:hint="eastAsia"/>
                <w:sz w:val="24"/>
                <w:szCs w:val="24"/>
              </w:rPr>
            </w:pPr>
            <w:r w:rsidRPr="00253CFA">
              <w:rPr>
                <w:rFonts w:ascii="宋体" w:eastAsia="宋体" w:hAnsi="宋体" w:cs="Arial" w:hint="eastAsia"/>
                <w:sz w:val="24"/>
                <w:szCs w:val="24"/>
              </w:rPr>
              <w:t>特别值得一提的是，</w:t>
            </w:r>
            <w:proofErr w:type="gramStart"/>
            <w:r w:rsidRPr="00253CFA">
              <w:rPr>
                <w:rFonts w:ascii="宋体" w:eastAsia="宋体" w:hAnsi="宋体" w:cs="Arial" w:hint="eastAsia"/>
                <w:sz w:val="24"/>
                <w:szCs w:val="24"/>
              </w:rPr>
              <w:t>邦彦</w:t>
            </w:r>
            <w:proofErr w:type="gramEnd"/>
            <w:r w:rsidRPr="00253CFA">
              <w:rPr>
                <w:rFonts w:ascii="宋体" w:eastAsia="宋体" w:hAnsi="宋体" w:cs="Arial" w:hint="eastAsia"/>
                <w:sz w:val="24"/>
                <w:szCs w:val="24"/>
              </w:rPr>
              <w:t>云PC支持一键</w:t>
            </w:r>
            <w:proofErr w:type="gramStart"/>
            <w:r w:rsidRPr="00253CFA">
              <w:rPr>
                <w:rFonts w:ascii="宋体" w:eastAsia="宋体" w:hAnsi="宋体" w:cs="Arial" w:hint="eastAsia"/>
                <w:sz w:val="24"/>
                <w:szCs w:val="24"/>
              </w:rPr>
              <w:t>一</w:t>
            </w:r>
            <w:proofErr w:type="gramEnd"/>
            <w:r w:rsidRPr="00253CFA">
              <w:rPr>
                <w:rFonts w:ascii="宋体" w:eastAsia="宋体" w:hAnsi="宋体" w:cs="Arial" w:hint="eastAsia"/>
                <w:sz w:val="24"/>
                <w:szCs w:val="24"/>
              </w:rPr>
              <w:t>鼠多机双屏功能，用户可以通过一个键盘和鼠标连接两台显示器，同时访问不同安全等级网络内的多台计算机刀片主机，随意切换并显示任意两台主机的屏幕界面。这不仅提高了工作效率，也保证了操作过程中的安全性。</w:t>
            </w:r>
          </w:p>
          <w:p w14:paraId="0F6089BA" w14:textId="43FE31DA" w:rsidR="00694689" w:rsidRDefault="00000000">
            <w:pPr>
              <w:spacing w:line="360" w:lineRule="auto"/>
              <w:ind w:firstLine="482"/>
              <w:rPr>
                <w:rFonts w:ascii="Calibri" w:eastAsia="宋体" w:hAnsi="Calibri"/>
                <w:b/>
                <w:sz w:val="24"/>
                <w:szCs w:val="24"/>
              </w:rPr>
            </w:pPr>
            <w:bookmarkStart w:id="3" w:name="OLE_LINK3"/>
            <w:r>
              <w:rPr>
                <w:rFonts w:ascii="Calibri" w:eastAsia="宋体" w:hAnsi="Calibri"/>
                <w:b/>
                <w:sz w:val="24"/>
                <w:szCs w:val="24"/>
              </w:rPr>
              <w:t>4</w:t>
            </w:r>
            <w:r>
              <w:rPr>
                <w:rFonts w:ascii="Calibri" w:eastAsia="宋体" w:hAnsi="Calibri" w:hint="eastAsia"/>
                <w:b/>
                <w:sz w:val="24"/>
                <w:szCs w:val="24"/>
              </w:rPr>
              <w:t>、</w:t>
            </w:r>
            <w:r w:rsidR="009B7E00">
              <w:rPr>
                <w:rFonts w:ascii="Calibri" w:eastAsia="宋体" w:hAnsi="Calibri" w:hint="eastAsia"/>
                <w:b/>
                <w:sz w:val="24"/>
                <w:szCs w:val="24"/>
              </w:rPr>
              <w:t>公司云</w:t>
            </w:r>
            <w:r w:rsidR="009B7E00">
              <w:rPr>
                <w:rFonts w:ascii="Calibri" w:eastAsia="宋体" w:hAnsi="Calibri" w:hint="eastAsia"/>
                <w:b/>
                <w:sz w:val="24"/>
                <w:szCs w:val="24"/>
              </w:rPr>
              <w:t>PC</w:t>
            </w:r>
            <w:r w:rsidR="009B7E00">
              <w:rPr>
                <w:rFonts w:ascii="Calibri" w:eastAsia="宋体" w:hAnsi="Calibri" w:hint="eastAsia"/>
                <w:b/>
                <w:sz w:val="24"/>
                <w:szCs w:val="24"/>
              </w:rPr>
              <w:t>产品如何提升企业数字化水平？</w:t>
            </w:r>
            <w:r w:rsidR="00022A7D">
              <w:rPr>
                <w:rFonts w:ascii="Calibri" w:eastAsia="宋体" w:hAnsi="Calibri" w:hint="eastAsia"/>
                <w:b/>
                <w:sz w:val="24"/>
                <w:szCs w:val="24"/>
              </w:rPr>
              <w:t>接入</w:t>
            </w:r>
            <w:proofErr w:type="spellStart"/>
            <w:r w:rsidR="00022A7D" w:rsidRPr="00ED39A0">
              <w:rPr>
                <w:rFonts w:asciiTheme="minorEastAsia" w:eastAsiaTheme="minorEastAsia" w:hAnsiTheme="minorEastAsia" w:hint="eastAsia"/>
                <w:b/>
                <w:sz w:val="24"/>
                <w:szCs w:val="24"/>
              </w:rPr>
              <w:lastRenderedPageBreak/>
              <w:t>DeepSeek</w:t>
            </w:r>
            <w:proofErr w:type="spellEnd"/>
            <w:r w:rsidR="00022A7D" w:rsidRPr="00ED39A0">
              <w:rPr>
                <w:rFonts w:asciiTheme="minorEastAsia" w:eastAsiaTheme="minorEastAsia" w:hAnsiTheme="minorEastAsia" w:hint="eastAsia"/>
                <w:b/>
                <w:sz w:val="24"/>
                <w:szCs w:val="24"/>
              </w:rPr>
              <w:t>后</w:t>
            </w:r>
            <w:r w:rsidR="00022A7D">
              <w:rPr>
                <w:rFonts w:ascii="Calibri" w:eastAsia="宋体" w:hAnsi="Calibri" w:hint="eastAsia"/>
                <w:b/>
                <w:sz w:val="24"/>
                <w:szCs w:val="24"/>
              </w:rPr>
              <w:t>功能上又有哪些变化？</w:t>
            </w:r>
          </w:p>
          <w:p w14:paraId="1E9D2D3B" w14:textId="6594A6FE" w:rsidR="00694689" w:rsidRDefault="009B7E00" w:rsidP="009B7E00">
            <w:pPr>
              <w:spacing w:line="360" w:lineRule="auto"/>
              <w:ind w:firstLine="480"/>
              <w:rPr>
                <w:rFonts w:ascii="宋体" w:eastAsia="宋体" w:hAnsi="宋体" w:cs="Arial" w:hint="eastAsia"/>
                <w:sz w:val="24"/>
                <w:szCs w:val="24"/>
              </w:rPr>
            </w:pPr>
            <w:r w:rsidRPr="009B7E00">
              <w:rPr>
                <w:rFonts w:ascii="宋体" w:eastAsia="宋体" w:hAnsi="宋体" w:cs="Arial" w:hint="eastAsia"/>
                <w:sz w:val="24"/>
                <w:szCs w:val="24"/>
              </w:rPr>
              <w:t>在全球经济一体化和信息技术迅猛发展的背景下，数字化转型已经成为企业提升竞争力、实现可持续发展的关键路径。然而，传统PC由于分散部署导致维护效率低下，特别是在大型企业集团中，故障处理往往需要耗费大量人力物力。这不仅影响了工作效率，也增加了企业的运营成本。相比之下，</w:t>
            </w:r>
            <w:proofErr w:type="gramStart"/>
            <w:r w:rsidRPr="009B7E00">
              <w:rPr>
                <w:rFonts w:ascii="宋体" w:eastAsia="宋体" w:hAnsi="宋体" w:cs="Arial" w:hint="eastAsia"/>
                <w:sz w:val="24"/>
                <w:szCs w:val="24"/>
              </w:rPr>
              <w:t>邦彦</w:t>
            </w:r>
            <w:proofErr w:type="gramEnd"/>
            <w:r w:rsidRPr="009B7E00">
              <w:rPr>
                <w:rFonts w:ascii="宋体" w:eastAsia="宋体" w:hAnsi="宋体" w:cs="Arial" w:hint="eastAsia"/>
                <w:sz w:val="24"/>
                <w:szCs w:val="24"/>
              </w:rPr>
              <w:t>云PC通过集中机房管理和可视化运维平台，显著提升了维护效率。IT管理人员可以轻松监控和管理所有设备的状态，及时发现并解决问题，从而大大提高了工作效率。此外，</w:t>
            </w:r>
            <w:proofErr w:type="gramStart"/>
            <w:r w:rsidRPr="009B7E00">
              <w:rPr>
                <w:rFonts w:ascii="宋体" w:eastAsia="宋体" w:hAnsi="宋体" w:cs="Arial" w:hint="eastAsia"/>
                <w:sz w:val="24"/>
                <w:szCs w:val="24"/>
              </w:rPr>
              <w:t>邦彦</w:t>
            </w:r>
            <w:proofErr w:type="gramEnd"/>
            <w:r w:rsidRPr="009B7E00">
              <w:rPr>
                <w:rFonts w:ascii="宋体" w:eastAsia="宋体" w:hAnsi="宋体" w:cs="Arial" w:hint="eastAsia"/>
                <w:sz w:val="24"/>
                <w:szCs w:val="24"/>
              </w:rPr>
              <w:t>云PC还支持移动办公，员工可以在任何地方使用自己的账号登录系统，随时随地开展工作，极大地提升了工作的灵活性和效率。</w:t>
            </w:r>
          </w:p>
          <w:p w14:paraId="260ACF70" w14:textId="28347E3E" w:rsidR="00406FDB" w:rsidRDefault="00406FDB" w:rsidP="009B7E00">
            <w:pPr>
              <w:spacing w:line="360" w:lineRule="auto"/>
              <w:ind w:firstLine="480"/>
              <w:rPr>
                <w:rFonts w:ascii="宋体" w:eastAsia="宋体" w:hAnsi="宋体" w:cs="Arial" w:hint="eastAsia"/>
                <w:sz w:val="24"/>
                <w:szCs w:val="24"/>
              </w:rPr>
            </w:pPr>
            <w:r>
              <w:rPr>
                <w:rFonts w:ascii="宋体" w:eastAsia="宋体" w:hAnsi="宋体" w:cs="Arial" w:hint="eastAsia"/>
                <w:sz w:val="24"/>
                <w:szCs w:val="24"/>
              </w:rPr>
              <w:t>与此同时，云PC还接入了</w:t>
            </w:r>
            <w:proofErr w:type="spellStart"/>
            <w:r>
              <w:rPr>
                <w:rFonts w:ascii="宋体" w:eastAsia="宋体" w:hAnsi="宋体" w:cs="Arial" w:hint="eastAsia"/>
                <w:sz w:val="24"/>
                <w:szCs w:val="24"/>
              </w:rPr>
              <w:t>DeepSeek</w:t>
            </w:r>
            <w:proofErr w:type="spellEnd"/>
            <w:r>
              <w:rPr>
                <w:rFonts w:ascii="宋体" w:eastAsia="宋体" w:hAnsi="宋体" w:cs="Arial" w:hint="eastAsia"/>
                <w:sz w:val="24"/>
                <w:szCs w:val="24"/>
              </w:rPr>
              <w:t>，</w:t>
            </w:r>
            <w:r w:rsidR="00003A6A">
              <w:rPr>
                <w:rFonts w:ascii="宋体" w:eastAsia="宋体" w:hAnsi="宋体" w:cs="Arial" w:hint="eastAsia"/>
                <w:sz w:val="24"/>
                <w:szCs w:val="24"/>
              </w:rPr>
              <w:t>接入大模型</w:t>
            </w:r>
            <w:proofErr w:type="spellStart"/>
            <w:r w:rsidR="00003A6A">
              <w:rPr>
                <w:rFonts w:ascii="宋体" w:eastAsia="宋体" w:hAnsi="宋体" w:cs="Arial" w:hint="eastAsia"/>
                <w:sz w:val="24"/>
                <w:szCs w:val="24"/>
              </w:rPr>
              <w:t>DeepSee</w:t>
            </w:r>
            <w:r w:rsidR="00ED39A0">
              <w:rPr>
                <w:rFonts w:ascii="宋体" w:eastAsia="宋体" w:hAnsi="宋体" w:cs="Arial" w:hint="eastAsia"/>
                <w:sz w:val="24"/>
                <w:szCs w:val="24"/>
              </w:rPr>
              <w:t>k</w:t>
            </w:r>
            <w:proofErr w:type="spellEnd"/>
            <w:r w:rsidR="00003A6A">
              <w:rPr>
                <w:rFonts w:ascii="宋体" w:eastAsia="宋体" w:hAnsi="宋体" w:cs="Arial" w:hint="eastAsia"/>
                <w:sz w:val="24"/>
                <w:szCs w:val="24"/>
              </w:rPr>
              <w:t>后，云PC也就成为了一台显示一体机的智能终端。</w:t>
            </w:r>
            <w:r w:rsidR="007B78F6">
              <w:rPr>
                <w:rFonts w:ascii="宋体" w:eastAsia="宋体" w:hAnsi="宋体" w:cs="Arial" w:hint="eastAsia"/>
                <w:sz w:val="24"/>
                <w:szCs w:val="24"/>
              </w:rPr>
              <w:t>接入大模型后云PC将在以下几个方面增强云PC的功能。</w:t>
            </w:r>
            <w:r w:rsidR="00022A7D">
              <w:rPr>
                <w:rFonts w:ascii="宋体" w:eastAsia="宋体" w:hAnsi="宋体" w:cs="Arial" w:hint="eastAsia"/>
                <w:sz w:val="24"/>
                <w:szCs w:val="24"/>
              </w:rPr>
              <w:t>第一、增加云PC</w:t>
            </w:r>
            <w:r w:rsidR="00022A7D" w:rsidRPr="00022A7D">
              <w:rPr>
                <w:rFonts w:ascii="宋体" w:eastAsia="宋体" w:hAnsi="宋体" w:cs="Arial" w:hint="eastAsia"/>
                <w:sz w:val="24"/>
                <w:szCs w:val="24"/>
              </w:rPr>
              <w:t>跨系统、跨文档的语义搜索和深度知识挖掘</w:t>
            </w:r>
            <w:r w:rsidR="00022A7D">
              <w:rPr>
                <w:rFonts w:ascii="宋体" w:eastAsia="宋体" w:hAnsi="宋体" w:cs="Arial" w:hint="eastAsia"/>
                <w:sz w:val="24"/>
                <w:szCs w:val="24"/>
              </w:rPr>
              <w:t>功能。</w:t>
            </w:r>
            <w:proofErr w:type="spellStart"/>
            <w:r w:rsidR="00022A7D" w:rsidRPr="00022A7D">
              <w:rPr>
                <w:rFonts w:ascii="宋体" w:eastAsia="宋体" w:hAnsi="宋体" w:cs="Arial" w:hint="eastAsia"/>
                <w:sz w:val="24"/>
                <w:szCs w:val="24"/>
              </w:rPr>
              <w:t>D</w:t>
            </w:r>
            <w:r w:rsidR="00022A7D">
              <w:rPr>
                <w:rFonts w:ascii="宋体" w:eastAsia="宋体" w:hAnsi="宋体" w:cs="Arial" w:hint="eastAsia"/>
                <w:sz w:val="24"/>
                <w:szCs w:val="24"/>
              </w:rPr>
              <w:t>eepSeek</w:t>
            </w:r>
            <w:proofErr w:type="spellEnd"/>
            <w:r w:rsidR="00022A7D" w:rsidRPr="00022A7D">
              <w:rPr>
                <w:rFonts w:ascii="宋体" w:eastAsia="宋体" w:hAnsi="宋体" w:cs="Arial" w:hint="eastAsia"/>
                <w:sz w:val="24"/>
                <w:szCs w:val="24"/>
              </w:rPr>
              <w:t>大模型能够提供跨系统、跨文档的语义搜索和深度知识挖掘功能，帮助员工迅速获得所需信息、洞察与专业建议。通过自然语言处理和机器学习技术，</w:t>
            </w:r>
            <w:proofErr w:type="spellStart"/>
            <w:r w:rsidR="00022A7D" w:rsidRPr="00022A7D">
              <w:rPr>
                <w:rFonts w:ascii="宋体" w:eastAsia="宋体" w:hAnsi="宋体" w:cs="Arial" w:hint="eastAsia"/>
                <w:sz w:val="24"/>
                <w:szCs w:val="24"/>
              </w:rPr>
              <w:t>D</w:t>
            </w:r>
            <w:r w:rsidR="00022A7D">
              <w:rPr>
                <w:rFonts w:ascii="宋体" w:eastAsia="宋体" w:hAnsi="宋体" w:cs="Arial" w:hint="eastAsia"/>
                <w:sz w:val="24"/>
                <w:szCs w:val="24"/>
              </w:rPr>
              <w:t>eepSeek</w:t>
            </w:r>
            <w:proofErr w:type="spellEnd"/>
            <w:r w:rsidR="00022A7D" w:rsidRPr="00022A7D">
              <w:rPr>
                <w:rFonts w:ascii="宋体" w:eastAsia="宋体" w:hAnsi="宋体" w:cs="Arial" w:hint="eastAsia"/>
                <w:sz w:val="24"/>
                <w:szCs w:val="24"/>
              </w:rPr>
              <w:t>大模型能够理解用户的需求和意图，为企业提供更加个性化和精准的服务。</w:t>
            </w:r>
            <w:r w:rsidR="00022A7D">
              <w:rPr>
                <w:rFonts w:ascii="宋体" w:eastAsia="宋体" w:hAnsi="宋体" w:cs="Arial" w:hint="eastAsia"/>
                <w:sz w:val="24"/>
                <w:szCs w:val="24"/>
              </w:rPr>
              <w:t>第二、增强云PC数据安全与隐私保护能力。</w:t>
            </w:r>
            <w:r w:rsidR="00022A7D" w:rsidRPr="00022A7D">
              <w:rPr>
                <w:rFonts w:ascii="宋体" w:eastAsia="宋体" w:hAnsi="宋体" w:cs="Arial" w:hint="eastAsia"/>
                <w:sz w:val="24"/>
                <w:szCs w:val="24"/>
              </w:rPr>
              <w:t>两者结合不仅保护了企业敏感数据的合</w:t>
            </w:r>
            <w:proofErr w:type="gramStart"/>
            <w:r w:rsidR="00022A7D" w:rsidRPr="00022A7D">
              <w:rPr>
                <w:rFonts w:ascii="宋体" w:eastAsia="宋体" w:hAnsi="宋体" w:cs="Arial" w:hint="eastAsia"/>
                <w:sz w:val="24"/>
                <w:szCs w:val="24"/>
              </w:rPr>
              <w:t>规</w:t>
            </w:r>
            <w:proofErr w:type="gramEnd"/>
            <w:r w:rsidR="00022A7D" w:rsidRPr="00022A7D">
              <w:rPr>
                <w:rFonts w:ascii="宋体" w:eastAsia="宋体" w:hAnsi="宋体" w:cs="Arial" w:hint="eastAsia"/>
                <w:sz w:val="24"/>
                <w:szCs w:val="24"/>
              </w:rPr>
              <w:t>性与私密性，也显著提升了团队的协作效率和创新能力。</w:t>
            </w:r>
            <w:proofErr w:type="spellStart"/>
            <w:r w:rsidR="00022A7D" w:rsidRPr="00022A7D">
              <w:rPr>
                <w:rFonts w:ascii="宋体" w:eastAsia="宋体" w:hAnsi="宋体" w:cs="Arial" w:hint="eastAsia"/>
                <w:sz w:val="24"/>
                <w:szCs w:val="24"/>
              </w:rPr>
              <w:t>D</w:t>
            </w:r>
            <w:r w:rsidR="00022A7D">
              <w:rPr>
                <w:rFonts w:ascii="宋体" w:eastAsia="宋体" w:hAnsi="宋体" w:cs="Arial" w:hint="eastAsia"/>
                <w:sz w:val="24"/>
                <w:szCs w:val="24"/>
              </w:rPr>
              <w:t>eepSeek</w:t>
            </w:r>
            <w:proofErr w:type="spellEnd"/>
            <w:r w:rsidR="00022A7D" w:rsidRPr="00022A7D">
              <w:rPr>
                <w:rFonts w:ascii="宋体" w:eastAsia="宋体" w:hAnsi="宋体" w:cs="Arial" w:hint="eastAsia"/>
                <w:sz w:val="24"/>
                <w:szCs w:val="24"/>
              </w:rPr>
              <w:t>大模型在处理企业内部数据时，通过多重物理隔离技术和数据传输加密，确保数据在企业内网运行，避免敏感信息通过公网传输带来的泄露风险。</w:t>
            </w:r>
            <w:r w:rsidR="00022A7D">
              <w:rPr>
                <w:rFonts w:ascii="宋体" w:eastAsia="宋体" w:hAnsi="宋体" w:cs="Arial" w:hint="eastAsia"/>
                <w:sz w:val="24"/>
                <w:szCs w:val="24"/>
              </w:rPr>
              <w:t>第三、增强云PC在团队协作的效率和创新能力。</w:t>
            </w:r>
            <w:r w:rsidR="00022A7D" w:rsidRPr="00022A7D">
              <w:rPr>
                <w:rFonts w:ascii="宋体" w:eastAsia="宋体" w:hAnsi="宋体" w:cs="Arial" w:hint="eastAsia"/>
                <w:sz w:val="24"/>
                <w:szCs w:val="24"/>
              </w:rPr>
              <w:t>通过智能搜索和知识挖掘，</w:t>
            </w:r>
            <w:proofErr w:type="spellStart"/>
            <w:r w:rsidR="00022A7D" w:rsidRPr="00022A7D">
              <w:rPr>
                <w:rFonts w:ascii="宋体" w:eastAsia="宋体" w:hAnsi="宋体" w:cs="Arial" w:hint="eastAsia"/>
                <w:sz w:val="24"/>
                <w:szCs w:val="24"/>
              </w:rPr>
              <w:t>D</w:t>
            </w:r>
            <w:r w:rsidR="007D570C">
              <w:rPr>
                <w:rFonts w:ascii="宋体" w:eastAsia="宋体" w:hAnsi="宋体" w:cs="Arial" w:hint="eastAsia"/>
                <w:sz w:val="24"/>
                <w:szCs w:val="24"/>
              </w:rPr>
              <w:t>eepSeek</w:t>
            </w:r>
            <w:proofErr w:type="spellEnd"/>
            <w:r w:rsidR="00022A7D" w:rsidRPr="00022A7D">
              <w:rPr>
                <w:rFonts w:ascii="宋体" w:eastAsia="宋体" w:hAnsi="宋体" w:cs="Arial" w:hint="eastAsia"/>
                <w:sz w:val="24"/>
                <w:szCs w:val="24"/>
              </w:rPr>
              <w:t>大模型能够帮助企业内部团队更高效地协作。例如，</w:t>
            </w:r>
            <w:proofErr w:type="spellStart"/>
            <w:r w:rsidR="00022A7D" w:rsidRPr="00022A7D">
              <w:rPr>
                <w:rFonts w:ascii="宋体" w:eastAsia="宋体" w:hAnsi="宋体" w:cs="Arial" w:hint="eastAsia"/>
                <w:sz w:val="24"/>
                <w:szCs w:val="24"/>
              </w:rPr>
              <w:t>D</w:t>
            </w:r>
            <w:r w:rsidR="007D570C">
              <w:rPr>
                <w:rFonts w:ascii="宋体" w:eastAsia="宋体" w:hAnsi="宋体" w:cs="Arial" w:hint="eastAsia"/>
                <w:sz w:val="24"/>
                <w:szCs w:val="24"/>
              </w:rPr>
              <w:t>eepSeek</w:t>
            </w:r>
            <w:proofErr w:type="spellEnd"/>
            <w:r w:rsidR="00022A7D" w:rsidRPr="00022A7D">
              <w:rPr>
                <w:rFonts w:ascii="宋体" w:eastAsia="宋体" w:hAnsi="宋体" w:cs="Arial" w:hint="eastAsia"/>
                <w:sz w:val="24"/>
                <w:szCs w:val="24"/>
              </w:rPr>
              <w:t>可以自动分析沟通内容，提取关键任务、决策点等信息，优化协作流程。</w:t>
            </w:r>
            <w:r w:rsidR="00022A7D">
              <w:rPr>
                <w:rFonts w:ascii="宋体" w:eastAsia="宋体" w:hAnsi="宋体" w:cs="Arial" w:hint="eastAsia"/>
                <w:sz w:val="24"/>
                <w:szCs w:val="24"/>
              </w:rPr>
              <w:t>第四、</w:t>
            </w:r>
            <w:r w:rsidR="00022A7D">
              <w:rPr>
                <w:rFonts w:ascii="宋体" w:eastAsia="宋体" w:hAnsi="宋体" w:cs="Arial" w:hint="eastAsia"/>
                <w:sz w:val="24"/>
                <w:szCs w:val="24"/>
              </w:rPr>
              <w:lastRenderedPageBreak/>
              <w:t>增加云PC自动化报告生成和智能推荐功能。</w:t>
            </w:r>
            <w:proofErr w:type="spellStart"/>
            <w:r w:rsidR="00022A7D" w:rsidRPr="00022A7D">
              <w:rPr>
                <w:rFonts w:ascii="宋体" w:eastAsia="宋体" w:hAnsi="宋体" w:cs="Arial" w:hint="eastAsia"/>
                <w:sz w:val="24"/>
                <w:szCs w:val="24"/>
              </w:rPr>
              <w:t>D</w:t>
            </w:r>
            <w:r w:rsidR="00022A7D">
              <w:rPr>
                <w:rFonts w:ascii="宋体" w:eastAsia="宋体" w:hAnsi="宋体" w:cs="Arial" w:hint="eastAsia"/>
                <w:sz w:val="24"/>
                <w:szCs w:val="24"/>
              </w:rPr>
              <w:t>eepSeek</w:t>
            </w:r>
            <w:proofErr w:type="spellEnd"/>
            <w:r w:rsidR="00022A7D" w:rsidRPr="00022A7D">
              <w:rPr>
                <w:rFonts w:ascii="宋体" w:eastAsia="宋体" w:hAnsi="宋体" w:cs="Arial" w:hint="eastAsia"/>
                <w:sz w:val="24"/>
                <w:szCs w:val="24"/>
              </w:rPr>
              <w:t>大模型可以自动从数据中提取关键信息，并根据模板生成结构化的报告，减少人工操作，提升效率。此外，</w:t>
            </w:r>
            <w:proofErr w:type="spellStart"/>
            <w:r w:rsidR="00022A7D" w:rsidRPr="00022A7D">
              <w:rPr>
                <w:rFonts w:ascii="宋体" w:eastAsia="宋体" w:hAnsi="宋体" w:cs="Arial" w:hint="eastAsia"/>
                <w:sz w:val="24"/>
                <w:szCs w:val="24"/>
              </w:rPr>
              <w:t>D</w:t>
            </w:r>
            <w:r w:rsidR="00022A7D">
              <w:rPr>
                <w:rFonts w:ascii="宋体" w:eastAsia="宋体" w:hAnsi="宋体" w:cs="Arial" w:hint="eastAsia"/>
                <w:sz w:val="24"/>
                <w:szCs w:val="24"/>
              </w:rPr>
              <w:t>eepSeek</w:t>
            </w:r>
            <w:proofErr w:type="spellEnd"/>
            <w:r w:rsidR="00022A7D" w:rsidRPr="00022A7D">
              <w:rPr>
                <w:rFonts w:ascii="宋体" w:eastAsia="宋体" w:hAnsi="宋体" w:cs="Arial" w:hint="eastAsia"/>
                <w:sz w:val="24"/>
                <w:szCs w:val="24"/>
              </w:rPr>
              <w:t>还可以提供智能推荐系统，分析用户行为和偏好，提供精准的个性化推荐，提升用户体验和转化率。</w:t>
            </w:r>
          </w:p>
          <w:bookmarkEnd w:id="1"/>
          <w:bookmarkEnd w:id="2"/>
          <w:bookmarkEnd w:id="3"/>
          <w:p w14:paraId="305F1F7F" w14:textId="4BC59E42" w:rsidR="001005D0" w:rsidRPr="001005D0" w:rsidRDefault="00000000" w:rsidP="001005D0">
            <w:pPr>
              <w:spacing w:line="360" w:lineRule="auto"/>
              <w:ind w:firstLine="482"/>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5、</w:t>
            </w:r>
            <w:r w:rsidR="001005D0" w:rsidRPr="001005D0">
              <w:rPr>
                <w:rFonts w:asciiTheme="minorEastAsia" w:eastAsiaTheme="minorEastAsia" w:hAnsiTheme="minorEastAsia" w:hint="eastAsia"/>
                <w:b/>
                <w:sz w:val="24"/>
                <w:szCs w:val="24"/>
              </w:rPr>
              <w:t>请问公司在融合通信领域有哪些技术产业化应用</w:t>
            </w:r>
            <w:r w:rsidR="008360A3">
              <w:rPr>
                <w:rFonts w:asciiTheme="minorEastAsia" w:eastAsiaTheme="minorEastAsia" w:hAnsiTheme="minorEastAsia" w:hint="eastAsia"/>
                <w:b/>
                <w:sz w:val="24"/>
                <w:szCs w:val="24"/>
              </w:rPr>
              <w:t>？</w:t>
            </w:r>
          </w:p>
          <w:p w14:paraId="0EDCFF90" w14:textId="4C4807C1" w:rsidR="00694689" w:rsidRPr="001005D0" w:rsidRDefault="001005D0" w:rsidP="001005D0">
            <w:pPr>
              <w:spacing w:line="360" w:lineRule="auto"/>
              <w:ind w:firstLine="480"/>
              <w:rPr>
                <w:rFonts w:ascii="Calibri" w:eastAsia="宋体" w:hAnsi="Calibri"/>
                <w:sz w:val="24"/>
                <w:szCs w:val="24"/>
              </w:rPr>
            </w:pPr>
            <w:r w:rsidRPr="001005D0">
              <w:rPr>
                <w:rFonts w:ascii="Calibri" w:eastAsia="宋体" w:hAnsi="Calibri" w:hint="eastAsia"/>
                <w:sz w:val="24"/>
                <w:szCs w:val="24"/>
              </w:rPr>
              <w:t>搭载公司主要科技成果的科技产品满足了军工行业客户日益增长的信息化需求，从具体应用来看，在融合通信领域，随着</w:t>
            </w:r>
            <w:r w:rsidRPr="001005D0">
              <w:rPr>
                <w:rFonts w:ascii="Calibri" w:eastAsia="宋体" w:hAnsi="Calibri" w:hint="eastAsia"/>
                <w:sz w:val="24"/>
                <w:szCs w:val="24"/>
              </w:rPr>
              <w:t>5G</w:t>
            </w:r>
            <w:r w:rsidRPr="001005D0">
              <w:rPr>
                <w:rFonts w:ascii="Calibri" w:eastAsia="宋体" w:hAnsi="Calibri" w:hint="eastAsia"/>
                <w:sz w:val="24"/>
                <w:szCs w:val="24"/>
              </w:rPr>
              <w:t>技术的应用，基础网络通信能力不断加强，结合部队联合指挥、统一通信等军事化通信发展需求，通过</w:t>
            </w:r>
            <w:proofErr w:type="gramStart"/>
            <w:r w:rsidRPr="001005D0">
              <w:rPr>
                <w:rFonts w:ascii="Calibri" w:eastAsia="宋体" w:hAnsi="Calibri" w:hint="eastAsia"/>
                <w:sz w:val="24"/>
                <w:szCs w:val="24"/>
              </w:rPr>
              <w:t>富媒体</w:t>
            </w:r>
            <w:proofErr w:type="gramEnd"/>
            <w:r w:rsidRPr="001005D0">
              <w:rPr>
                <w:rFonts w:ascii="Calibri" w:eastAsia="宋体" w:hAnsi="Calibri" w:hint="eastAsia"/>
                <w:sz w:val="24"/>
                <w:szCs w:val="24"/>
              </w:rPr>
              <w:t>指挥调度产品</w:t>
            </w:r>
            <w:proofErr w:type="gramStart"/>
            <w:r w:rsidRPr="001005D0">
              <w:rPr>
                <w:rFonts w:ascii="Calibri" w:eastAsia="宋体" w:hAnsi="Calibri" w:hint="eastAsia"/>
                <w:sz w:val="24"/>
                <w:szCs w:val="24"/>
              </w:rPr>
              <w:t>云化部署</w:t>
            </w:r>
            <w:proofErr w:type="gramEnd"/>
            <w:r w:rsidRPr="001005D0">
              <w:rPr>
                <w:rFonts w:ascii="Calibri" w:eastAsia="宋体" w:hAnsi="Calibri" w:hint="eastAsia"/>
                <w:sz w:val="24"/>
                <w:szCs w:val="24"/>
              </w:rPr>
              <w:t>，为全网跨区域指挥节点</w:t>
            </w:r>
            <w:r w:rsidRPr="001005D0">
              <w:rPr>
                <w:rFonts w:ascii="Calibri" w:eastAsia="宋体" w:hAnsi="Calibri" w:hint="eastAsia"/>
                <w:sz w:val="24"/>
                <w:szCs w:val="24"/>
              </w:rPr>
              <w:t>/</w:t>
            </w:r>
            <w:r w:rsidRPr="001005D0">
              <w:rPr>
                <w:rFonts w:ascii="Calibri" w:eastAsia="宋体" w:hAnsi="Calibri" w:hint="eastAsia"/>
                <w:sz w:val="24"/>
                <w:szCs w:val="24"/>
              </w:rPr>
              <w:t>指挥用户、第三</w:t>
            </w:r>
            <w:proofErr w:type="gramStart"/>
            <w:r w:rsidRPr="001005D0">
              <w:rPr>
                <w:rFonts w:ascii="Calibri" w:eastAsia="宋体" w:hAnsi="Calibri" w:hint="eastAsia"/>
                <w:sz w:val="24"/>
                <w:szCs w:val="24"/>
              </w:rPr>
              <w:t>方应用</w:t>
            </w:r>
            <w:proofErr w:type="gramEnd"/>
            <w:r w:rsidRPr="001005D0">
              <w:rPr>
                <w:rFonts w:ascii="Calibri" w:eastAsia="宋体" w:hAnsi="Calibri" w:hint="eastAsia"/>
                <w:sz w:val="24"/>
                <w:szCs w:val="24"/>
              </w:rPr>
              <w:t>系统提供或开放</w:t>
            </w:r>
            <w:proofErr w:type="gramStart"/>
            <w:r w:rsidRPr="001005D0">
              <w:rPr>
                <w:rFonts w:ascii="Calibri" w:eastAsia="宋体" w:hAnsi="Calibri" w:hint="eastAsia"/>
                <w:sz w:val="24"/>
                <w:szCs w:val="24"/>
              </w:rPr>
              <w:t>富媒体</w:t>
            </w:r>
            <w:proofErr w:type="gramEnd"/>
            <w:r w:rsidRPr="001005D0">
              <w:rPr>
                <w:rFonts w:ascii="Calibri" w:eastAsia="宋体" w:hAnsi="Calibri" w:hint="eastAsia"/>
                <w:sz w:val="24"/>
                <w:szCs w:val="24"/>
              </w:rPr>
              <w:t>指挥调度云服务。</w:t>
            </w:r>
          </w:p>
          <w:p w14:paraId="0FA85184" w14:textId="15CAA666" w:rsidR="0039609A" w:rsidRPr="0039609A" w:rsidRDefault="00000000" w:rsidP="0039609A">
            <w:pPr>
              <w:ind w:firstLine="482"/>
              <w:rPr>
                <w:rFonts w:ascii="Calibri" w:eastAsia="宋体" w:hAnsi="Calibri"/>
                <w:b/>
                <w:bCs/>
                <w:sz w:val="24"/>
                <w:szCs w:val="24"/>
              </w:rPr>
            </w:pPr>
            <w:r>
              <w:rPr>
                <w:rFonts w:ascii="Calibri" w:eastAsia="宋体" w:hAnsi="Calibri" w:hint="eastAsia"/>
                <w:b/>
                <w:bCs/>
                <w:sz w:val="24"/>
                <w:szCs w:val="24"/>
              </w:rPr>
              <w:t>6</w:t>
            </w:r>
            <w:r>
              <w:rPr>
                <w:rFonts w:ascii="Calibri" w:eastAsia="宋体" w:hAnsi="Calibri" w:hint="eastAsia"/>
                <w:b/>
                <w:bCs/>
                <w:sz w:val="24"/>
                <w:szCs w:val="24"/>
              </w:rPr>
              <w:t>、</w:t>
            </w:r>
            <w:r w:rsidR="0039609A" w:rsidRPr="0039609A">
              <w:rPr>
                <w:rFonts w:ascii="Calibri" w:eastAsia="宋体" w:hAnsi="Calibri" w:hint="eastAsia"/>
                <w:b/>
                <w:bCs/>
                <w:sz w:val="24"/>
                <w:szCs w:val="24"/>
              </w:rPr>
              <w:t>请问公司在舰船通信领域是否具有一定的行业地位？</w:t>
            </w:r>
          </w:p>
          <w:p w14:paraId="389651F9" w14:textId="474C01AE" w:rsidR="0039609A" w:rsidRPr="0039609A" w:rsidRDefault="0039609A" w:rsidP="0039609A">
            <w:pPr>
              <w:ind w:firstLine="480"/>
              <w:rPr>
                <w:rFonts w:ascii="Calibri" w:eastAsia="宋体" w:hAnsi="Calibri"/>
                <w:sz w:val="24"/>
                <w:szCs w:val="24"/>
              </w:rPr>
            </w:pPr>
            <w:r w:rsidRPr="0039609A">
              <w:rPr>
                <w:rFonts w:ascii="Calibri" w:eastAsia="宋体" w:hAnsi="Calibri" w:hint="eastAsia"/>
                <w:sz w:val="24"/>
                <w:szCs w:val="24"/>
              </w:rPr>
              <w:t>公司深耕舰船通信细分领域多年，较为完整地掌握了该领域技术体系。公司是综合通信网络装备的核心提供者，其中内外通交换设备和</w:t>
            </w:r>
            <w:proofErr w:type="gramStart"/>
            <w:r w:rsidRPr="0039609A">
              <w:rPr>
                <w:rFonts w:ascii="Calibri" w:eastAsia="宋体" w:hAnsi="Calibri" w:hint="eastAsia"/>
                <w:sz w:val="24"/>
                <w:szCs w:val="24"/>
              </w:rPr>
              <w:t>光环网</w:t>
            </w:r>
            <w:proofErr w:type="gramEnd"/>
            <w:r w:rsidRPr="0039609A">
              <w:rPr>
                <w:rFonts w:ascii="Calibri" w:eastAsia="宋体" w:hAnsi="Calibri" w:hint="eastAsia"/>
                <w:sz w:val="24"/>
                <w:szCs w:val="24"/>
              </w:rPr>
              <w:t>系统等产品在部分细分市场占有率较高，在所处细分行业领域具有一定行业地位。</w:t>
            </w:r>
          </w:p>
          <w:p w14:paraId="4EB99BF9" w14:textId="37706675" w:rsidR="00663EFD" w:rsidRPr="00663EFD" w:rsidRDefault="00663EFD" w:rsidP="00663EFD">
            <w:pPr>
              <w:ind w:firstLineChars="0" w:firstLine="0"/>
              <w:rPr>
                <w:rFonts w:ascii="Calibri" w:eastAsia="宋体" w:hAnsi="Calibri"/>
                <w:b/>
                <w:bCs/>
                <w:sz w:val="24"/>
                <w:szCs w:val="24"/>
              </w:rPr>
            </w:pPr>
            <w:r>
              <w:rPr>
                <w:rFonts w:ascii="Calibri" w:eastAsia="宋体" w:hAnsi="Calibri" w:hint="eastAsia"/>
                <w:sz w:val="24"/>
                <w:szCs w:val="24"/>
              </w:rPr>
              <w:t xml:space="preserve">  </w:t>
            </w:r>
            <w:r w:rsidRPr="00663EFD">
              <w:rPr>
                <w:rFonts w:ascii="Calibri" w:eastAsia="宋体" w:hAnsi="Calibri" w:hint="eastAsia"/>
                <w:b/>
                <w:bCs/>
                <w:sz w:val="24"/>
                <w:szCs w:val="24"/>
              </w:rPr>
              <w:t xml:space="preserve"> 7</w:t>
            </w:r>
            <w:r w:rsidRPr="00663EFD">
              <w:rPr>
                <w:rFonts w:ascii="Calibri" w:eastAsia="宋体" w:hAnsi="Calibri" w:hint="eastAsia"/>
                <w:b/>
                <w:bCs/>
                <w:sz w:val="24"/>
                <w:szCs w:val="24"/>
              </w:rPr>
              <w:t>、请问军工通信目前竞争程度激烈吗？</w:t>
            </w:r>
          </w:p>
          <w:p w14:paraId="79D38E14" w14:textId="41A1794C" w:rsidR="00663EFD" w:rsidRPr="00663EFD" w:rsidRDefault="00663EFD" w:rsidP="00663EFD">
            <w:pPr>
              <w:ind w:firstLine="480"/>
              <w:rPr>
                <w:rFonts w:ascii="Calibri" w:eastAsia="宋体" w:hAnsi="Calibri"/>
                <w:b/>
                <w:bCs/>
                <w:sz w:val="24"/>
                <w:szCs w:val="24"/>
              </w:rPr>
            </w:pPr>
            <w:r w:rsidRPr="00663EFD">
              <w:rPr>
                <w:rFonts w:ascii="Calibri" w:eastAsia="宋体" w:hAnsi="Calibri" w:hint="eastAsia"/>
                <w:sz w:val="24"/>
                <w:szCs w:val="24"/>
              </w:rPr>
              <w:t>军工通信系统和设备对电磁泄漏、电磁干扰、雷达干扰、盐雾、高低温，霉菌等防护功能特性提出了特殊的定制需求，研制周期较长，一般企业难以在短期内理解、消化需求，并完成符合军标的研制产品。此外，军工通信产品的科研生产需要相关主管部门的许可和相关资质。严格的审查条件和审查流程为市场的准入设置了一定的门槛。为此，市场化程度相对较低，行业的竞争程度相对较弱，市场竞争格局较为稳</w:t>
            </w:r>
            <w:r w:rsidRPr="00663EFD">
              <w:rPr>
                <w:rFonts w:ascii="Calibri" w:eastAsia="宋体" w:hAnsi="Calibri" w:hint="eastAsia"/>
                <w:sz w:val="24"/>
                <w:szCs w:val="24"/>
              </w:rPr>
              <w:lastRenderedPageBreak/>
              <w:t>定。</w:t>
            </w:r>
          </w:p>
        </w:tc>
      </w:tr>
      <w:tr w:rsidR="00694689" w14:paraId="26715740" w14:textId="77777777">
        <w:trPr>
          <w:trHeight w:val="708"/>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889312" w14:textId="77777777" w:rsidR="00694689" w:rsidRDefault="00000000">
            <w:pPr>
              <w:spacing w:line="360" w:lineRule="auto"/>
              <w:ind w:firstLineChars="0" w:firstLine="0"/>
              <w:rPr>
                <w:rFonts w:ascii="宋体" w:eastAsia="宋体" w:hAnsi="宋体" w:cs="宋体" w:hint="eastAsia"/>
                <w:b/>
                <w:iCs/>
                <w:color w:val="000000"/>
                <w:sz w:val="24"/>
                <w:szCs w:val="24"/>
              </w:rPr>
            </w:pPr>
            <w:r>
              <w:rPr>
                <w:rFonts w:ascii="宋体" w:eastAsia="宋体" w:hAnsi="宋体" w:cs="宋体" w:hint="eastAsia"/>
                <w:b/>
                <w:iCs/>
                <w:color w:val="000000"/>
                <w:sz w:val="24"/>
                <w:szCs w:val="24"/>
              </w:rPr>
              <w:lastRenderedPageBreak/>
              <w:t>本次活动是否涉及应披露重大信息的说明</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337EE704" w14:textId="77777777" w:rsidR="00694689" w:rsidRDefault="00000000">
            <w:pPr>
              <w:spacing w:line="360" w:lineRule="auto"/>
              <w:ind w:firstLineChars="0" w:firstLine="0"/>
              <w:jc w:val="center"/>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本次活动不涉及未公开披露的重大信息。</w:t>
            </w:r>
          </w:p>
        </w:tc>
      </w:tr>
      <w:tr w:rsidR="00694689" w14:paraId="2DDA3802" w14:textId="77777777">
        <w:trPr>
          <w:trHeight w:val="708"/>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52D0113" w14:textId="77777777" w:rsidR="00694689" w:rsidRDefault="00000000">
            <w:pPr>
              <w:spacing w:line="360" w:lineRule="auto"/>
              <w:ind w:firstLineChars="0" w:firstLine="0"/>
              <w:rPr>
                <w:rFonts w:ascii="宋体" w:eastAsia="宋体" w:hAnsi="宋体" w:cs="宋体" w:hint="eastAsia"/>
                <w:b/>
                <w:iCs/>
                <w:color w:val="000000"/>
                <w:sz w:val="24"/>
                <w:szCs w:val="24"/>
              </w:rPr>
            </w:pPr>
            <w:r>
              <w:rPr>
                <w:rFonts w:ascii="宋体" w:eastAsia="宋体" w:hAnsi="宋体" w:cs="宋体" w:hint="eastAsia"/>
                <w:b/>
                <w:iCs/>
                <w:color w:val="000000"/>
                <w:sz w:val="24"/>
                <w:szCs w:val="24"/>
              </w:rPr>
              <w:t>附件清单（如有）</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0A8F130B" w14:textId="77777777" w:rsidR="00694689" w:rsidRDefault="00000000">
            <w:pPr>
              <w:spacing w:line="360" w:lineRule="auto"/>
              <w:ind w:firstLineChars="0" w:firstLine="0"/>
              <w:jc w:val="center"/>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无</w:t>
            </w:r>
          </w:p>
        </w:tc>
      </w:tr>
    </w:tbl>
    <w:p w14:paraId="27A3623F" w14:textId="77777777" w:rsidR="00694689" w:rsidRDefault="00694689">
      <w:pPr>
        <w:spacing w:line="360" w:lineRule="auto"/>
        <w:ind w:firstLineChars="0" w:firstLine="0"/>
        <w:rPr>
          <w:rFonts w:ascii="宋体" w:eastAsia="宋体" w:hAnsi="宋体" w:cs="宋体" w:hint="eastAsia"/>
          <w:sz w:val="24"/>
          <w:szCs w:val="24"/>
        </w:rPr>
      </w:pPr>
    </w:p>
    <w:sectPr w:rsidR="0069468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B4E7" w14:textId="77777777" w:rsidR="00495BAA" w:rsidRDefault="00495BAA">
      <w:pPr>
        <w:spacing w:line="240" w:lineRule="auto"/>
        <w:ind w:firstLine="640"/>
      </w:pPr>
      <w:r>
        <w:separator/>
      </w:r>
    </w:p>
  </w:endnote>
  <w:endnote w:type="continuationSeparator" w:id="0">
    <w:p w14:paraId="5E7C8D20" w14:textId="77777777" w:rsidR="00495BAA" w:rsidRDefault="00495BA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776D" w14:textId="77777777" w:rsidR="00694689" w:rsidRDefault="0069468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1C4E" w14:textId="77777777" w:rsidR="00694689" w:rsidRDefault="0069468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30CE" w14:textId="77777777" w:rsidR="00694689" w:rsidRDefault="0069468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9E69" w14:textId="77777777" w:rsidR="00495BAA" w:rsidRDefault="00495BAA">
      <w:pPr>
        <w:spacing w:line="240" w:lineRule="auto"/>
        <w:ind w:firstLine="640"/>
      </w:pPr>
      <w:r>
        <w:separator/>
      </w:r>
    </w:p>
  </w:footnote>
  <w:footnote w:type="continuationSeparator" w:id="0">
    <w:p w14:paraId="5B027BAF" w14:textId="77777777" w:rsidR="00495BAA" w:rsidRDefault="00495BA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3EC6" w14:textId="77777777" w:rsidR="00694689" w:rsidRDefault="00694689">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0228" w14:textId="77777777" w:rsidR="00694689" w:rsidRDefault="00694689">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6DB4" w14:textId="77777777" w:rsidR="00694689" w:rsidRDefault="00694689">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E82"/>
    <w:multiLevelType w:val="multilevel"/>
    <w:tmpl w:val="1CCE4E82"/>
    <w:lvl w:ilvl="0">
      <w:start w:val="1"/>
      <w:numFmt w:val="japaneseCounting"/>
      <w:lvlText w:val="%1、"/>
      <w:lvlJc w:val="left"/>
      <w:pPr>
        <w:ind w:left="800" w:hanging="480"/>
      </w:pPr>
      <w:rPr>
        <w:rFonts w:asciiTheme="majorEastAsia" w:eastAsiaTheme="majorEastAsia" w:hAnsiTheme="majorEastAsia"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 w15:restartNumberingAfterBreak="0">
    <w:nsid w:val="4DD47EA3"/>
    <w:multiLevelType w:val="hybridMultilevel"/>
    <w:tmpl w:val="67105E88"/>
    <w:lvl w:ilvl="0" w:tplc="1FEE547A">
      <w:start w:val="1"/>
      <w:numFmt w:val="japaneseCounting"/>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num w:numId="1" w16cid:durableId="1819615265">
    <w:abstractNumId w:val="0"/>
  </w:num>
  <w:num w:numId="2" w16cid:durableId="1126387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lZDg3YzdhNjQ5NzM1NzkzNTZhNmNkMWJmOTZlMTUifQ=="/>
  </w:docVars>
  <w:rsids>
    <w:rsidRoot w:val="00172A27"/>
    <w:rsid w:val="00003A6A"/>
    <w:rsid w:val="00010516"/>
    <w:rsid w:val="00014D52"/>
    <w:rsid w:val="00021F65"/>
    <w:rsid w:val="00022A7D"/>
    <w:rsid w:val="00026BC1"/>
    <w:rsid w:val="00035808"/>
    <w:rsid w:val="00035F78"/>
    <w:rsid w:val="00052C9C"/>
    <w:rsid w:val="0005432B"/>
    <w:rsid w:val="000719A0"/>
    <w:rsid w:val="00081A8C"/>
    <w:rsid w:val="0008553C"/>
    <w:rsid w:val="00087069"/>
    <w:rsid w:val="000938F4"/>
    <w:rsid w:val="000A0087"/>
    <w:rsid w:val="000A070B"/>
    <w:rsid w:val="000A0B67"/>
    <w:rsid w:val="000A689D"/>
    <w:rsid w:val="000B0AC3"/>
    <w:rsid w:val="000B70CA"/>
    <w:rsid w:val="000B73A4"/>
    <w:rsid w:val="000B762E"/>
    <w:rsid w:val="000C135F"/>
    <w:rsid w:val="000C1B71"/>
    <w:rsid w:val="000C3523"/>
    <w:rsid w:val="000D5B84"/>
    <w:rsid w:val="000E0EB3"/>
    <w:rsid w:val="000F519B"/>
    <w:rsid w:val="001005D0"/>
    <w:rsid w:val="00113F48"/>
    <w:rsid w:val="001210E0"/>
    <w:rsid w:val="00126129"/>
    <w:rsid w:val="00127879"/>
    <w:rsid w:val="001325D7"/>
    <w:rsid w:val="00167499"/>
    <w:rsid w:val="00170FC4"/>
    <w:rsid w:val="0017260B"/>
    <w:rsid w:val="00172A27"/>
    <w:rsid w:val="0017375B"/>
    <w:rsid w:val="00193BDB"/>
    <w:rsid w:val="001A42F0"/>
    <w:rsid w:val="001A69EA"/>
    <w:rsid w:val="001A7C07"/>
    <w:rsid w:val="001B13C9"/>
    <w:rsid w:val="001B281A"/>
    <w:rsid w:val="001C09DC"/>
    <w:rsid w:val="001C4170"/>
    <w:rsid w:val="001D6FA8"/>
    <w:rsid w:val="001E347E"/>
    <w:rsid w:val="001F25AD"/>
    <w:rsid w:val="001F5347"/>
    <w:rsid w:val="001F70F2"/>
    <w:rsid w:val="0020555C"/>
    <w:rsid w:val="002076BE"/>
    <w:rsid w:val="0021183F"/>
    <w:rsid w:val="00216568"/>
    <w:rsid w:val="002235A5"/>
    <w:rsid w:val="00224F36"/>
    <w:rsid w:val="00227950"/>
    <w:rsid w:val="002364A1"/>
    <w:rsid w:val="00242BBE"/>
    <w:rsid w:val="002450B3"/>
    <w:rsid w:val="00253CFA"/>
    <w:rsid w:val="00256C6E"/>
    <w:rsid w:val="00271305"/>
    <w:rsid w:val="0027163D"/>
    <w:rsid w:val="00280128"/>
    <w:rsid w:val="0028706E"/>
    <w:rsid w:val="00290C24"/>
    <w:rsid w:val="002919E1"/>
    <w:rsid w:val="002924BD"/>
    <w:rsid w:val="00293B4F"/>
    <w:rsid w:val="00295E78"/>
    <w:rsid w:val="002D4F3D"/>
    <w:rsid w:val="003216AB"/>
    <w:rsid w:val="00325BAD"/>
    <w:rsid w:val="003402B7"/>
    <w:rsid w:val="0035458C"/>
    <w:rsid w:val="00354BDE"/>
    <w:rsid w:val="003571C5"/>
    <w:rsid w:val="003608F5"/>
    <w:rsid w:val="00361944"/>
    <w:rsid w:val="00363B5F"/>
    <w:rsid w:val="00372ABB"/>
    <w:rsid w:val="003901C6"/>
    <w:rsid w:val="00392E9B"/>
    <w:rsid w:val="0039609A"/>
    <w:rsid w:val="003A01A1"/>
    <w:rsid w:val="003A2F28"/>
    <w:rsid w:val="003B4EF7"/>
    <w:rsid w:val="003B54B4"/>
    <w:rsid w:val="003C002A"/>
    <w:rsid w:val="003D2DCE"/>
    <w:rsid w:val="003E1843"/>
    <w:rsid w:val="003E581F"/>
    <w:rsid w:val="003F3BDC"/>
    <w:rsid w:val="003F5B58"/>
    <w:rsid w:val="003F74E5"/>
    <w:rsid w:val="00406FDB"/>
    <w:rsid w:val="00411181"/>
    <w:rsid w:val="00414B6F"/>
    <w:rsid w:val="004222B3"/>
    <w:rsid w:val="00422A32"/>
    <w:rsid w:val="004247C8"/>
    <w:rsid w:val="00424A25"/>
    <w:rsid w:val="0043047F"/>
    <w:rsid w:val="004444AF"/>
    <w:rsid w:val="0044480A"/>
    <w:rsid w:val="00495BAA"/>
    <w:rsid w:val="004B0B55"/>
    <w:rsid w:val="004C0E38"/>
    <w:rsid w:val="004C455A"/>
    <w:rsid w:val="004E1C6E"/>
    <w:rsid w:val="004E7C98"/>
    <w:rsid w:val="004F5749"/>
    <w:rsid w:val="005104CA"/>
    <w:rsid w:val="0051776E"/>
    <w:rsid w:val="005406C2"/>
    <w:rsid w:val="00547A27"/>
    <w:rsid w:val="00561488"/>
    <w:rsid w:val="005711D7"/>
    <w:rsid w:val="00596F1A"/>
    <w:rsid w:val="005A7873"/>
    <w:rsid w:val="005B2251"/>
    <w:rsid w:val="005B605A"/>
    <w:rsid w:val="005C0F7D"/>
    <w:rsid w:val="005D151E"/>
    <w:rsid w:val="005D26E2"/>
    <w:rsid w:val="005D4B60"/>
    <w:rsid w:val="005E0766"/>
    <w:rsid w:val="006009A9"/>
    <w:rsid w:val="006064E2"/>
    <w:rsid w:val="006205D4"/>
    <w:rsid w:val="00624AC3"/>
    <w:rsid w:val="00651B6A"/>
    <w:rsid w:val="0065401F"/>
    <w:rsid w:val="006578EE"/>
    <w:rsid w:val="00663EFD"/>
    <w:rsid w:val="00693E31"/>
    <w:rsid w:val="00694689"/>
    <w:rsid w:val="006A096C"/>
    <w:rsid w:val="006A1683"/>
    <w:rsid w:val="006A6260"/>
    <w:rsid w:val="006B1270"/>
    <w:rsid w:val="006B6F32"/>
    <w:rsid w:val="006C0BA8"/>
    <w:rsid w:val="006C2BC3"/>
    <w:rsid w:val="006C3B16"/>
    <w:rsid w:val="006D01A3"/>
    <w:rsid w:val="006E35A8"/>
    <w:rsid w:val="006E4AF4"/>
    <w:rsid w:val="006E5A85"/>
    <w:rsid w:val="0070369B"/>
    <w:rsid w:val="00703B8A"/>
    <w:rsid w:val="00711498"/>
    <w:rsid w:val="00726F0C"/>
    <w:rsid w:val="0073229D"/>
    <w:rsid w:val="00736E45"/>
    <w:rsid w:val="00744656"/>
    <w:rsid w:val="007464B4"/>
    <w:rsid w:val="00747A84"/>
    <w:rsid w:val="007645B5"/>
    <w:rsid w:val="00765341"/>
    <w:rsid w:val="00775F5B"/>
    <w:rsid w:val="00776882"/>
    <w:rsid w:val="00791A14"/>
    <w:rsid w:val="00796468"/>
    <w:rsid w:val="007A3F26"/>
    <w:rsid w:val="007A4666"/>
    <w:rsid w:val="007B407A"/>
    <w:rsid w:val="007B40FB"/>
    <w:rsid w:val="007B6868"/>
    <w:rsid w:val="007B78F6"/>
    <w:rsid w:val="007C1C5B"/>
    <w:rsid w:val="007D104F"/>
    <w:rsid w:val="007D570C"/>
    <w:rsid w:val="007D5D1C"/>
    <w:rsid w:val="007D5E64"/>
    <w:rsid w:val="007D6190"/>
    <w:rsid w:val="007E451E"/>
    <w:rsid w:val="007E4653"/>
    <w:rsid w:val="008159EA"/>
    <w:rsid w:val="008227EE"/>
    <w:rsid w:val="00822AC7"/>
    <w:rsid w:val="008239BE"/>
    <w:rsid w:val="00823EB7"/>
    <w:rsid w:val="00824B7C"/>
    <w:rsid w:val="00832B75"/>
    <w:rsid w:val="008333F8"/>
    <w:rsid w:val="008346A7"/>
    <w:rsid w:val="008360A3"/>
    <w:rsid w:val="00836F94"/>
    <w:rsid w:val="00841C03"/>
    <w:rsid w:val="00843561"/>
    <w:rsid w:val="00843E06"/>
    <w:rsid w:val="00844B78"/>
    <w:rsid w:val="008740DE"/>
    <w:rsid w:val="008775CD"/>
    <w:rsid w:val="0088448C"/>
    <w:rsid w:val="00896E65"/>
    <w:rsid w:val="008A19B8"/>
    <w:rsid w:val="008A4BCA"/>
    <w:rsid w:val="008A6633"/>
    <w:rsid w:val="008E2996"/>
    <w:rsid w:val="008F2B4D"/>
    <w:rsid w:val="008F7313"/>
    <w:rsid w:val="008F7592"/>
    <w:rsid w:val="0090549D"/>
    <w:rsid w:val="009059D8"/>
    <w:rsid w:val="00910F97"/>
    <w:rsid w:val="0091144E"/>
    <w:rsid w:val="009242AB"/>
    <w:rsid w:val="009328B6"/>
    <w:rsid w:val="0094073E"/>
    <w:rsid w:val="00942073"/>
    <w:rsid w:val="00950DA3"/>
    <w:rsid w:val="00952CE1"/>
    <w:rsid w:val="0096682A"/>
    <w:rsid w:val="00967AD1"/>
    <w:rsid w:val="00987A6D"/>
    <w:rsid w:val="0099533D"/>
    <w:rsid w:val="009A014B"/>
    <w:rsid w:val="009A0D93"/>
    <w:rsid w:val="009A1A00"/>
    <w:rsid w:val="009A2DD2"/>
    <w:rsid w:val="009A36D3"/>
    <w:rsid w:val="009B7E00"/>
    <w:rsid w:val="009F7F5C"/>
    <w:rsid w:val="00A10E13"/>
    <w:rsid w:val="00A11432"/>
    <w:rsid w:val="00A11522"/>
    <w:rsid w:val="00A147DD"/>
    <w:rsid w:val="00A20BD4"/>
    <w:rsid w:val="00A21E2A"/>
    <w:rsid w:val="00A37CDE"/>
    <w:rsid w:val="00A42322"/>
    <w:rsid w:val="00A53050"/>
    <w:rsid w:val="00A63B8B"/>
    <w:rsid w:val="00A65B3F"/>
    <w:rsid w:val="00A65FFE"/>
    <w:rsid w:val="00A81790"/>
    <w:rsid w:val="00A9286C"/>
    <w:rsid w:val="00A97569"/>
    <w:rsid w:val="00AA7A95"/>
    <w:rsid w:val="00AB562B"/>
    <w:rsid w:val="00AE14E5"/>
    <w:rsid w:val="00AE1CE1"/>
    <w:rsid w:val="00AE3BA6"/>
    <w:rsid w:val="00AF001F"/>
    <w:rsid w:val="00AF3A5A"/>
    <w:rsid w:val="00B06190"/>
    <w:rsid w:val="00B14FD9"/>
    <w:rsid w:val="00B234B0"/>
    <w:rsid w:val="00B26CBF"/>
    <w:rsid w:val="00B312E1"/>
    <w:rsid w:val="00B33CEC"/>
    <w:rsid w:val="00B5389F"/>
    <w:rsid w:val="00B7049C"/>
    <w:rsid w:val="00B81703"/>
    <w:rsid w:val="00B86ACE"/>
    <w:rsid w:val="00BA3025"/>
    <w:rsid w:val="00BA7995"/>
    <w:rsid w:val="00BB7670"/>
    <w:rsid w:val="00BC73ED"/>
    <w:rsid w:val="00BD2262"/>
    <w:rsid w:val="00BD3A81"/>
    <w:rsid w:val="00BE0A69"/>
    <w:rsid w:val="00BE386D"/>
    <w:rsid w:val="00BF15D8"/>
    <w:rsid w:val="00BF401D"/>
    <w:rsid w:val="00BF7802"/>
    <w:rsid w:val="00C036F7"/>
    <w:rsid w:val="00C07EF1"/>
    <w:rsid w:val="00C17C86"/>
    <w:rsid w:val="00C32CC1"/>
    <w:rsid w:val="00C349B2"/>
    <w:rsid w:val="00C35FF3"/>
    <w:rsid w:val="00C408B5"/>
    <w:rsid w:val="00C47C6A"/>
    <w:rsid w:val="00C52840"/>
    <w:rsid w:val="00C52D4C"/>
    <w:rsid w:val="00C549B7"/>
    <w:rsid w:val="00C70622"/>
    <w:rsid w:val="00C72730"/>
    <w:rsid w:val="00C74E82"/>
    <w:rsid w:val="00C83E5B"/>
    <w:rsid w:val="00C85E6F"/>
    <w:rsid w:val="00C9608C"/>
    <w:rsid w:val="00C966F0"/>
    <w:rsid w:val="00CA76B9"/>
    <w:rsid w:val="00CC6698"/>
    <w:rsid w:val="00CD1317"/>
    <w:rsid w:val="00CE0951"/>
    <w:rsid w:val="00CE74FA"/>
    <w:rsid w:val="00CF02E5"/>
    <w:rsid w:val="00CF0E2B"/>
    <w:rsid w:val="00CF7108"/>
    <w:rsid w:val="00D02792"/>
    <w:rsid w:val="00D12F21"/>
    <w:rsid w:val="00D1588C"/>
    <w:rsid w:val="00D26347"/>
    <w:rsid w:val="00D3241D"/>
    <w:rsid w:val="00D35E19"/>
    <w:rsid w:val="00D52595"/>
    <w:rsid w:val="00D52D47"/>
    <w:rsid w:val="00D63C53"/>
    <w:rsid w:val="00D73D0C"/>
    <w:rsid w:val="00D82CA1"/>
    <w:rsid w:val="00D9147F"/>
    <w:rsid w:val="00D978B1"/>
    <w:rsid w:val="00DA0937"/>
    <w:rsid w:val="00DC455E"/>
    <w:rsid w:val="00DC743E"/>
    <w:rsid w:val="00DE0A0C"/>
    <w:rsid w:val="00DE4241"/>
    <w:rsid w:val="00DE7F16"/>
    <w:rsid w:val="00E107CB"/>
    <w:rsid w:val="00E2015E"/>
    <w:rsid w:val="00E22C92"/>
    <w:rsid w:val="00E33D48"/>
    <w:rsid w:val="00E42880"/>
    <w:rsid w:val="00E60BB3"/>
    <w:rsid w:val="00E62EA5"/>
    <w:rsid w:val="00E63DAE"/>
    <w:rsid w:val="00E72CDC"/>
    <w:rsid w:val="00E8036A"/>
    <w:rsid w:val="00E91A5E"/>
    <w:rsid w:val="00E942A7"/>
    <w:rsid w:val="00EC07E2"/>
    <w:rsid w:val="00ED39A0"/>
    <w:rsid w:val="00EE218F"/>
    <w:rsid w:val="00EE74F5"/>
    <w:rsid w:val="00EF0AB8"/>
    <w:rsid w:val="00EF2435"/>
    <w:rsid w:val="00EF5FE4"/>
    <w:rsid w:val="00F03A12"/>
    <w:rsid w:val="00F269FF"/>
    <w:rsid w:val="00F3512C"/>
    <w:rsid w:val="00F42824"/>
    <w:rsid w:val="00F65489"/>
    <w:rsid w:val="00F80C1D"/>
    <w:rsid w:val="00FA1F42"/>
    <w:rsid w:val="00FB2F93"/>
    <w:rsid w:val="00FB3164"/>
    <w:rsid w:val="00FC4FB0"/>
    <w:rsid w:val="00FC6F30"/>
    <w:rsid w:val="00FD0CBB"/>
    <w:rsid w:val="00FD5C03"/>
    <w:rsid w:val="00FF20D0"/>
    <w:rsid w:val="00FF2A79"/>
    <w:rsid w:val="02076F1C"/>
    <w:rsid w:val="033C1CF6"/>
    <w:rsid w:val="05AD6D6E"/>
    <w:rsid w:val="06F21CC1"/>
    <w:rsid w:val="0A1266E3"/>
    <w:rsid w:val="0C131349"/>
    <w:rsid w:val="0C6F7B97"/>
    <w:rsid w:val="0C955C72"/>
    <w:rsid w:val="0D103E05"/>
    <w:rsid w:val="0D433883"/>
    <w:rsid w:val="0DB20B97"/>
    <w:rsid w:val="101C2610"/>
    <w:rsid w:val="101F036D"/>
    <w:rsid w:val="10563F48"/>
    <w:rsid w:val="10892AE9"/>
    <w:rsid w:val="13267B4D"/>
    <w:rsid w:val="191A0E8B"/>
    <w:rsid w:val="19750B7A"/>
    <w:rsid w:val="1D50131F"/>
    <w:rsid w:val="1EED3DA0"/>
    <w:rsid w:val="1F3B5A8F"/>
    <w:rsid w:val="1F6F0C48"/>
    <w:rsid w:val="1FB34E94"/>
    <w:rsid w:val="210445BE"/>
    <w:rsid w:val="22501B2B"/>
    <w:rsid w:val="22573C15"/>
    <w:rsid w:val="23035FB3"/>
    <w:rsid w:val="25162A70"/>
    <w:rsid w:val="26F65E37"/>
    <w:rsid w:val="27D93F3E"/>
    <w:rsid w:val="29EB0013"/>
    <w:rsid w:val="2A9919AD"/>
    <w:rsid w:val="2C537863"/>
    <w:rsid w:val="2CCC5FED"/>
    <w:rsid w:val="2E0C4DEE"/>
    <w:rsid w:val="2EEA35A2"/>
    <w:rsid w:val="352276E8"/>
    <w:rsid w:val="356E093D"/>
    <w:rsid w:val="359313AA"/>
    <w:rsid w:val="35C16BFB"/>
    <w:rsid w:val="36491112"/>
    <w:rsid w:val="3AC86541"/>
    <w:rsid w:val="3BE73A1E"/>
    <w:rsid w:val="3C1232C6"/>
    <w:rsid w:val="3CDD79F1"/>
    <w:rsid w:val="3E3F509F"/>
    <w:rsid w:val="3E6034F4"/>
    <w:rsid w:val="3F794C38"/>
    <w:rsid w:val="41667638"/>
    <w:rsid w:val="41E00614"/>
    <w:rsid w:val="42247621"/>
    <w:rsid w:val="425210A6"/>
    <w:rsid w:val="43754D8C"/>
    <w:rsid w:val="46052769"/>
    <w:rsid w:val="4BDF4987"/>
    <w:rsid w:val="4DC94942"/>
    <w:rsid w:val="4E0821BF"/>
    <w:rsid w:val="4F2E5F21"/>
    <w:rsid w:val="4FDE2F28"/>
    <w:rsid w:val="51DE2E7B"/>
    <w:rsid w:val="530D4CEF"/>
    <w:rsid w:val="543D5146"/>
    <w:rsid w:val="549E4620"/>
    <w:rsid w:val="557E462E"/>
    <w:rsid w:val="56186984"/>
    <w:rsid w:val="56B272DD"/>
    <w:rsid w:val="56C71A1E"/>
    <w:rsid w:val="59DB4118"/>
    <w:rsid w:val="5AE00364"/>
    <w:rsid w:val="5BB93074"/>
    <w:rsid w:val="5C612FB3"/>
    <w:rsid w:val="5CD10796"/>
    <w:rsid w:val="5DD16269"/>
    <w:rsid w:val="5E7F32D6"/>
    <w:rsid w:val="5FB445F8"/>
    <w:rsid w:val="5FB92B90"/>
    <w:rsid w:val="602E2C97"/>
    <w:rsid w:val="609A1295"/>
    <w:rsid w:val="61E96DED"/>
    <w:rsid w:val="628254AA"/>
    <w:rsid w:val="628404D4"/>
    <w:rsid w:val="63A96660"/>
    <w:rsid w:val="63E14839"/>
    <w:rsid w:val="67972454"/>
    <w:rsid w:val="67EA7CF2"/>
    <w:rsid w:val="68DC5E82"/>
    <w:rsid w:val="692C1BCB"/>
    <w:rsid w:val="6A837C0B"/>
    <w:rsid w:val="6C990208"/>
    <w:rsid w:val="6DC4374B"/>
    <w:rsid w:val="6FFE1AE2"/>
    <w:rsid w:val="70201783"/>
    <w:rsid w:val="70E81643"/>
    <w:rsid w:val="716A1AC4"/>
    <w:rsid w:val="73861075"/>
    <w:rsid w:val="73F74A1A"/>
    <w:rsid w:val="76E128E3"/>
    <w:rsid w:val="78FB5372"/>
    <w:rsid w:val="7BE511C7"/>
    <w:rsid w:val="7CD43511"/>
    <w:rsid w:val="7EFA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83F1"/>
  <w15:docId w15:val="{4D806417-05B6-43D3-B180-951FD48F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200"/>
      <w:jc w:val="both"/>
    </w:pPr>
    <w:rPr>
      <w:rFonts w:eastAsia="仿宋"/>
      <w:kern w:val="2"/>
      <w:sz w:val="32"/>
    </w:rPr>
  </w:style>
  <w:style w:type="paragraph" w:styleId="3">
    <w:name w:val="heading 3"/>
    <w:basedOn w:val="a"/>
    <w:next w:val="a"/>
    <w:link w:val="30"/>
    <w:qFormat/>
    <w:pPr>
      <w:keepNext/>
      <w:keepLines/>
      <w:tabs>
        <w:tab w:val="left" w:pos="1440"/>
      </w:tabs>
      <w:spacing w:before="260" w:after="260" w:line="413" w:lineRule="auto"/>
      <w:ind w:left="1440" w:hanging="720"/>
      <w:outlineLvl w:val="2"/>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line="240" w:lineRule="auto"/>
    </w:pPr>
    <w:rPr>
      <w:sz w:val="18"/>
      <w:szCs w:val="18"/>
    </w:rPr>
  </w:style>
  <w:style w:type="paragraph" w:styleId="a5">
    <w:name w:val="footer"/>
    <w:basedOn w:val="a"/>
    <w:link w:val="a6"/>
    <w:qFormat/>
    <w:pPr>
      <w:tabs>
        <w:tab w:val="center" w:pos="4153"/>
        <w:tab w:val="right" w:pos="8306"/>
      </w:tabs>
      <w:snapToGrid w:val="0"/>
      <w:spacing w:line="240" w:lineRule="atLeast"/>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pPr>
      <w:spacing w:beforeAutospacing="1" w:afterAutospacing="1"/>
      <w:jc w:val="left"/>
    </w:pPr>
    <w:rPr>
      <w:kern w:val="0"/>
      <w:sz w:val="24"/>
    </w:rPr>
  </w:style>
  <w:style w:type="paragraph" w:styleId="aa">
    <w:name w:val="Title"/>
    <w:basedOn w:val="a"/>
    <w:next w:val="a"/>
    <w:link w:val="ab"/>
    <w:uiPriority w:val="10"/>
    <w:qFormat/>
    <w:pPr>
      <w:spacing w:before="240" w:after="60" w:line="240" w:lineRule="auto"/>
      <w:ind w:firstLineChars="0" w:firstLine="0"/>
      <w:jc w:val="center"/>
      <w:outlineLvl w:val="0"/>
    </w:pPr>
    <w:rPr>
      <w:rFonts w:asciiTheme="majorHAnsi" w:eastAsia="宋体" w:hAnsiTheme="majorHAnsi" w:cstheme="majorBidi"/>
      <w:b/>
      <w:bCs/>
      <w:szCs w:val="32"/>
    </w:rPr>
  </w:style>
  <w:style w:type="character" w:styleId="ac">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页眉 字符"/>
    <w:basedOn w:val="a0"/>
    <w:link w:val="a7"/>
    <w:qFormat/>
    <w:rPr>
      <w:rFonts w:eastAsia="仿宋"/>
      <w:kern w:val="2"/>
      <w:sz w:val="18"/>
      <w:szCs w:val="18"/>
    </w:rPr>
  </w:style>
  <w:style w:type="character" w:customStyle="1" w:styleId="a6">
    <w:name w:val="页脚 字符"/>
    <w:basedOn w:val="a0"/>
    <w:link w:val="a5"/>
    <w:qFormat/>
    <w:rPr>
      <w:rFonts w:eastAsia="仿宋"/>
      <w:kern w:val="2"/>
      <w:sz w:val="18"/>
      <w:szCs w:val="18"/>
    </w:rPr>
  </w:style>
  <w:style w:type="paragraph" w:styleId="ad">
    <w:name w:val="List Paragraph"/>
    <w:basedOn w:val="a"/>
    <w:uiPriority w:val="99"/>
    <w:qFormat/>
    <w:pPr>
      <w:ind w:firstLine="420"/>
    </w:pPr>
  </w:style>
  <w:style w:type="character" w:customStyle="1" w:styleId="30">
    <w:name w:val="标题 3 字符"/>
    <w:basedOn w:val="a0"/>
    <w:link w:val="3"/>
    <w:qFormat/>
    <w:rPr>
      <w:rFonts w:eastAsia="仿宋"/>
      <w:b/>
      <w:sz w:val="32"/>
    </w:rPr>
  </w:style>
  <w:style w:type="character" w:customStyle="1" w:styleId="ab">
    <w:name w:val="标题 字符"/>
    <w:basedOn w:val="a0"/>
    <w:link w:val="aa"/>
    <w:uiPriority w:val="10"/>
    <w:qFormat/>
    <w:rPr>
      <w:rFonts w:asciiTheme="majorHAnsi" w:hAnsiTheme="majorHAnsi" w:cstheme="majorBidi"/>
      <w:b/>
      <w:bCs/>
      <w:kern w:val="2"/>
      <w:sz w:val="32"/>
      <w:szCs w:val="32"/>
    </w:rPr>
  </w:style>
  <w:style w:type="character" w:customStyle="1" w:styleId="a4">
    <w:name w:val="批注框文本 字符"/>
    <w:basedOn w:val="a0"/>
    <w:link w:val="a3"/>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1336</Words>
  <Characters>1378</Characters>
  <Application>Microsoft Office Word</Application>
  <DocSecurity>0</DocSecurity>
  <Lines>459</Lines>
  <Paragraphs>246</Paragraphs>
  <ScaleCrop>false</ScaleCrop>
  <Company>Microsoft</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li.jiang</dc:creator>
  <cp:lastModifiedBy>王梓怡</cp:lastModifiedBy>
  <cp:revision>46</cp:revision>
  <cp:lastPrinted>2025-03-05T10:15:00Z</cp:lastPrinted>
  <dcterms:created xsi:type="dcterms:W3CDTF">2025-03-04T03:16:00Z</dcterms:created>
  <dcterms:modified xsi:type="dcterms:W3CDTF">2025-03-05T11:50:00Z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6EBF5BBDDB574A46B633F130ADDEDCCA</vt:lpwstr>
  </property>
  <property fmtid="{D5CDD505-2E9C-101B-9397-08002B2CF9AE}" pid="4" name="KSOTemplateDocerSaveRecord">
    <vt:lpwstr>eyJoZGlkIjoiYWIyZTA0NTYzNjU2NDZhZmRjNmVhNzA5MWY3Nzg2NzQiLCJ1c2VySWQiOiIxMzAwNzc3Mjg2In0=</vt:lpwstr>
  </property>
</Properties>
</file>