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945376" w:rsidP="00945376">
      <w:pPr>
        <w:keepNext/>
        <w:keepLines/>
        <w:spacing w:before="260" w:after="260" w:line="360" w:lineRule="auto"/>
        <w:outlineLvl w:val="1"/>
        <w:rPr>
          <w:rFonts w:ascii="宋体" w:hAnsi="宋体"/>
          <w:b/>
          <w:bCs/>
          <w:iCs/>
          <w:szCs w:val="21"/>
        </w:rPr>
      </w:pPr>
      <w:r>
        <w:rPr>
          <w:rFonts w:ascii="宋体" w:hAnsi="宋体" w:hint="eastAsia"/>
          <w:b/>
          <w:bCs/>
          <w:iCs/>
          <w:szCs w:val="21"/>
        </w:rPr>
        <w:t>3</w:t>
      </w:r>
      <w:r w:rsidR="00646B40"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EB6BA9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szCs w:val="21"/>
              </w:rPr>
              <w:t>√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7602B5">
              <w:rPr>
                <w:rFonts w:ascii="宋体" w:hAnsi="宋体"/>
                <w:szCs w:val="21"/>
              </w:rPr>
              <w:t xml:space="preserve"> </w:t>
            </w:r>
            <w:r w:rsidR="0020023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E0078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EB6BA9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>□ 其他（   ）</w:t>
            </w:r>
            <w:r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43B1D" w:rsidRDefault="00143B1D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>
              <w:rPr>
                <w:rFonts w:hint="eastAsia"/>
                <w:kern w:val="0"/>
                <w:szCs w:val="21"/>
                <w:u w:val="single"/>
              </w:rPr>
              <w:t>3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>
              <w:rPr>
                <w:rFonts w:hint="eastAsia"/>
                <w:kern w:val="0"/>
                <w:szCs w:val="21"/>
                <w:u w:val="single"/>
              </w:rPr>
              <w:t>4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143B1D" w:rsidRPr="00143B1D" w:rsidRDefault="00143B1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富国基金、</w:t>
            </w:r>
            <w:r w:rsidRPr="00143B1D">
              <w:rPr>
                <w:rFonts w:hint="eastAsia"/>
                <w:kern w:val="0"/>
                <w:szCs w:val="21"/>
              </w:rPr>
              <w:t>上海云钜创业投资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143B1D">
              <w:rPr>
                <w:rFonts w:hint="eastAsia"/>
                <w:kern w:val="0"/>
                <w:szCs w:val="21"/>
              </w:rPr>
              <w:t>元禾控股</w:t>
            </w:r>
            <w:r>
              <w:rPr>
                <w:rFonts w:hint="eastAsia"/>
                <w:kern w:val="0"/>
                <w:szCs w:val="21"/>
              </w:rPr>
              <w:t>等</w:t>
            </w:r>
          </w:p>
          <w:p w:rsidR="00143B1D" w:rsidRDefault="00143B1D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</w:p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E00781"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945376">
              <w:rPr>
                <w:kern w:val="0"/>
                <w:szCs w:val="21"/>
                <w:u w:val="single"/>
              </w:rPr>
              <w:t>3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945376">
              <w:rPr>
                <w:kern w:val="0"/>
                <w:szCs w:val="21"/>
                <w:u w:val="single"/>
              </w:rPr>
              <w:t>5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190213" w:rsidRDefault="00E5432F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凯联资本、信达资本、中和资本、泓德基金等</w:t>
            </w:r>
          </w:p>
          <w:p w:rsidR="00E963BD" w:rsidRDefault="00E963B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E963BD" w:rsidRDefault="00E963BD" w:rsidP="00E963BD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945376">
              <w:rPr>
                <w:kern w:val="0"/>
                <w:szCs w:val="21"/>
                <w:u w:val="single"/>
              </w:rPr>
              <w:t>3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945376">
              <w:rPr>
                <w:kern w:val="0"/>
                <w:szCs w:val="21"/>
                <w:u w:val="single"/>
              </w:rPr>
              <w:t>6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E963BD" w:rsidRDefault="003E65E3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中移资本、大家资管、建信基金、工银瑞信</w:t>
            </w:r>
            <w:r w:rsidR="00E963BD">
              <w:rPr>
                <w:rFonts w:hint="eastAsia"/>
                <w:kern w:val="0"/>
                <w:szCs w:val="21"/>
              </w:rPr>
              <w:t>等</w:t>
            </w:r>
          </w:p>
          <w:p w:rsidR="009A2953" w:rsidRPr="002F71E6" w:rsidRDefault="009A2953" w:rsidP="00143B1D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Pr="00903289" w:rsidRDefault="00190213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</w:t>
            </w:r>
            <w:r w:rsidR="00E00781">
              <w:rPr>
                <w:bCs/>
                <w:iCs/>
                <w:szCs w:val="21"/>
              </w:rPr>
              <w:t>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143B1D">
              <w:rPr>
                <w:bCs/>
                <w:iCs/>
                <w:szCs w:val="21"/>
              </w:rPr>
              <w:t>3</w:t>
            </w:r>
            <w:r w:rsidR="00846A03">
              <w:rPr>
                <w:rFonts w:hint="eastAsia"/>
                <w:bCs/>
                <w:iCs/>
                <w:szCs w:val="21"/>
              </w:rPr>
              <w:t>月</w:t>
            </w:r>
            <w:r w:rsidR="00143B1D">
              <w:rPr>
                <w:bCs/>
                <w:iCs/>
                <w:szCs w:val="21"/>
              </w:rPr>
              <w:t>4</w:t>
            </w:r>
            <w:r w:rsidR="00846A03">
              <w:rPr>
                <w:rFonts w:hint="eastAsia"/>
                <w:bCs/>
                <w:iCs/>
                <w:szCs w:val="21"/>
              </w:rPr>
              <w:t>日</w:t>
            </w:r>
            <w:r w:rsidR="00EB6BA9">
              <w:rPr>
                <w:rFonts w:hint="eastAsia"/>
                <w:bCs/>
                <w:iCs/>
                <w:szCs w:val="21"/>
              </w:rPr>
              <w:t>、</w:t>
            </w:r>
            <w:r w:rsidR="00EB6BA9">
              <w:rPr>
                <w:rFonts w:hint="eastAsia"/>
                <w:bCs/>
                <w:iCs/>
                <w:szCs w:val="21"/>
              </w:rPr>
              <w:t>2</w:t>
            </w:r>
            <w:r w:rsidR="00EB6BA9">
              <w:rPr>
                <w:bCs/>
                <w:iCs/>
                <w:szCs w:val="21"/>
              </w:rPr>
              <w:t>025</w:t>
            </w:r>
            <w:r w:rsidR="00EB6BA9">
              <w:rPr>
                <w:rFonts w:hint="eastAsia"/>
                <w:bCs/>
                <w:iCs/>
                <w:szCs w:val="21"/>
              </w:rPr>
              <w:t>年</w:t>
            </w:r>
            <w:r w:rsidR="00143B1D">
              <w:rPr>
                <w:bCs/>
                <w:iCs/>
                <w:szCs w:val="21"/>
              </w:rPr>
              <w:t>3</w:t>
            </w:r>
            <w:r w:rsidR="00EB6BA9">
              <w:rPr>
                <w:rFonts w:hint="eastAsia"/>
                <w:bCs/>
                <w:iCs/>
                <w:szCs w:val="21"/>
              </w:rPr>
              <w:t>月</w:t>
            </w:r>
            <w:r w:rsidR="00143B1D">
              <w:rPr>
                <w:bCs/>
                <w:iCs/>
                <w:szCs w:val="21"/>
              </w:rPr>
              <w:t>5</w:t>
            </w:r>
            <w:r w:rsidR="00EB6BA9">
              <w:rPr>
                <w:rFonts w:hint="eastAsia"/>
                <w:bCs/>
                <w:iCs/>
                <w:szCs w:val="21"/>
              </w:rPr>
              <w:t>日</w:t>
            </w:r>
            <w:r w:rsidR="00903289">
              <w:rPr>
                <w:rFonts w:hint="eastAsia"/>
                <w:bCs/>
                <w:iCs/>
                <w:szCs w:val="21"/>
              </w:rPr>
              <w:t>、</w:t>
            </w:r>
            <w:r w:rsidR="00903289">
              <w:rPr>
                <w:rFonts w:hint="eastAsia"/>
                <w:bCs/>
                <w:iCs/>
                <w:szCs w:val="21"/>
              </w:rPr>
              <w:t>2</w:t>
            </w:r>
            <w:r w:rsidR="00903289">
              <w:rPr>
                <w:bCs/>
                <w:iCs/>
                <w:szCs w:val="21"/>
              </w:rPr>
              <w:t>025</w:t>
            </w:r>
            <w:r w:rsidR="00903289">
              <w:rPr>
                <w:rFonts w:hint="eastAsia"/>
                <w:bCs/>
                <w:iCs/>
                <w:szCs w:val="21"/>
              </w:rPr>
              <w:t>年</w:t>
            </w:r>
            <w:r w:rsidR="00143B1D">
              <w:rPr>
                <w:bCs/>
                <w:iCs/>
                <w:szCs w:val="21"/>
              </w:rPr>
              <w:t>3</w:t>
            </w:r>
            <w:r w:rsidR="00903289">
              <w:rPr>
                <w:rFonts w:hint="eastAsia"/>
                <w:bCs/>
                <w:iCs/>
                <w:szCs w:val="21"/>
              </w:rPr>
              <w:t>月</w:t>
            </w:r>
            <w:r w:rsidR="00143B1D">
              <w:rPr>
                <w:bCs/>
                <w:iCs/>
                <w:szCs w:val="21"/>
              </w:rPr>
              <w:t>6</w:t>
            </w:r>
            <w:r w:rsidR="00903289"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00231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EB6BA9">
              <w:rPr>
                <w:rFonts w:hint="eastAsia"/>
                <w:bCs/>
                <w:iCs/>
                <w:szCs w:val="21"/>
              </w:rPr>
              <w:t>下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596B8D" w:rsidRPr="00F96370" w:rsidRDefault="00596B8D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lastRenderedPageBreak/>
              <w:t>公司介绍</w:t>
            </w:r>
          </w:p>
        </w:tc>
        <w:tc>
          <w:tcPr>
            <w:tcW w:w="4105" w:type="pct"/>
            <w:vAlign w:val="center"/>
          </w:tcPr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芯原是一家依托自主半导体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授权服务的企业。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公司拥有自主可控的图形处理器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GPU IP</w:t>
            </w:r>
            <w:r w:rsidRPr="00FB71C0">
              <w:rPr>
                <w:rFonts w:hint="eastAsia"/>
                <w:sz w:val="21"/>
                <w:szCs w:val="21"/>
              </w:rPr>
              <w:t>）、神经网络处理器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NPU IP</w:t>
            </w:r>
            <w:r w:rsidRPr="00FB71C0">
              <w:rPr>
                <w:rFonts w:hint="eastAsia"/>
                <w:sz w:val="21"/>
                <w:szCs w:val="21"/>
              </w:rPr>
              <w:t>）、视频处理器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VPU IP</w:t>
            </w:r>
            <w:r w:rsidRPr="00FB71C0">
              <w:rPr>
                <w:rFonts w:hint="eastAsia"/>
                <w:sz w:val="21"/>
                <w:szCs w:val="21"/>
              </w:rPr>
              <w:t>）、数字信号处理器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DSP IP</w:t>
            </w:r>
            <w:r w:rsidRPr="00FB71C0">
              <w:rPr>
                <w:rFonts w:hint="eastAsia"/>
                <w:sz w:val="21"/>
                <w:szCs w:val="21"/>
              </w:rPr>
              <w:t>）、图像信号处理器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ISP IP</w:t>
            </w:r>
            <w:r w:rsidRPr="00FB71C0">
              <w:rPr>
                <w:rFonts w:hint="eastAsia"/>
                <w:sz w:val="21"/>
                <w:szCs w:val="21"/>
              </w:rPr>
              <w:t>）和显示处理器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Display Processor IP</w:t>
            </w:r>
            <w:r w:rsidRPr="00FB71C0">
              <w:rPr>
                <w:rFonts w:hint="eastAsia"/>
                <w:sz w:val="21"/>
                <w:szCs w:val="21"/>
              </w:rPr>
              <w:t>）这六类处理器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，以及</w:t>
            </w:r>
            <w:r w:rsidRPr="00FB71C0">
              <w:rPr>
                <w:rFonts w:hint="eastAsia"/>
                <w:sz w:val="21"/>
                <w:szCs w:val="21"/>
              </w:rPr>
              <w:t>1,600</w:t>
            </w:r>
            <w:r w:rsidRPr="00FB71C0">
              <w:rPr>
                <w:rFonts w:hint="eastAsia"/>
                <w:sz w:val="21"/>
                <w:szCs w:val="21"/>
              </w:rPr>
              <w:t>多个数模混合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和射频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基于自有的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）应用的软硬件芯片定制平台解决方案，涵盖如智能手表、</w:t>
            </w:r>
            <w:r w:rsidRPr="00FB71C0">
              <w:rPr>
                <w:rFonts w:hint="eastAsia"/>
                <w:sz w:val="21"/>
                <w:szCs w:val="21"/>
              </w:rPr>
              <w:t>AR/VR</w:t>
            </w:r>
            <w:r w:rsidRPr="00FB71C0">
              <w:rPr>
                <w:rFonts w:hint="eastAsia"/>
                <w:sz w:val="21"/>
                <w:szCs w:val="21"/>
              </w:rPr>
              <w:t>眼镜等实时在线（</w:t>
            </w:r>
            <w:r w:rsidRPr="00FB71C0">
              <w:rPr>
                <w:rFonts w:hint="eastAsia"/>
                <w:sz w:val="21"/>
                <w:szCs w:val="21"/>
              </w:rPr>
              <w:t>Always on</w:t>
            </w:r>
            <w:r w:rsidRPr="00FB71C0">
              <w:rPr>
                <w:rFonts w:hint="eastAsia"/>
                <w:sz w:val="21"/>
                <w:szCs w:val="21"/>
              </w:rPr>
              <w:t>）的轻量化空间计算设备，</w:t>
            </w:r>
            <w:r w:rsidRPr="00FB71C0">
              <w:rPr>
                <w:rFonts w:hint="eastAsia"/>
                <w:sz w:val="21"/>
                <w:szCs w:val="21"/>
              </w:rPr>
              <w:t>AI PC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手机、智慧汽车、机器人等高效率端侧计算设备，以及数据中心</w:t>
            </w:r>
            <w:r w:rsidRPr="00FB71C0">
              <w:rPr>
                <w:rFonts w:hint="eastAsia"/>
                <w:sz w:val="21"/>
                <w:szCs w:val="21"/>
              </w:rPr>
              <w:t>/</w:t>
            </w:r>
            <w:r w:rsidRPr="00FB71C0">
              <w:rPr>
                <w:rFonts w:hint="eastAsia"/>
                <w:sz w:val="21"/>
                <w:szCs w:val="21"/>
              </w:rPr>
              <w:t>服务器等高性能云侧计算设备。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为顺应大算力需求所推动的</w:t>
            </w:r>
            <w:r w:rsidRPr="00FB71C0">
              <w:rPr>
                <w:rFonts w:hint="eastAsia"/>
                <w:sz w:val="21"/>
                <w:szCs w:val="21"/>
              </w:rPr>
              <w:t>SoC</w:t>
            </w:r>
            <w:r w:rsidRPr="00FB71C0">
              <w:rPr>
                <w:rFonts w:hint="eastAsia"/>
                <w:sz w:val="21"/>
                <w:szCs w:val="21"/>
              </w:rPr>
              <w:t>（系统级芯片）向</w:t>
            </w:r>
            <w:r w:rsidRPr="00FB71C0">
              <w:rPr>
                <w:rFonts w:hint="eastAsia"/>
                <w:sz w:val="21"/>
                <w:szCs w:val="21"/>
              </w:rPr>
              <w:t>SiP</w:t>
            </w:r>
            <w:r w:rsidRPr="00FB71C0">
              <w:rPr>
                <w:rFonts w:hint="eastAsia"/>
                <w:sz w:val="21"/>
                <w:szCs w:val="21"/>
              </w:rPr>
              <w:t>（系统级封装）发展的趋势，芯原正在以“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芯片化（</w:t>
            </w:r>
            <w:r w:rsidRPr="00FB71C0">
              <w:rPr>
                <w:rFonts w:hint="eastAsia"/>
                <w:sz w:val="21"/>
                <w:szCs w:val="21"/>
              </w:rPr>
              <w:t>IP as a Chiplet</w:t>
            </w:r>
            <w:r w:rsidRPr="00FB71C0">
              <w:rPr>
                <w:rFonts w:hint="eastAsia"/>
                <w:sz w:val="21"/>
                <w:szCs w:val="21"/>
              </w:rPr>
              <w:t>）”、“芯片平台化（</w:t>
            </w:r>
            <w:r w:rsidRPr="00FB71C0">
              <w:rPr>
                <w:rFonts w:hint="eastAsia"/>
                <w:sz w:val="21"/>
                <w:szCs w:val="21"/>
              </w:rPr>
              <w:t>Chiplet as a Platform</w:t>
            </w:r>
            <w:r w:rsidRPr="00FB71C0">
              <w:rPr>
                <w:rFonts w:hint="eastAsia"/>
                <w:sz w:val="21"/>
                <w:szCs w:val="21"/>
              </w:rPr>
              <w:t>）”和“平台生态化（</w:t>
            </w:r>
            <w:r w:rsidRPr="00FB71C0">
              <w:rPr>
                <w:rFonts w:hint="eastAsia"/>
                <w:sz w:val="21"/>
                <w:szCs w:val="21"/>
              </w:rPr>
              <w:t>Platform as an Ecosystem</w:t>
            </w:r>
            <w:r w:rsidRPr="00FB71C0">
              <w:rPr>
                <w:rFonts w:hint="eastAsia"/>
                <w:sz w:val="21"/>
                <w:szCs w:val="21"/>
              </w:rPr>
              <w:t>）”理念为行动指导方针，从接口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芯片架构、先进封装技术、面向</w:t>
            </w:r>
            <w:r w:rsidRPr="00FB71C0">
              <w:rPr>
                <w:rFonts w:hint="eastAsia"/>
                <w:sz w:val="21"/>
                <w:szCs w:val="21"/>
              </w:rPr>
              <w:t>AIGC</w:t>
            </w:r>
            <w:r w:rsidRPr="00FB71C0">
              <w:rPr>
                <w:rFonts w:hint="eastAsia"/>
                <w:sz w:val="21"/>
                <w:szCs w:val="21"/>
              </w:rPr>
              <w:t>和智慧出行的解决方案等方面入手，持续推进公司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技术、项目的研发和产业化。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基于公司独有的芯片设计平台即服务（</w:t>
            </w:r>
            <w:r w:rsidRPr="00FB71C0">
              <w:rPr>
                <w:rFonts w:hint="eastAsia"/>
                <w:sz w:val="21"/>
                <w:szCs w:val="21"/>
              </w:rPr>
              <w:t>Silicon Platform as a Service, SiPaaS</w:t>
            </w:r>
            <w:r w:rsidRPr="00FB71C0">
              <w:rPr>
                <w:rFonts w:hint="eastAsia"/>
                <w:sz w:val="21"/>
                <w:szCs w:val="21"/>
              </w:rPr>
              <w:t>）经营模式，目前公司主营业务的应用领域广泛包括消费电子、汽车电子、计算机及周边、工业、数据处理、物联网等，主要客户包括芯片设计公司、</w:t>
            </w:r>
            <w:r w:rsidRPr="00FB71C0">
              <w:rPr>
                <w:rFonts w:hint="eastAsia"/>
                <w:sz w:val="21"/>
                <w:szCs w:val="21"/>
              </w:rPr>
              <w:t>IDM</w:t>
            </w:r>
            <w:r w:rsidRPr="00FB71C0">
              <w:rPr>
                <w:rFonts w:hint="eastAsia"/>
                <w:sz w:val="21"/>
                <w:szCs w:val="21"/>
              </w:rPr>
              <w:t>、系统厂商、大型互联网公司、云服务提供商等。</w:t>
            </w:r>
          </w:p>
          <w:p w:rsidR="009A68B4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芯原在传统</w:t>
            </w:r>
            <w:r w:rsidRPr="00FB71C0">
              <w:rPr>
                <w:rFonts w:hint="eastAsia"/>
                <w:sz w:val="21"/>
                <w:szCs w:val="21"/>
              </w:rPr>
              <w:t>CMOS</w:t>
            </w:r>
            <w:r w:rsidRPr="00FB71C0">
              <w:rPr>
                <w:rFonts w:hint="eastAsia"/>
                <w:sz w:val="21"/>
                <w:szCs w:val="21"/>
              </w:rPr>
              <w:t>、先进</w:t>
            </w:r>
            <w:r w:rsidRPr="00FB71C0">
              <w:rPr>
                <w:rFonts w:hint="eastAsia"/>
                <w:sz w:val="21"/>
                <w:szCs w:val="21"/>
              </w:rPr>
              <w:t>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FD-SOI</w:t>
            </w:r>
            <w:r w:rsidRPr="00FB71C0">
              <w:rPr>
                <w:rFonts w:hint="eastAsia"/>
                <w:sz w:val="21"/>
                <w:szCs w:val="21"/>
              </w:rPr>
              <w:t>等全球主流半导体工艺节点上都具有优秀的设计能力。在先进半导体工艺节点方面，公司已拥有</w:t>
            </w:r>
            <w:r w:rsidRPr="00FB71C0">
              <w:rPr>
                <w:rFonts w:hint="eastAsia"/>
                <w:sz w:val="21"/>
                <w:szCs w:val="21"/>
              </w:rPr>
              <w:t>14nm/10nm/7nm/6nm/5nmFinFET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28nm/22nmFD-SOI</w:t>
            </w:r>
            <w:r w:rsidRPr="00FB71C0">
              <w:rPr>
                <w:rFonts w:hint="eastAsia"/>
                <w:sz w:val="21"/>
                <w:szCs w:val="21"/>
              </w:rPr>
              <w:t>工艺节点芯片的成功流片经验。此外，根据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在</w:t>
            </w:r>
            <w:r w:rsidRPr="00FB71C0">
              <w:rPr>
                <w:rFonts w:hint="eastAsia"/>
                <w:sz w:val="21"/>
                <w:szCs w:val="21"/>
              </w:rPr>
              <w:t>2024</w:t>
            </w:r>
            <w:r w:rsidRPr="00FB71C0">
              <w:rPr>
                <w:rFonts w:hint="eastAsia"/>
                <w:sz w:val="21"/>
                <w:szCs w:val="21"/>
              </w:rPr>
              <w:t>年</w:t>
            </w:r>
            <w:r w:rsidRPr="00FB71C0">
              <w:rPr>
                <w:rFonts w:hint="eastAsia"/>
                <w:sz w:val="21"/>
                <w:szCs w:val="21"/>
              </w:rPr>
              <w:t>5</w:t>
            </w:r>
            <w:r w:rsidRPr="00FB71C0">
              <w:rPr>
                <w:rFonts w:hint="eastAsia"/>
                <w:sz w:val="21"/>
                <w:szCs w:val="21"/>
              </w:rPr>
              <w:t>月的统计，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授权业务市场占有率位列中国第一，全球第八；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年，芯原的知识产权授权使用费收入排名全球第六。根据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分类和各企业公开信息，芯原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种类在全球排名前十的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企业中排名前二。</w:t>
            </w:r>
          </w:p>
          <w:p w:rsidR="009654CD" w:rsidRDefault="009654CD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9654CD">
              <w:rPr>
                <w:rFonts w:hint="eastAsia"/>
                <w:sz w:val="21"/>
                <w:szCs w:val="21"/>
              </w:rPr>
              <w:lastRenderedPageBreak/>
              <w:t>2020</w:t>
            </w:r>
            <w:r w:rsidRPr="009654CD">
              <w:rPr>
                <w:rFonts w:hint="eastAsia"/>
                <w:sz w:val="21"/>
                <w:szCs w:val="21"/>
              </w:rPr>
              <w:t>年至</w:t>
            </w:r>
            <w:r w:rsidRPr="009654CD">
              <w:rPr>
                <w:rFonts w:hint="eastAsia"/>
                <w:sz w:val="21"/>
                <w:szCs w:val="21"/>
              </w:rPr>
              <w:t>2022</w:t>
            </w:r>
            <w:r w:rsidRPr="009654CD">
              <w:rPr>
                <w:rFonts w:hint="eastAsia"/>
                <w:sz w:val="21"/>
                <w:szCs w:val="21"/>
              </w:rPr>
              <w:t>年，公司营业收入复合增长率约为</w:t>
            </w:r>
            <w:r w:rsidRPr="009654CD">
              <w:rPr>
                <w:rFonts w:hint="eastAsia"/>
                <w:sz w:val="21"/>
                <w:szCs w:val="21"/>
              </w:rPr>
              <w:t>33%</w:t>
            </w:r>
            <w:r w:rsidRPr="009654CD">
              <w:rPr>
                <w:rFonts w:hint="eastAsia"/>
                <w:sz w:val="21"/>
                <w:szCs w:val="21"/>
              </w:rPr>
              <w:t>。</w:t>
            </w:r>
            <w:r w:rsidRPr="009654CD">
              <w:rPr>
                <w:rFonts w:hint="eastAsia"/>
                <w:sz w:val="21"/>
                <w:szCs w:val="21"/>
              </w:rPr>
              <w:t>2021</w:t>
            </w:r>
            <w:r w:rsidRPr="009654CD">
              <w:rPr>
                <w:rFonts w:hint="eastAsia"/>
                <w:sz w:val="21"/>
                <w:szCs w:val="21"/>
              </w:rPr>
              <w:t>年，在行业产能紧张的情况下，公司实现量产业务收入同比增长约</w:t>
            </w:r>
            <w:r w:rsidRPr="009654CD">
              <w:rPr>
                <w:rFonts w:hint="eastAsia"/>
                <w:sz w:val="21"/>
                <w:szCs w:val="21"/>
              </w:rPr>
              <w:t>35%</w:t>
            </w:r>
            <w:r w:rsidRPr="009654CD">
              <w:rPr>
                <w:rFonts w:hint="eastAsia"/>
                <w:sz w:val="21"/>
                <w:szCs w:val="21"/>
              </w:rPr>
              <w:t>，营业收入同比增长约</w:t>
            </w:r>
            <w:r w:rsidRPr="009654CD">
              <w:rPr>
                <w:rFonts w:hint="eastAsia"/>
                <w:sz w:val="21"/>
                <w:szCs w:val="21"/>
              </w:rPr>
              <w:t>42%</w:t>
            </w:r>
            <w:r w:rsidRPr="009654CD">
              <w:rPr>
                <w:rFonts w:hint="eastAsia"/>
                <w:sz w:val="21"/>
                <w:szCs w:val="21"/>
              </w:rPr>
              <w:t>，实现净利润扭亏为盈。</w:t>
            </w:r>
            <w:r w:rsidRPr="009654CD">
              <w:rPr>
                <w:rFonts w:hint="eastAsia"/>
                <w:sz w:val="21"/>
                <w:szCs w:val="21"/>
              </w:rPr>
              <w:t>2022</w:t>
            </w:r>
            <w:r w:rsidRPr="009654CD">
              <w:rPr>
                <w:rFonts w:hint="eastAsia"/>
                <w:sz w:val="21"/>
                <w:szCs w:val="21"/>
              </w:rPr>
              <w:t>年，全球半导体产业下行，公司营业收入逆势增长约</w:t>
            </w:r>
            <w:r w:rsidRPr="009654CD">
              <w:rPr>
                <w:rFonts w:hint="eastAsia"/>
                <w:sz w:val="21"/>
                <w:szCs w:val="21"/>
              </w:rPr>
              <w:t>25%</w:t>
            </w:r>
            <w:r w:rsidRPr="009654CD">
              <w:rPr>
                <w:rFonts w:hint="eastAsia"/>
                <w:sz w:val="21"/>
                <w:szCs w:val="21"/>
              </w:rPr>
              <w:t>，净利润与扣非后净利润均实现盈利，成功实现了“摘</w:t>
            </w:r>
            <w:r w:rsidRPr="009654CD">
              <w:rPr>
                <w:rFonts w:hint="eastAsia"/>
                <w:sz w:val="21"/>
                <w:szCs w:val="21"/>
              </w:rPr>
              <w:t>U</w:t>
            </w:r>
            <w:r w:rsidRPr="009654CD">
              <w:rPr>
                <w:rFonts w:hint="eastAsia"/>
                <w:sz w:val="21"/>
                <w:szCs w:val="21"/>
              </w:rPr>
              <w:t>”。</w:t>
            </w:r>
            <w:r w:rsidRPr="009654CD">
              <w:rPr>
                <w:rFonts w:hint="eastAsia"/>
                <w:sz w:val="21"/>
                <w:szCs w:val="21"/>
              </w:rPr>
              <w:t>2023</w:t>
            </w:r>
            <w:r w:rsidRPr="009654CD">
              <w:rPr>
                <w:rFonts w:hint="eastAsia"/>
                <w:sz w:val="21"/>
                <w:szCs w:val="21"/>
              </w:rPr>
              <w:t>年，在产业环境非常艰难的情况下，公司仍然保持了上半年净利润、扣非后净利润均为正。受全球经济增速放缓，半导体行业周期下行以及去库存的影响，公司仅三个季度收入同比下滑。</w:t>
            </w:r>
            <w:r w:rsidRPr="009654CD">
              <w:rPr>
                <w:rFonts w:hint="eastAsia"/>
                <w:sz w:val="21"/>
                <w:szCs w:val="21"/>
              </w:rPr>
              <w:t>2024</w:t>
            </w:r>
            <w:r w:rsidRPr="009654CD">
              <w:rPr>
                <w:rFonts w:hint="eastAsia"/>
                <w:sz w:val="21"/>
                <w:szCs w:val="21"/>
              </w:rPr>
              <w:t>年上半年，半导体产业逐步复苏，得益于公司独特的商业模式，即原则上无产品库存的风险，无应用领域的边界，公司自二季度起，经营情况快速扭转。公司</w:t>
            </w:r>
            <w:r w:rsidRPr="009654CD">
              <w:rPr>
                <w:rFonts w:hint="eastAsia"/>
                <w:sz w:val="21"/>
                <w:szCs w:val="21"/>
              </w:rPr>
              <w:t>2024</w:t>
            </w:r>
            <w:r w:rsidRPr="009654CD">
              <w:rPr>
                <w:rFonts w:hint="eastAsia"/>
                <w:sz w:val="21"/>
                <w:szCs w:val="21"/>
              </w:rPr>
              <w:t>年第二季度营业收入规模同比恢复到受行业周期影响前水平，</w:t>
            </w:r>
            <w:r w:rsidRPr="009654CD">
              <w:rPr>
                <w:rFonts w:hint="eastAsia"/>
                <w:sz w:val="21"/>
                <w:szCs w:val="21"/>
              </w:rPr>
              <w:t>2024</w:t>
            </w:r>
            <w:r w:rsidRPr="009654CD">
              <w:rPr>
                <w:rFonts w:hint="eastAsia"/>
                <w:sz w:val="21"/>
                <w:szCs w:val="21"/>
              </w:rPr>
              <w:t>年第三季度营业收入创历年三季度收入新高，同比增长</w:t>
            </w:r>
            <w:r w:rsidRPr="009654CD">
              <w:rPr>
                <w:rFonts w:hint="eastAsia"/>
                <w:sz w:val="21"/>
                <w:szCs w:val="21"/>
              </w:rPr>
              <w:t>23.60%</w:t>
            </w:r>
            <w:r w:rsidRPr="009654CD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根据公司《</w:t>
            </w:r>
            <w:r w:rsidRPr="00AA7452">
              <w:rPr>
                <w:rFonts w:hint="eastAsia"/>
                <w:sz w:val="21"/>
                <w:szCs w:val="21"/>
              </w:rPr>
              <w:t>2024</w:t>
            </w:r>
            <w:r w:rsidRPr="00AA7452">
              <w:rPr>
                <w:rFonts w:hint="eastAsia"/>
                <w:sz w:val="21"/>
                <w:szCs w:val="21"/>
              </w:rPr>
              <w:t>年年度业绩</w:t>
            </w:r>
            <w:r>
              <w:rPr>
                <w:rFonts w:hint="eastAsia"/>
                <w:sz w:val="21"/>
                <w:szCs w:val="21"/>
              </w:rPr>
              <w:t>快报</w:t>
            </w:r>
            <w:r w:rsidRPr="00AA7452">
              <w:rPr>
                <w:rFonts w:hint="eastAsia"/>
                <w:sz w:val="21"/>
                <w:szCs w:val="21"/>
              </w:rPr>
              <w:t>公告</w:t>
            </w:r>
            <w:r>
              <w:rPr>
                <w:rFonts w:hint="eastAsia"/>
                <w:sz w:val="21"/>
                <w:szCs w:val="21"/>
              </w:rPr>
              <w:t>》，公司预计</w:t>
            </w:r>
            <w:r w:rsidRPr="009654CD">
              <w:rPr>
                <w:rFonts w:hint="eastAsia"/>
                <w:sz w:val="21"/>
                <w:szCs w:val="21"/>
              </w:rPr>
              <w:t>第四季度收入同比增长超</w:t>
            </w:r>
            <w:r w:rsidRPr="009654CD">
              <w:rPr>
                <w:rFonts w:hint="eastAsia"/>
                <w:sz w:val="21"/>
                <w:szCs w:val="21"/>
              </w:rPr>
              <w:t>17%</w:t>
            </w:r>
            <w:r w:rsidRPr="009654CD">
              <w:rPr>
                <w:rFonts w:hint="eastAsia"/>
                <w:sz w:val="21"/>
                <w:szCs w:val="21"/>
              </w:rPr>
              <w:t>，全年营业收入预计基本与</w:t>
            </w:r>
            <w:r w:rsidRPr="009654CD">
              <w:rPr>
                <w:rFonts w:hint="eastAsia"/>
                <w:sz w:val="21"/>
                <w:szCs w:val="21"/>
              </w:rPr>
              <w:t>2023</w:t>
            </w:r>
            <w:r w:rsidRPr="009654CD">
              <w:rPr>
                <w:rFonts w:hint="eastAsia"/>
                <w:sz w:val="21"/>
                <w:szCs w:val="21"/>
              </w:rPr>
              <w:t>年持平。</w:t>
            </w:r>
            <w:r w:rsidRPr="009654CD">
              <w:rPr>
                <w:rFonts w:hint="eastAsia"/>
                <w:sz w:val="21"/>
                <w:szCs w:val="21"/>
              </w:rPr>
              <w:t>2024</w:t>
            </w:r>
            <w:r w:rsidRPr="009654CD">
              <w:rPr>
                <w:rFonts w:hint="eastAsia"/>
                <w:sz w:val="21"/>
                <w:szCs w:val="21"/>
              </w:rPr>
              <w:t>年下半年，公司芯片设计业务收入同比增长约</w:t>
            </w:r>
            <w:r w:rsidRPr="009654CD">
              <w:rPr>
                <w:rFonts w:hint="eastAsia"/>
                <w:sz w:val="21"/>
                <w:szCs w:val="21"/>
              </w:rPr>
              <w:t>81%</w:t>
            </w:r>
            <w:r w:rsidRPr="009654CD">
              <w:rPr>
                <w:rFonts w:hint="eastAsia"/>
                <w:sz w:val="21"/>
                <w:szCs w:val="21"/>
              </w:rPr>
              <w:t>，知识产权授权使用费业务收入同比增长约</w:t>
            </w:r>
            <w:r w:rsidRPr="009654CD">
              <w:rPr>
                <w:rFonts w:hint="eastAsia"/>
                <w:sz w:val="21"/>
                <w:szCs w:val="21"/>
              </w:rPr>
              <w:t>21%</w:t>
            </w:r>
            <w:r w:rsidRPr="009654CD">
              <w:rPr>
                <w:rFonts w:hint="eastAsia"/>
                <w:sz w:val="21"/>
                <w:szCs w:val="21"/>
              </w:rPr>
              <w:t>，量产业务收入同比下降约</w:t>
            </w:r>
            <w:r w:rsidRPr="009654CD">
              <w:rPr>
                <w:rFonts w:hint="eastAsia"/>
                <w:sz w:val="21"/>
                <w:szCs w:val="21"/>
              </w:rPr>
              <w:t>4%</w:t>
            </w:r>
            <w:r w:rsidRPr="009654CD">
              <w:rPr>
                <w:rFonts w:hint="eastAsia"/>
                <w:sz w:val="21"/>
                <w:szCs w:val="21"/>
              </w:rPr>
              <w:t>。</w:t>
            </w:r>
            <w:r w:rsidRPr="009654CD">
              <w:rPr>
                <w:rFonts w:hint="eastAsia"/>
                <w:sz w:val="21"/>
                <w:szCs w:val="21"/>
              </w:rPr>
              <w:t>2024</w:t>
            </w:r>
            <w:r w:rsidRPr="009654CD">
              <w:rPr>
                <w:rFonts w:hint="eastAsia"/>
                <w:sz w:val="21"/>
                <w:szCs w:val="21"/>
              </w:rPr>
              <w:t>年第四季度，公司芯片设计业务收入同比增长约</w:t>
            </w:r>
            <w:r w:rsidRPr="009654CD">
              <w:rPr>
                <w:rFonts w:hint="eastAsia"/>
                <w:sz w:val="21"/>
                <w:szCs w:val="21"/>
              </w:rPr>
              <w:t>81%</w:t>
            </w:r>
            <w:r w:rsidRPr="009654CD">
              <w:rPr>
                <w:rFonts w:hint="eastAsia"/>
                <w:sz w:val="21"/>
                <w:szCs w:val="21"/>
              </w:rPr>
              <w:t>，知识产权授权使用费业务收入同比下降约</w:t>
            </w:r>
            <w:r w:rsidRPr="009654CD">
              <w:rPr>
                <w:rFonts w:hint="eastAsia"/>
                <w:sz w:val="21"/>
                <w:szCs w:val="21"/>
              </w:rPr>
              <w:t>28%</w:t>
            </w:r>
            <w:r w:rsidRPr="009654CD">
              <w:rPr>
                <w:rFonts w:hint="eastAsia"/>
                <w:sz w:val="21"/>
                <w:szCs w:val="21"/>
              </w:rPr>
              <w:t>，量产业务收入同比增长约</w:t>
            </w:r>
            <w:r w:rsidRPr="009654CD">
              <w:rPr>
                <w:rFonts w:hint="eastAsia"/>
                <w:sz w:val="21"/>
                <w:szCs w:val="21"/>
              </w:rPr>
              <w:t>32%</w:t>
            </w:r>
            <w:r w:rsidRPr="009654CD">
              <w:rPr>
                <w:rFonts w:hint="eastAsia"/>
                <w:sz w:val="21"/>
                <w:szCs w:val="21"/>
              </w:rPr>
              <w:t>，体现了公司收入受行业下行周期影响较晚、恢复增长较早的特点。</w:t>
            </w:r>
          </w:p>
          <w:p w:rsidR="00393BB2" w:rsidRPr="00596B8D" w:rsidRDefault="00393BB2" w:rsidP="00393BB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截至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年末，公司订单情况良好，在手订单</w:t>
            </w:r>
            <w:r w:rsidRPr="00596B8D">
              <w:rPr>
                <w:rFonts w:hint="eastAsia"/>
                <w:sz w:val="21"/>
                <w:szCs w:val="21"/>
              </w:rPr>
              <w:t>24.06</w:t>
            </w:r>
            <w:r w:rsidRPr="00596B8D">
              <w:rPr>
                <w:rFonts w:hint="eastAsia"/>
                <w:sz w:val="21"/>
                <w:szCs w:val="21"/>
              </w:rPr>
              <w:t>亿元，较三季度末的</w:t>
            </w:r>
            <w:r w:rsidRPr="00596B8D">
              <w:rPr>
                <w:rFonts w:hint="eastAsia"/>
                <w:sz w:val="21"/>
                <w:szCs w:val="21"/>
              </w:rPr>
              <w:t>21.38</w:t>
            </w:r>
            <w:r w:rsidRPr="00596B8D">
              <w:rPr>
                <w:rFonts w:hint="eastAsia"/>
                <w:sz w:val="21"/>
                <w:szCs w:val="21"/>
              </w:rPr>
              <w:t>亿元进一步提升近</w:t>
            </w:r>
            <w:r w:rsidRPr="00596B8D">
              <w:rPr>
                <w:rFonts w:hint="eastAsia"/>
                <w:sz w:val="21"/>
                <w:szCs w:val="21"/>
              </w:rPr>
              <w:t>13%</w:t>
            </w:r>
            <w:r w:rsidRPr="00596B8D">
              <w:rPr>
                <w:rFonts w:hint="eastAsia"/>
                <w:sz w:val="21"/>
                <w:szCs w:val="21"/>
              </w:rPr>
              <w:t>，在手订单已连续五季度保持高位。从新签订单角度，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年四季度公司新签订单超</w:t>
            </w:r>
            <w:r w:rsidRPr="00596B8D">
              <w:rPr>
                <w:rFonts w:hint="eastAsia"/>
                <w:sz w:val="21"/>
                <w:szCs w:val="21"/>
              </w:rPr>
              <w:t>9.4</w:t>
            </w:r>
            <w:r w:rsidRPr="00596B8D">
              <w:rPr>
                <w:rFonts w:hint="eastAsia"/>
                <w:sz w:val="21"/>
                <w:szCs w:val="21"/>
              </w:rPr>
              <w:t>亿元，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年下半年新签订单总额较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年上半年提升超</w:t>
            </w:r>
            <w:r w:rsidRPr="00596B8D">
              <w:rPr>
                <w:rFonts w:hint="eastAsia"/>
                <w:sz w:val="21"/>
                <w:szCs w:val="21"/>
              </w:rPr>
              <w:t>38%</w:t>
            </w:r>
            <w:r w:rsidRPr="00596B8D">
              <w:rPr>
                <w:rFonts w:hint="eastAsia"/>
                <w:sz w:val="21"/>
                <w:szCs w:val="21"/>
              </w:rPr>
              <w:t>，较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年下半年同比提升超</w:t>
            </w:r>
            <w:r w:rsidRPr="00596B8D">
              <w:rPr>
                <w:rFonts w:hint="eastAsia"/>
                <w:sz w:val="21"/>
                <w:szCs w:val="21"/>
              </w:rPr>
              <w:t>36%,</w:t>
            </w:r>
            <w:r w:rsidRPr="00596B8D">
              <w:rPr>
                <w:rFonts w:hint="eastAsia"/>
                <w:sz w:val="21"/>
                <w:szCs w:val="21"/>
              </w:rPr>
              <w:t>较半导体行业周期下行及去库存影响下的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年上半年大幅提升超</w:t>
            </w:r>
            <w:r w:rsidRPr="00596B8D">
              <w:rPr>
                <w:rFonts w:hint="eastAsia"/>
                <w:sz w:val="21"/>
                <w:szCs w:val="21"/>
              </w:rPr>
              <w:t>66%</w:t>
            </w:r>
            <w:r w:rsidRPr="00596B8D">
              <w:rPr>
                <w:rFonts w:hint="eastAsia"/>
                <w:sz w:val="21"/>
                <w:szCs w:val="21"/>
              </w:rPr>
              <w:t>，对公司未来的业务拓展及业绩转化奠定坚实基础。</w:t>
            </w:r>
          </w:p>
          <w:p w:rsidR="009654CD" w:rsidRDefault="00596B8D" w:rsidP="009654C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经过</w:t>
            </w:r>
            <w:r w:rsidRPr="00596B8D">
              <w:rPr>
                <w:rFonts w:hint="eastAsia"/>
                <w:sz w:val="21"/>
                <w:szCs w:val="21"/>
              </w:rPr>
              <w:t>20</w:t>
            </w:r>
            <w:r w:rsidRPr="00596B8D">
              <w:rPr>
                <w:rFonts w:hint="eastAsia"/>
                <w:sz w:val="21"/>
                <w:szCs w:val="21"/>
              </w:rPr>
              <w:t>多年的持续高研发投入，公司已经拥有丰富且优质的技术储备，并在别的公司不招人、少招人的产业下行周期，</w:t>
            </w:r>
            <w:r w:rsidR="009654CD" w:rsidRPr="009654CD">
              <w:rPr>
                <w:rFonts w:hint="eastAsia"/>
                <w:sz w:val="21"/>
                <w:szCs w:val="21"/>
              </w:rPr>
              <w:t>芯原逆向思维，在</w:t>
            </w:r>
            <w:r w:rsidR="009654CD" w:rsidRPr="009654CD">
              <w:rPr>
                <w:rFonts w:hint="eastAsia"/>
                <w:sz w:val="21"/>
                <w:szCs w:val="21"/>
              </w:rPr>
              <w:t>2024</w:t>
            </w:r>
            <w:r w:rsidR="009654CD" w:rsidRPr="009654CD">
              <w:rPr>
                <w:rFonts w:hint="eastAsia"/>
                <w:sz w:val="21"/>
                <w:szCs w:val="21"/>
              </w:rPr>
              <w:t>届校招中近</w:t>
            </w:r>
            <w:r w:rsidR="009654CD" w:rsidRPr="009654CD">
              <w:rPr>
                <w:rFonts w:hint="eastAsia"/>
                <w:sz w:val="21"/>
                <w:szCs w:val="21"/>
              </w:rPr>
              <w:t>1</w:t>
            </w:r>
            <w:r w:rsidR="009654CD" w:rsidRPr="009654CD">
              <w:rPr>
                <w:rFonts w:hint="eastAsia"/>
                <w:sz w:val="21"/>
                <w:szCs w:val="21"/>
              </w:rPr>
              <w:t>万人进行了全球统一在线笔试，约</w:t>
            </w:r>
            <w:r w:rsidR="009654CD" w:rsidRPr="009654CD">
              <w:rPr>
                <w:rFonts w:hint="eastAsia"/>
                <w:sz w:val="21"/>
                <w:szCs w:val="21"/>
              </w:rPr>
              <w:t>1,800</w:t>
            </w:r>
            <w:r w:rsidR="009654CD" w:rsidRPr="009654CD">
              <w:rPr>
                <w:rFonts w:hint="eastAsia"/>
                <w:sz w:val="21"/>
                <w:szCs w:val="21"/>
              </w:rPr>
              <w:t>人进入面试环节，我们录取了</w:t>
            </w:r>
            <w:r w:rsidR="009654CD" w:rsidRPr="009654CD">
              <w:rPr>
                <w:rFonts w:hint="eastAsia"/>
                <w:sz w:val="21"/>
                <w:szCs w:val="21"/>
              </w:rPr>
              <w:t>200</w:t>
            </w:r>
            <w:r w:rsidR="009654CD" w:rsidRPr="009654CD">
              <w:rPr>
                <w:rFonts w:hint="eastAsia"/>
                <w:sz w:val="21"/>
                <w:szCs w:val="21"/>
              </w:rPr>
              <w:t>多名应届毕业生，其中，硕士</w:t>
            </w:r>
            <w:r w:rsidR="009654CD" w:rsidRPr="009654CD">
              <w:rPr>
                <w:rFonts w:hint="eastAsia"/>
                <w:sz w:val="21"/>
                <w:szCs w:val="21"/>
              </w:rPr>
              <w:t>985</w:t>
            </w:r>
            <w:r w:rsidR="009654CD" w:rsidRPr="009654CD">
              <w:rPr>
                <w:rFonts w:hint="eastAsia"/>
                <w:sz w:val="21"/>
                <w:szCs w:val="21"/>
              </w:rPr>
              <w:t>、</w:t>
            </w:r>
            <w:r w:rsidR="009654CD" w:rsidRPr="009654CD">
              <w:rPr>
                <w:rFonts w:hint="eastAsia"/>
                <w:sz w:val="21"/>
                <w:szCs w:val="21"/>
              </w:rPr>
              <w:t>211</w:t>
            </w:r>
            <w:r w:rsidR="009654CD" w:rsidRPr="009654CD">
              <w:rPr>
                <w:rFonts w:hint="eastAsia"/>
                <w:sz w:val="21"/>
                <w:szCs w:val="21"/>
              </w:rPr>
              <w:t>的占比为</w:t>
            </w:r>
            <w:r w:rsidR="009654CD" w:rsidRPr="009654CD">
              <w:rPr>
                <w:rFonts w:hint="eastAsia"/>
                <w:sz w:val="21"/>
                <w:szCs w:val="21"/>
              </w:rPr>
              <w:lastRenderedPageBreak/>
              <w:t>97%</w:t>
            </w:r>
            <w:r w:rsidR="009654CD" w:rsidRPr="009654CD">
              <w:rPr>
                <w:rFonts w:hint="eastAsia"/>
                <w:sz w:val="21"/>
                <w:szCs w:val="21"/>
              </w:rPr>
              <w:t>，其中本硕都是</w:t>
            </w:r>
            <w:r w:rsidR="009654CD" w:rsidRPr="009654CD">
              <w:rPr>
                <w:rFonts w:hint="eastAsia"/>
                <w:sz w:val="21"/>
                <w:szCs w:val="21"/>
              </w:rPr>
              <w:t>985</w:t>
            </w:r>
            <w:r w:rsidR="009654CD" w:rsidRPr="009654CD">
              <w:rPr>
                <w:rFonts w:hint="eastAsia"/>
                <w:sz w:val="21"/>
                <w:szCs w:val="21"/>
              </w:rPr>
              <w:t>、</w:t>
            </w:r>
            <w:r w:rsidR="009654CD" w:rsidRPr="009654CD">
              <w:rPr>
                <w:rFonts w:hint="eastAsia"/>
                <w:sz w:val="21"/>
                <w:szCs w:val="21"/>
              </w:rPr>
              <w:t>211</w:t>
            </w:r>
            <w:r w:rsidR="009654CD" w:rsidRPr="009654CD">
              <w:rPr>
                <w:rFonts w:hint="eastAsia"/>
                <w:sz w:val="21"/>
                <w:szCs w:val="21"/>
              </w:rPr>
              <w:t>的占比</w:t>
            </w:r>
            <w:r w:rsidR="009654CD" w:rsidRPr="009654CD">
              <w:rPr>
                <w:rFonts w:hint="eastAsia"/>
                <w:sz w:val="21"/>
                <w:szCs w:val="21"/>
              </w:rPr>
              <w:t>85%</w:t>
            </w:r>
            <w:r w:rsidR="009654CD" w:rsidRPr="009654CD">
              <w:rPr>
                <w:rFonts w:hint="eastAsia"/>
                <w:sz w:val="21"/>
                <w:szCs w:val="21"/>
              </w:rPr>
              <w:t>。</w:t>
            </w:r>
          </w:p>
          <w:p w:rsidR="002A040C" w:rsidRDefault="009654CD" w:rsidP="009654C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9654CD">
              <w:rPr>
                <w:rFonts w:hint="eastAsia"/>
                <w:sz w:val="21"/>
                <w:szCs w:val="21"/>
              </w:rPr>
              <w:t>公司潜心投入关键应用领域技术研发，如五年前开始布局</w:t>
            </w:r>
            <w:r w:rsidRPr="009654CD">
              <w:rPr>
                <w:rFonts w:hint="eastAsia"/>
                <w:sz w:val="21"/>
                <w:szCs w:val="21"/>
              </w:rPr>
              <w:t xml:space="preserve"> Chiplet </w:t>
            </w:r>
            <w:r w:rsidRPr="009654CD">
              <w:rPr>
                <w:rFonts w:hint="eastAsia"/>
                <w:sz w:val="21"/>
                <w:szCs w:val="21"/>
              </w:rPr>
              <w:t>技术及其在生成式人工智能和智慧驾驶上的应用。公司在三年前就开始研发超轻量、超低功耗的</w:t>
            </w:r>
            <w:r w:rsidRPr="009654CD">
              <w:rPr>
                <w:rFonts w:hint="eastAsia"/>
                <w:sz w:val="21"/>
                <w:szCs w:val="21"/>
              </w:rPr>
              <w:t xml:space="preserve"> AI/AR </w:t>
            </w:r>
            <w:r w:rsidRPr="009654CD">
              <w:rPr>
                <w:rFonts w:hint="eastAsia"/>
                <w:sz w:val="21"/>
                <w:szCs w:val="21"/>
              </w:rPr>
              <w:t>眼镜芯片设计平台，为全球知名的互联网企业定制了</w:t>
            </w:r>
            <w:r w:rsidRPr="009654CD">
              <w:rPr>
                <w:rFonts w:hint="eastAsia"/>
                <w:sz w:val="21"/>
                <w:szCs w:val="21"/>
              </w:rPr>
              <w:t xml:space="preserve"> AR </w:t>
            </w:r>
            <w:r w:rsidRPr="009654CD">
              <w:rPr>
                <w:rFonts w:hint="eastAsia"/>
                <w:sz w:val="21"/>
                <w:szCs w:val="21"/>
              </w:rPr>
              <w:t>眼镜专用芯片，还与其始终在线的开源项目展开深度合作，形成了完整的技术平台。</w:t>
            </w:r>
            <w:r w:rsidR="00AA7452" w:rsidRPr="00AA7452">
              <w:rPr>
                <w:rFonts w:hint="eastAsia"/>
                <w:sz w:val="21"/>
                <w:szCs w:val="21"/>
              </w:rPr>
              <w:t>以上预告数据仅为初步核算数据，具体准确的财务数据以公司正式披露的经审计后的</w:t>
            </w:r>
            <w:r w:rsidR="00AA7452" w:rsidRPr="00AA7452">
              <w:rPr>
                <w:rFonts w:hint="eastAsia"/>
                <w:sz w:val="21"/>
                <w:szCs w:val="21"/>
              </w:rPr>
              <w:t>2024</w:t>
            </w:r>
            <w:r w:rsidR="00AA7452" w:rsidRPr="00AA7452">
              <w:rPr>
                <w:rFonts w:hint="eastAsia"/>
                <w:sz w:val="21"/>
                <w:szCs w:val="21"/>
              </w:rPr>
              <w:t>年年度报告为准。</w:t>
            </w:r>
          </w:p>
          <w:p w:rsidR="00555047" w:rsidRPr="00D4394D" w:rsidRDefault="00555047" w:rsidP="009654CD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143B1D" w:rsidRDefault="00903289" w:rsidP="000539E4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：请问公司</w:t>
            </w:r>
            <w:r w:rsidR="00143B1D" w:rsidRPr="00143B1D">
              <w:rPr>
                <w:rFonts w:hint="eastAsia"/>
                <w:b/>
                <w:szCs w:val="21"/>
              </w:rPr>
              <w:t>系统厂商、互联网公司和云服务</w:t>
            </w:r>
            <w:r w:rsidR="00143B1D">
              <w:rPr>
                <w:rFonts w:hint="eastAsia"/>
                <w:b/>
                <w:szCs w:val="21"/>
              </w:rPr>
              <w:t>提供商等客户群体在整个收入结构中占比多少？公司如何看待未来</w:t>
            </w:r>
            <w:r w:rsidR="00143B1D" w:rsidRPr="00143B1D">
              <w:rPr>
                <w:rFonts w:hint="eastAsia"/>
                <w:b/>
                <w:szCs w:val="21"/>
              </w:rPr>
              <w:t>客户</w:t>
            </w:r>
            <w:r w:rsidR="00143B1D">
              <w:rPr>
                <w:rFonts w:hint="eastAsia"/>
                <w:b/>
                <w:szCs w:val="21"/>
              </w:rPr>
              <w:t>群体的变化</w:t>
            </w:r>
            <w:r w:rsidR="00143B1D" w:rsidRPr="00143B1D">
              <w:rPr>
                <w:rFonts w:hint="eastAsia"/>
                <w:b/>
                <w:szCs w:val="21"/>
              </w:rPr>
              <w:t>趋势？</w:t>
            </w:r>
          </w:p>
          <w:p w:rsidR="00143B1D" w:rsidRPr="00143B1D" w:rsidRDefault="00903289" w:rsidP="00143B1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="00143B1D" w:rsidRPr="00143B1D">
              <w:rPr>
                <w:rFonts w:hint="eastAsia"/>
                <w:sz w:val="21"/>
                <w:szCs w:val="21"/>
              </w:rPr>
              <w:t>公司来自系统厂商、大型互联网公司和云服务提供商等</w:t>
            </w:r>
            <w:r w:rsidR="00143B1D">
              <w:rPr>
                <w:rFonts w:hint="eastAsia"/>
                <w:sz w:val="21"/>
                <w:szCs w:val="21"/>
              </w:rPr>
              <w:t>非芯片公司</w:t>
            </w:r>
            <w:r w:rsidR="00143B1D" w:rsidRPr="00143B1D">
              <w:rPr>
                <w:rFonts w:hint="eastAsia"/>
                <w:sz w:val="21"/>
                <w:szCs w:val="21"/>
              </w:rPr>
              <w:t>客户群体的收入</w:t>
            </w:r>
            <w:r w:rsidR="00143B1D">
              <w:rPr>
                <w:rFonts w:hint="eastAsia"/>
                <w:sz w:val="21"/>
                <w:szCs w:val="21"/>
              </w:rPr>
              <w:t>约占整体收入四成</w:t>
            </w:r>
            <w:r w:rsidR="00143B1D" w:rsidRPr="00143B1D">
              <w:rPr>
                <w:rFonts w:hint="eastAsia"/>
                <w:sz w:val="21"/>
                <w:szCs w:val="21"/>
              </w:rPr>
              <w:t>。近年来，系统厂商、互联网公司和云服务提供商因成本、差异化竞争等原因，越来越多地开始设计自有品牌的芯片，而这类企业因为芯片设计能力、资源和经验相对欠缺，大多会寻求与半导体</w:t>
            </w:r>
            <w:r w:rsidR="00143B1D" w:rsidRPr="00143B1D">
              <w:rPr>
                <w:rFonts w:hint="eastAsia"/>
                <w:sz w:val="21"/>
                <w:szCs w:val="21"/>
              </w:rPr>
              <w:t>IP</w:t>
            </w:r>
            <w:r w:rsidR="00143B1D" w:rsidRPr="00143B1D">
              <w:rPr>
                <w:rFonts w:hint="eastAsia"/>
                <w:sz w:val="21"/>
                <w:szCs w:val="21"/>
              </w:rPr>
              <w:t>公司或芯片设计服务公司进行合作。芯原拥有先进的芯片定制技术、丰富的</w:t>
            </w:r>
            <w:r w:rsidR="00143B1D" w:rsidRPr="00143B1D">
              <w:rPr>
                <w:rFonts w:hint="eastAsia"/>
                <w:sz w:val="21"/>
                <w:szCs w:val="21"/>
              </w:rPr>
              <w:t>IP</w:t>
            </w:r>
            <w:r w:rsidR="00143B1D" w:rsidRPr="00143B1D">
              <w:rPr>
                <w:rFonts w:hint="eastAsia"/>
                <w:sz w:val="21"/>
                <w:szCs w:val="21"/>
              </w:rPr>
              <w:t>储备，延伸至软件和系统平台的设计能力，已成为这几类客户首选的芯片设计服务合作伙伴之一。</w:t>
            </w:r>
          </w:p>
          <w:p w:rsidR="00903289" w:rsidRDefault="00143B1D" w:rsidP="00143B1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143B1D">
              <w:rPr>
                <w:rFonts w:hint="eastAsia"/>
                <w:sz w:val="21"/>
                <w:szCs w:val="21"/>
              </w:rPr>
              <w:t>这几类客户带来的收入成长，一方面体现在，由于更多的公司进入到芯片设计这个领域，产生了更多半导体</w:t>
            </w:r>
            <w:r w:rsidRPr="00143B1D">
              <w:rPr>
                <w:rFonts w:hint="eastAsia"/>
                <w:sz w:val="21"/>
                <w:szCs w:val="21"/>
              </w:rPr>
              <w:t>IP</w:t>
            </w:r>
            <w:r w:rsidRPr="00143B1D">
              <w:rPr>
                <w:rFonts w:hint="eastAsia"/>
                <w:sz w:val="21"/>
                <w:szCs w:val="21"/>
              </w:rPr>
              <w:t>的需求，带动公司</w:t>
            </w:r>
            <w:r w:rsidRPr="00143B1D">
              <w:rPr>
                <w:rFonts w:hint="eastAsia"/>
                <w:sz w:val="21"/>
                <w:szCs w:val="21"/>
              </w:rPr>
              <w:t>IP</w:t>
            </w:r>
            <w:r w:rsidRPr="00143B1D">
              <w:rPr>
                <w:rFonts w:hint="eastAsia"/>
                <w:sz w:val="21"/>
                <w:szCs w:val="21"/>
              </w:rPr>
              <w:t>授权业务的成长；另外，我们芯片定制服务的一些系统厂商、互联网企业和云服务提供商客户，项目已进入量产阶段，客户的业务增长会直接带动公司量产业务收入的增长。</w:t>
            </w:r>
          </w:p>
          <w:p w:rsidR="00903289" w:rsidRDefault="00903289" w:rsidP="000539E4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094AD9" w:rsidRDefault="00094AD9" w:rsidP="00094AD9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问题：请问如何看待</w:t>
            </w:r>
            <w:r w:rsidRPr="00094AD9">
              <w:rPr>
                <w:rFonts w:hint="eastAsia"/>
                <w:b/>
                <w:szCs w:val="21"/>
              </w:rPr>
              <w:t>特许权使用费收入</w:t>
            </w:r>
            <w:r>
              <w:rPr>
                <w:rFonts w:hint="eastAsia"/>
                <w:b/>
                <w:szCs w:val="21"/>
              </w:rPr>
              <w:t>的增长性？</w:t>
            </w:r>
          </w:p>
          <w:p w:rsidR="00094AD9" w:rsidRDefault="00094AD9" w:rsidP="00094AD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回复：在公司半导体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授权业务中，公司在向客户交付半导体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时，会收取知识产权授权使用费收入，待客户利用该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完成芯片设计并量产</w:t>
            </w:r>
            <w:r>
              <w:rPr>
                <w:rFonts w:hint="eastAsia"/>
                <w:sz w:val="21"/>
                <w:szCs w:val="21"/>
              </w:rPr>
              <w:lastRenderedPageBreak/>
              <w:t>后，公司会根据客户的芯片销售情况，按照量产芯片销售颗数获取特许权使用费收入。长期来看，随着公司半导体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广泛授权，以及客户出货量增长，公司特许权使用费业务收入将呈现增长趋势。</w:t>
            </w:r>
          </w:p>
          <w:p w:rsidR="00094AD9" w:rsidRPr="00094AD9" w:rsidRDefault="00094AD9" w:rsidP="000539E4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0D0F20" w:rsidRDefault="000D0F20" w:rsidP="000D0F20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问题：请问公司如何展望未来境内外收入占比？</w:t>
            </w:r>
          </w:p>
          <w:p w:rsidR="000D0F20" w:rsidRDefault="000D0F20" w:rsidP="000D0F2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回复：公司始终重视扩充海内外客户资源，关注全球市场机遇，实现境内外业务同步发展，长期来看，公司境外收入占比约占整体收入的三成左右。在</w:t>
            </w:r>
            <w:r w:rsidRPr="000D0F20">
              <w:rPr>
                <w:rFonts w:hint="eastAsia"/>
                <w:sz w:val="21"/>
                <w:szCs w:val="21"/>
              </w:rPr>
              <w:t xml:space="preserve">2024 </w:t>
            </w:r>
            <w:r>
              <w:rPr>
                <w:rFonts w:hint="eastAsia"/>
                <w:sz w:val="21"/>
                <w:szCs w:val="21"/>
              </w:rPr>
              <w:t>年前三季度，公司</w:t>
            </w:r>
            <w:r w:rsidRPr="000D0F20">
              <w:rPr>
                <w:rFonts w:hint="eastAsia"/>
                <w:sz w:val="21"/>
                <w:szCs w:val="21"/>
              </w:rPr>
              <w:t>境内销售收入</w:t>
            </w:r>
            <w:r>
              <w:rPr>
                <w:rFonts w:hint="eastAsia"/>
                <w:sz w:val="21"/>
                <w:szCs w:val="21"/>
              </w:rPr>
              <w:t>占营业收入比重约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5</w:t>
            </w:r>
            <w:r w:rsidRPr="000D0F20"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，境外销售收入占比约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3B64BE" w:rsidRDefault="003B64BE" w:rsidP="00143B1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0D0F20" w:rsidRDefault="000D0F20" w:rsidP="000D0F20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问题：请问公司在自动驾驶领域的技术布局与客户合作情况如何？</w:t>
            </w:r>
            <w:r>
              <w:rPr>
                <w:b/>
                <w:szCs w:val="21"/>
              </w:rPr>
              <w:t xml:space="preserve"> </w:t>
            </w:r>
          </w:p>
          <w:p w:rsidR="000D0F20" w:rsidRDefault="000D0F20" w:rsidP="000D0F2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回复：近年来，公司聚焦快速增长的汽车电子领域，芯片设计流程已获得</w:t>
            </w:r>
            <w:r>
              <w:rPr>
                <w:sz w:val="21"/>
                <w:szCs w:val="21"/>
              </w:rPr>
              <w:t>ISO 26262</w:t>
            </w:r>
            <w:r>
              <w:rPr>
                <w:rFonts w:hint="eastAsia"/>
                <w:sz w:val="21"/>
                <w:szCs w:val="21"/>
              </w:rPr>
              <w:t>汽车功能安全管理体系认证，通过这个认证将加速公司在电动汽车和智能汽车领域的战略布局；此外，芯原还推出了功能安全（</w:t>
            </w:r>
            <w:r>
              <w:rPr>
                <w:sz w:val="21"/>
                <w:szCs w:val="21"/>
              </w:rPr>
              <w:t>FuSa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SoC</w:t>
            </w:r>
            <w:r>
              <w:rPr>
                <w:rFonts w:hint="eastAsia"/>
                <w:sz w:val="21"/>
                <w:szCs w:val="21"/>
              </w:rPr>
              <w:t>平台的总体设计流程，以及基于该平台的高级驾驶辅助系统（</w:t>
            </w:r>
            <w:r>
              <w:rPr>
                <w:sz w:val="21"/>
                <w:szCs w:val="21"/>
              </w:rPr>
              <w:t>ADAS</w:t>
            </w:r>
            <w:r>
              <w:rPr>
                <w:rFonts w:hint="eastAsia"/>
                <w:sz w:val="21"/>
                <w:szCs w:val="21"/>
              </w:rPr>
              <w:t>）功能安全方案，并搭建了完整的自动驾驶软件平台框架。</w:t>
            </w:r>
          </w:p>
          <w:p w:rsidR="000D0F20" w:rsidRDefault="000D0F20" w:rsidP="000D0F2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基于上述技术布局，芯原已经积累了为汽车厂商设计高性能车规</w:t>
            </w:r>
            <w:r>
              <w:rPr>
                <w:sz w:val="21"/>
                <w:szCs w:val="21"/>
              </w:rPr>
              <w:t>ADAS</w:t>
            </w:r>
            <w:r>
              <w:rPr>
                <w:rFonts w:hint="eastAsia"/>
                <w:sz w:val="21"/>
                <w:szCs w:val="21"/>
              </w:rPr>
              <w:t>芯片的相关经验，例如为某知名新能源汽车厂商提供基于</w:t>
            </w:r>
            <w:r>
              <w:rPr>
                <w:sz w:val="21"/>
                <w:szCs w:val="21"/>
              </w:rPr>
              <w:t>5nm</w:t>
            </w:r>
            <w:r>
              <w:rPr>
                <w:rFonts w:hint="eastAsia"/>
                <w:sz w:val="21"/>
                <w:szCs w:val="21"/>
              </w:rPr>
              <w:t>车规工艺制程的自动驾驶芯片定制服务，其中集成了芯原的多个半导体</w:t>
            </w:r>
            <w:r>
              <w:rPr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，并符合</w:t>
            </w:r>
            <w:r>
              <w:rPr>
                <w:sz w:val="21"/>
                <w:szCs w:val="21"/>
              </w:rPr>
              <w:t>ISO 26262</w:t>
            </w:r>
            <w:r>
              <w:rPr>
                <w:rFonts w:hint="eastAsia"/>
                <w:sz w:val="21"/>
                <w:szCs w:val="21"/>
              </w:rPr>
              <w:t>功能安全标准，性能全球领先。目前芯原正在与一系列汽车领域的关键客户进行深入合作，以在智慧出行领域取得更好的发展机会。</w:t>
            </w:r>
          </w:p>
          <w:p w:rsidR="000D0F20" w:rsidRDefault="000D0F20" w:rsidP="00143B1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393BB2" w:rsidRDefault="00393BB2" w:rsidP="00393BB2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4F79BF">
              <w:rPr>
                <w:b/>
                <w:szCs w:val="21"/>
              </w:rPr>
              <w:t>问题：</w:t>
            </w:r>
            <w:r>
              <w:rPr>
                <w:rFonts w:hint="eastAsia"/>
                <w:b/>
                <w:szCs w:val="21"/>
              </w:rPr>
              <w:t>请问公司目前研发人员数量是多少，</w:t>
            </w:r>
            <w:r w:rsidRPr="00393BB2">
              <w:rPr>
                <w:rFonts w:hint="eastAsia"/>
                <w:b/>
                <w:szCs w:val="21"/>
              </w:rPr>
              <w:t>在人才储备上有什么计划？</w:t>
            </w:r>
            <w:r>
              <w:rPr>
                <w:b/>
                <w:szCs w:val="21"/>
              </w:rPr>
              <w:t xml:space="preserve"> </w:t>
            </w:r>
          </w:p>
          <w:p w:rsidR="000D0F20" w:rsidRDefault="00393BB2" w:rsidP="00393BB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Pr="00393BB2">
              <w:rPr>
                <w:rFonts w:hint="eastAsia"/>
                <w:sz w:val="21"/>
                <w:szCs w:val="21"/>
              </w:rPr>
              <w:t>公司高度重视人才培养，坚持引进和培养优秀人才是公司生存</w:t>
            </w:r>
            <w:r w:rsidRPr="00393BB2">
              <w:rPr>
                <w:rFonts w:hint="eastAsia"/>
                <w:sz w:val="21"/>
                <w:szCs w:val="21"/>
              </w:rPr>
              <w:lastRenderedPageBreak/>
              <w:t>和发展的关键，也是公司持续提高核心竞争力的基础，截至</w:t>
            </w:r>
            <w:r w:rsidRPr="00393BB2">
              <w:rPr>
                <w:rFonts w:hint="eastAsia"/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</w:rPr>
              <w:t>年</w:t>
            </w:r>
            <w:r w:rsidRPr="00393BB2">
              <w:rPr>
                <w:rFonts w:hint="eastAsia"/>
                <w:sz w:val="21"/>
                <w:szCs w:val="21"/>
              </w:rPr>
              <w:t>末，公司研发人员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800</w:t>
            </w:r>
            <w:r w:rsidRPr="00393BB2">
              <w:rPr>
                <w:rFonts w:hint="eastAsia"/>
                <w:sz w:val="21"/>
                <w:szCs w:val="21"/>
              </w:rPr>
              <w:t>人，</w:t>
            </w:r>
            <w:r>
              <w:rPr>
                <w:rFonts w:hint="eastAsia"/>
                <w:sz w:val="21"/>
                <w:szCs w:val="21"/>
              </w:rPr>
              <w:t>占整体人员比重约九成</w:t>
            </w:r>
            <w:r w:rsidRPr="00393BB2">
              <w:rPr>
                <w:rFonts w:hint="eastAsia"/>
                <w:sz w:val="21"/>
                <w:szCs w:val="21"/>
              </w:rPr>
              <w:t>。公司基于战略考虑坚持引进和储备优秀人才，集成电路设计行业为典型的人才密集型行业，且人员具有一定的培养周期，公司也将在持续优化迭代现有核心技术的基础上，进一步就</w:t>
            </w:r>
            <w:r w:rsidRPr="00393BB2">
              <w:rPr>
                <w:rFonts w:hint="eastAsia"/>
                <w:sz w:val="21"/>
                <w:szCs w:val="21"/>
              </w:rPr>
              <w:t>AIGC</w:t>
            </w:r>
            <w:r w:rsidRPr="00393BB2">
              <w:rPr>
                <w:rFonts w:hint="eastAsia"/>
                <w:sz w:val="21"/>
                <w:szCs w:val="21"/>
              </w:rPr>
              <w:t>、汽车、数据中心、智慧可穿戴、智慧物联网这几个</w:t>
            </w:r>
            <w:r>
              <w:rPr>
                <w:rFonts w:hint="eastAsia"/>
                <w:sz w:val="21"/>
                <w:szCs w:val="21"/>
              </w:rPr>
              <w:t>关键应用领域进行人才培养、储备和激励，</w:t>
            </w:r>
            <w:r w:rsidRPr="00393BB2">
              <w:rPr>
                <w:rFonts w:hint="eastAsia"/>
                <w:sz w:val="21"/>
                <w:szCs w:val="21"/>
              </w:rPr>
              <w:t>在别的公司不招人、少招人的情况下，芯原逆向思维，在</w:t>
            </w:r>
            <w:r w:rsidRPr="00393BB2">
              <w:rPr>
                <w:rFonts w:hint="eastAsia"/>
                <w:sz w:val="21"/>
                <w:szCs w:val="21"/>
              </w:rPr>
              <w:t>2024</w:t>
            </w:r>
            <w:r w:rsidRPr="00393BB2">
              <w:rPr>
                <w:rFonts w:hint="eastAsia"/>
                <w:sz w:val="21"/>
                <w:szCs w:val="21"/>
              </w:rPr>
              <w:t>届校招中近</w:t>
            </w:r>
            <w:r w:rsidRPr="00393BB2">
              <w:rPr>
                <w:rFonts w:hint="eastAsia"/>
                <w:sz w:val="21"/>
                <w:szCs w:val="21"/>
              </w:rPr>
              <w:t>1</w:t>
            </w:r>
            <w:r w:rsidRPr="00393BB2">
              <w:rPr>
                <w:rFonts w:hint="eastAsia"/>
                <w:sz w:val="21"/>
                <w:szCs w:val="21"/>
              </w:rPr>
              <w:t>万人进行了全球统一在线笔试，约</w:t>
            </w:r>
            <w:r w:rsidRPr="00393BB2">
              <w:rPr>
                <w:rFonts w:hint="eastAsia"/>
                <w:sz w:val="21"/>
                <w:szCs w:val="21"/>
              </w:rPr>
              <w:t>1,800</w:t>
            </w:r>
            <w:r w:rsidRPr="00393BB2">
              <w:rPr>
                <w:rFonts w:hint="eastAsia"/>
                <w:sz w:val="21"/>
                <w:szCs w:val="21"/>
              </w:rPr>
              <w:t>人进入面试环节，我们录取了</w:t>
            </w:r>
            <w:r w:rsidRPr="00393BB2">
              <w:rPr>
                <w:rFonts w:hint="eastAsia"/>
                <w:sz w:val="21"/>
                <w:szCs w:val="21"/>
              </w:rPr>
              <w:t>200</w:t>
            </w:r>
            <w:r w:rsidRPr="00393BB2">
              <w:rPr>
                <w:rFonts w:hint="eastAsia"/>
                <w:sz w:val="21"/>
                <w:szCs w:val="21"/>
              </w:rPr>
              <w:t>多名应届毕业生，其中，硕士</w:t>
            </w:r>
            <w:r w:rsidRPr="00393BB2">
              <w:rPr>
                <w:rFonts w:hint="eastAsia"/>
                <w:sz w:val="21"/>
                <w:szCs w:val="21"/>
              </w:rPr>
              <w:t>985</w:t>
            </w:r>
            <w:r w:rsidRPr="00393BB2">
              <w:rPr>
                <w:rFonts w:hint="eastAsia"/>
                <w:sz w:val="21"/>
                <w:szCs w:val="21"/>
              </w:rPr>
              <w:t>、</w:t>
            </w:r>
            <w:r w:rsidRPr="00393BB2">
              <w:rPr>
                <w:rFonts w:hint="eastAsia"/>
                <w:sz w:val="21"/>
                <w:szCs w:val="21"/>
              </w:rPr>
              <w:t>211</w:t>
            </w:r>
            <w:r w:rsidRPr="00393BB2">
              <w:rPr>
                <w:rFonts w:hint="eastAsia"/>
                <w:sz w:val="21"/>
                <w:szCs w:val="21"/>
              </w:rPr>
              <w:t>的占比为</w:t>
            </w:r>
            <w:r w:rsidRPr="00393BB2">
              <w:rPr>
                <w:rFonts w:hint="eastAsia"/>
                <w:sz w:val="21"/>
                <w:szCs w:val="21"/>
              </w:rPr>
              <w:t>97%</w:t>
            </w:r>
            <w:r w:rsidRPr="00393BB2">
              <w:rPr>
                <w:rFonts w:hint="eastAsia"/>
                <w:sz w:val="21"/>
                <w:szCs w:val="21"/>
              </w:rPr>
              <w:t>，其中本硕都是</w:t>
            </w:r>
            <w:r w:rsidRPr="00393BB2">
              <w:rPr>
                <w:rFonts w:hint="eastAsia"/>
                <w:sz w:val="21"/>
                <w:szCs w:val="21"/>
              </w:rPr>
              <w:t>985</w:t>
            </w:r>
            <w:r w:rsidRPr="00393BB2">
              <w:rPr>
                <w:rFonts w:hint="eastAsia"/>
                <w:sz w:val="21"/>
                <w:szCs w:val="21"/>
              </w:rPr>
              <w:t>、</w:t>
            </w:r>
            <w:r w:rsidRPr="00393BB2">
              <w:rPr>
                <w:rFonts w:hint="eastAsia"/>
                <w:sz w:val="21"/>
                <w:szCs w:val="21"/>
              </w:rPr>
              <w:t>211</w:t>
            </w:r>
            <w:r w:rsidRPr="00393BB2">
              <w:rPr>
                <w:rFonts w:hint="eastAsia"/>
                <w:sz w:val="21"/>
                <w:szCs w:val="21"/>
              </w:rPr>
              <w:t>的占比</w:t>
            </w:r>
            <w:r w:rsidRPr="00393BB2">
              <w:rPr>
                <w:rFonts w:hint="eastAsia"/>
                <w:sz w:val="21"/>
                <w:szCs w:val="21"/>
              </w:rPr>
              <w:t>85%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393BB2" w:rsidRPr="00393BB2" w:rsidRDefault="00393BB2" w:rsidP="00393BB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</w:tc>
      </w:tr>
    </w:tbl>
    <w:p w:rsidR="00646B40" w:rsidRPr="00F96370" w:rsidRDefault="00646B40" w:rsidP="00DD6C1E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5C" w:rsidRDefault="00A3675C" w:rsidP="00354F01">
      <w:r>
        <w:separator/>
      </w:r>
    </w:p>
  </w:endnote>
  <w:endnote w:type="continuationSeparator" w:id="0">
    <w:p w:rsidR="00A3675C" w:rsidRDefault="00A3675C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5C" w:rsidRDefault="00A3675C" w:rsidP="00354F01">
      <w:r>
        <w:separator/>
      </w:r>
    </w:p>
  </w:footnote>
  <w:footnote w:type="continuationSeparator" w:id="0">
    <w:p w:rsidR="00A3675C" w:rsidRDefault="00A3675C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005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474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AD9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4809"/>
    <w:rsid w:val="000C5239"/>
    <w:rsid w:val="000C5BCA"/>
    <w:rsid w:val="000C7C4F"/>
    <w:rsid w:val="000D0F20"/>
    <w:rsid w:val="000D2CEF"/>
    <w:rsid w:val="000D3CAC"/>
    <w:rsid w:val="000D3DA9"/>
    <w:rsid w:val="000D4A6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787A"/>
    <w:rsid w:val="00111B8A"/>
    <w:rsid w:val="00111C91"/>
    <w:rsid w:val="00111F14"/>
    <w:rsid w:val="00112D3F"/>
    <w:rsid w:val="00113647"/>
    <w:rsid w:val="00115771"/>
    <w:rsid w:val="00117CFB"/>
    <w:rsid w:val="001208A5"/>
    <w:rsid w:val="001236DC"/>
    <w:rsid w:val="00123926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3B1D"/>
    <w:rsid w:val="00144320"/>
    <w:rsid w:val="00144430"/>
    <w:rsid w:val="00144865"/>
    <w:rsid w:val="0014689E"/>
    <w:rsid w:val="00146DBE"/>
    <w:rsid w:val="0015115B"/>
    <w:rsid w:val="001522D3"/>
    <w:rsid w:val="00153A8C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63AA"/>
    <w:rsid w:val="00187BA3"/>
    <w:rsid w:val="0019019E"/>
    <w:rsid w:val="00190213"/>
    <w:rsid w:val="00191175"/>
    <w:rsid w:val="001926AA"/>
    <w:rsid w:val="001930C0"/>
    <w:rsid w:val="00193F22"/>
    <w:rsid w:val="00194AB4"/>
    <w:rsid w:val="00196A2F"/>
    <w:rsid w:val="00196F88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6335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7B85"/>
    <w:rsid w:val="00241213"/>
    <w:rsid w:val="00242482"/>
    <w:rsid w:val="002430F7"/>
    <w:rsid w:val="0024333D"/>
    <w:rsid w:val="002445BE"/>
    <w:rsid w:val="00244BC7"/>
    <w:rsid w:val="0024629F"/>
    <w:rsid w:val="00246CDC"/>
    <w:rsid w:val="0024765D"/>
    <w:rsid w:val="00250C54"/>
    <w:rsid w:val="00251DA4"/>
    <w:rsid w:val="0025363A"/>
    <w:rsid w:val="00253913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3094"/>
    <w:rsid w:val="002632F6"/>
    <w:rsid w:val="00263483"/>
    <w:rsid w:val="00263C6A"/>
    <w:rsid w:val="00265518"/>
    <w:rsid w:val="00270A99"/>
    <w:rsid w:val="002751CA"/>
    <w:rsid w:val="00275F41"/>
    <w:rsid w:val="0027700D"/>
    <w:rsid w:val="00281890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6296"/>
    <w:rsid w:val="002A040C"/>
    <w:rsid w:val="002A0ECB"/>
    <w:rsid w:val="002A17CE"/>
    <w:rsid w:val="002A354F"/>
    <w:rsid w:val="002A5CF8"/>
    <w:rsid w:val="002A781B"/>
    <w:rsid w:val="002A7BEE"/>
    <w:rsid w:val="002B1801"/>
    <w:rsid w:val="002B184A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61E6"/>
    <w:rsid w:val="002F7036"/>
    <w:rsid w:val="002F71E6"/>
    <w:rsid w:val="0030037F"/>
    <w:rsid w:val="0030049D"/>
    <w:rsid w:val="00301D2A"/>
    <w:rsid w:val="00301F93"/>
    <w:rsid w:val="00303787"/>
    <w:rsid w:val="00305900"/>
    <w:rsid w:val="0030597F"/>
    <w:rsid w:val="003071F5"/>
    <w:rsid w:val="00307569"/>
    <w:rsid w:val="003077D3"/>
    <w:rsid w:val="0031086D"/>
    <w:rsid w:val="00311394"/>
    <w:rsid w:val="0031147A"/>
    <w:rsid w:val="00312979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5411"/>
    <w:rsid w:val="00365BE1"/>
    <w:rsid w:val="0036760E"/>
    <w:rsid w:val="00367623"/>
    <w:rsid w:val="003738FB"/>
    <w:rsid w:val="00375F0F"/>
    <w:rsid w:val="00376522"/>
    <w:rsid w:val="00380071"/>
    <w:rsid w:val="00380430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D82"/>
    <w:rsid w:val="00390052"/>
    <w:rsid w:val="003933C8"/>
    <w:rsid w:val="00393BB2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B13EF"/>
    <w:rsid w:val="003B2E89"/>
    <w:rsid w:val="003B2F02"/>
    <w:rsid w:val="003B44EF"/>
    <w:rsid w:val="003B4B72"/>
    <w:rsid w:val="003B5173"/>
    <w:rsid w:val="003B64BE"/>
    <w:rsid w:val="003B7203"/>
    <w:rsid w:val="003B78B5"/>
    <w:rsid w:val="003C1DE2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5E3"/>
    <w:rsid w:val="003E6DB7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D7"/>
    <w:rsid w:val="0043479B"/>
    <w:rsid w:val="00434E88"/>
    <w:rsid w:val="0043534E"/>
    <w:rsid w:val="00437D41"/>
    <w:rsid w:val="00437E5E"/>
    <w:rsid w:val="00441419"/>
    <w:rsid w:val="0044247D"/>
    <w:rsid w:val="00442BA4"/>
    <w:rsid w:val="0044468B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20C0"/>
    <w:rsid w:val="005320F6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047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36D5"/>
    <w:rsid w:val="006143FD"/>
    <w:rsid w:val="00615F96"/>
    <w:rsid w:val="00620147"/>
    <w:rsid w:val="006214C7"/>
    <w:rsid w:val="00621AAA"/>
    <w:rsid w:val="006222D0"/>
    <w:rsid w:val="00622333"/>
    <w:rsid w:val="006235B7"/>
    <w:rsid w:val="00630317"/>
    <w:rsid w:val="006303AA"/>
    <w:rsid w:val="00634E30"/>
    <w:rsid w:val="00635636"/>
    <w:rsid w:val="00642EF0"/>
    <w:rsid w:val="006431E0"/>
    <w:rsid w:val="006448F4"/>
    <w:rsid w:val="00646B40"/>
    <w:rsid w:val="00651D49"/>
    <w:rsid w:val="00651E40"/>
    <w:rsid w:val="0065219D"/>
    <w:rsid w:val="00653141"/>
    <w:rsid w:val="00653548"/>
    <w:rsid w:val="00655EFA"/>
    <w:rsid w:val="00656320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F3D"/>
    <w:rsid w:val="006E35EC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2044C"/>
    <w:rsid w:val="00720BCE"/>
    <w:rsid w:val="00721845"/>
    <w:rsid w:val="007223AC"/>
    <w:rsid w:val="007236D9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340"/>
    <w:rsid w:val="007509AE"/>
    <w:rsid w:val="00750F3B"/>
    <w:rsid w:val="007515FE"/>
    <w:rsid w:val="007555C1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5359"/>
    <w:rsid w:val="007763AC"/>
    <w:rsid w:val="007856F3"/>
    <w:rsid w:val="00785F3F"/>
    <w:rsid w:val="00786DA9"/>
    <w:rsid w:val="00787062"/>
    <w:rsid w:val="00791E32"/>
    <w:rsid w:val="00792A67"/>
    <w:rsid w:val="00794AD9"/>
    <w:rsid w:val="007961ED"/>
    <w:rsid w:val="00796A63"/>
    <w:rsid w:val="00797413"/>
    <w:rsid w:val="007A0462"/>
    <w:rsid w:val="007A1D4A"/>
    <w:rsid w:val="007A1F3D"/>
    <w:rsid w:val="007A20A5"/>
    <w:rsid w:val="007A3BBC"/>
    <w:rsid w:val="007A5181"/>
    <w:rsid w:val="007A76DF"/>
    <w:rsid w:val="007B16B8"/>
    <w:rsid w:val="007B1AC7"/>
    <w:rsid w:val="007B2A19"/>
    <w:rsid w:val="007B2A2D"/>
    <w:rsid w:val="007B3E94"/>
    <w:rsid w:val="007B420A"/>
    <w:rsid w:val="007B5672"/>
    <w:rsid w:val="007B57F4"/>
    <w:rsid w:val="007B5CDE"/>
    <w:rsid w:val="007B632E"/>
    <w:rsid w:val="007B6451"/>
    <w:rsid w:val="007C03BA"/>
    <w:rsid w:val="007C2574"/>
    <w:rsid w:val="007C3491"/>
    <w:rsid w:val="007C59CF"/>
    <w:rsid w:val="007C5C76"/>
    <w:rsid w:val="007C782E"/>
    <w:rsid w:val="007D00B0"/>
    <w:rsid w:val="007D1E5F"/>
    <w:rsid w:val="007D1FD2"/>
    <w:rsid w:val="007D4123"/>
    <w:rsid w:val="007D4BC5"/>
    <w:rsid w:val="007D5B2C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6E02"/>
    <w:rsid w:val="00817022"/>
    <w:rsid w:val="008207BC"/>
    <w:rsid w:val="00820AB4"/>
    <w:rsid w:val="00821ADC"/>
    <w:rsid w:val="0082245D"/>
    <w:rsid w:val="00822A10"/>
    <w:rsid w:val="00823BB4"/>
    <w:rsid w:val="0082401D"/>
    <w:rsid w:val="00826F31"/>
    <w:rsid w:val="008270E2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E87"/>
    <w:rsid w:val="008A6F6D"/>
    <w:rsid w:val="008A735C"/>
    <w:rsid w:val="008B1411"/>
    <w:rsid w:val="008B266B"/>
    <w:rsid w:val="008B6825"/>
    <w:rsid w:val="008B7056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11F2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6C67"/>
    <w:rsid w:val="008E7C4F"/>
    <w:rsid w:val="008F1E52"/>
    <w:rsid w:val="008F2557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C65"/>
    <w:rsid w:val="00903289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59FD"/>
    <w:rsid w:val="0092773A"/>
    <w:rsid w:val="00931FCA"/>
    <w:rsid w:val="00931FE2"/>
    <w:rsid w:val="00933199"/>
    <w:rsid w:val="0094021A"/>
    <w:rsid w:val="00940AF1"/>
    <w:rsid w:val="00940E34"/>
    <w:rsid w:val="009432DF"/>
    <w:rsid w:val="00944AE3"/>
    <w:rsid w:val="00945376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64769"/>
    <w:rsid w:val="009649FF"/>
    <w:rsid w:val="009654CD"/>
    <w:rsid w:val="00965AD2"/>
    <w:rsid w:val="009672C7"/>
    <w:rsid w:val="00967C18"/>
    <w:rsid w:val="009704E6"/>
    <w:rsid w:val="0097075F"/>
    <w:rsid w:val="00971874"/>
    <w:rsid w:val="00972658"/>
    <w:rsid w:val="009735B4"/>
    <w:rsid w:val="009742CF"/>
    <w:rsid w:val="0097448C"/>
    <w:rsid w:val="0097475C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6311"/>
    <w:rsid w:val="009A6683"/>
    <w:rsid w:val="009A68B4"/>
    <w:rsid w:val="009B0D29"/>
    <w:rsid w:val="009B4547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57F0"/>
    <w:rsid w:val="00A15B13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FC8"/>
    <w:rsid w:val="00A25468"/>
    <w:rsid w:val="00A26057"/>
    <w:rsid w:val="00A2668B"/>
    <w:rsid w:val="00A30CB6"/>
    <w:rsid w:val="00A3170D"/>
    <w:rsid w:val="00A31C55"/>
    <w:rsid w:val="00A31F0E"/>
    <w:rsid w:val="00A323EC"/>
    <w:rsid w:val="00A3675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42DB"/>
    <w:rsid w:val="00A94FB5"/>
    <w:rsid w:val="00A95679"/>
    <w:rsid w:val="00A96777"/>
    <w:rsid w:val="00A97AF6"/>
    <w:rsid w:val="00AA059D"/>
    <w:rsid w:val="00AA2156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30C7"/>
    <w:rsid w:val="00AC435E"/>
    <w:rsid w:val="00AC4F87"/>
    <w:rsid w:val="00AC5C33"/>
    <w:rsid w:val="00AC70ED"/>
    <w:rsid w:val="00AC7144"/>
    <w:rsid w:val="00AD03A1"/>
    <w:rsid w:val="00AD2342"/>
    <w:rsid w:val="00AD3D2A"/>
    <w:rsid w:val="00AD4C19"/>
    <w:rsid w:val="00AD50EC"/>
    <w:rsid w:val="00AD5786"/>
    <w:rsid w:val="00AD65FF"/>
    <w:rsid w:val="00AD6F37"/>
    <w:rsid w:val="00AE069A"/>
    <w:rsid w:val="00AE1912"/>
    <w:rsid w:val="00AE1F0C"/>
    <w:rsid w:val="00AE20E8"/>
    <w:rsid w:val="00AE251B"/>
    <w:rsid w:val="00AE281A"/>
    <w:rsid w:val="00AE2FEA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541"/>
    <w:rsid w:val="00B21E62"/>
    <w:rsid w:val="00B23277"/>
    <w:rsid w:val="00B2557D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80DA0"/>
    <w:rsid w:val="00B80E84"/>
    <w:rsid w:val="00B832A4"/>
    <w:rsid w:val="00B86704"/>
    <w:rsid w:val="00B871F5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107D"/>
    <w:rsid w:val="00BF13C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39FF"/>
    <w:rsid w:val="00C644F9"/>
    <w:rsid w:val="00C64CED"/>
    <w:rsid w:val="00C652A6"/>
    <w:rsid w:val="00C66F89"/>
    <w:rsid w:val="00C7002D"/>
    <w:rsid w:val="00C715DE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46F9"/>
    <w:rsid w:val="00CA604B"/>
    <w:rsid w:val="00CA6159"/>
    <w:rsid w:val="00CA7431"/>
    <w:rsid w:val="00CB1C4F"/>
    <w:rsid w:val="00CB1D47"/>
    <w:rsid w:val="00CB271C"/>
    <w:rsid w:val="00CB399B"/>
    <w:rsid w:val="00CB3EAF"/>
    <w:rsid w:val="00CB433D"/>
    <w:rsid w:val="00CB5C16"/>
    <w:rsid w:val="00CB6BB4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BFF"/>
    <w:rsid w:val="00CD6302"/>
    <w:rsid w:val="00CD7E4B"/>
    <w:rsid w:val="00CE19D4"/>
    <w:rsid w:val="00CE1A9D"/>
    <w:rsid w:val="00CE34A7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59F8"/>
    <w:rsid w:val="00D062C9"/>
    <w:rsid w:val="00D07072"/>
    <w:rsid w:val="00D104B8"/>
    <w:rsid w:val="00D10735"/>
    <w:rsid w:val="00D10A5B"/>
    <w:rsid w:val="00D10CD6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253B"/>
    <w:rsid w:val="00D5257B"/>
    <w:rsid w:val="00D53593"/>
    <w:rsid w:val="00D53C6B"/>
    <w:rsid w:val="00D547CC"/>
    <w:rsid w:val="00D55057"/>
    <w:rsid w:val="00D56891"/>
    <w:rsid w:val="00D56A55"/>
    <w:rsid w:val="00D612A4"/>
    <w:rsid w:val="00D61B4C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6591"/>
    <w:rsid w:val="00D86B7D"/>
    <w:rsid w:val="00D87471"/>
    <w:rsid w:val="00D906B9"/>
    <w:rsid w:val="00D908CC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38AF"/>
    <w:rsid w:val="00DC5564"/>
    <w:rsid w:val="00DC68C7"/>
    <w:rsid w:val="00DC7D53"/>
    <w:rsid w:val="00DD1D60"/>
    <w:rsid w:val="00DD2B4B"/>
    <w:rsid w:val="00DD3531"/>
    <w:rsid w:val="00DD5DA7"/>
    <w:rsid w:val="00DD5EF0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E751D"/>
    <w:rsid w:val="00DF003C"/>
    <w:rsid w:val="00DF066E"/>
    <w:rsid w:val="00DF11A6"/>
    <w:rsid w:val="00DF2E1B"/>
    <w:rsid w:val="00DF5F9D"/>
    <w:rsid w:val="00E002A9"/>
    <w:rsid w:val="00E00781"/>
    <w:rsid w:val="00E00B39"/>
    <w:rsid w:val="00E00BD8"/>
    <w:rsid w:val="00E01137"/>
    <w:rsid w:val="00E012E9"/>
    <w:rsid w:val="00E02C87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32F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4E1"/>
    <w:rsid w:val="00EA6578"/>
    <w:rsid w:val="00EB06DF"/>
    <w:rsid w:val="00EB33CD"/>
    <w:rsid w:val="00EB573F"/>
    <w:rsid w:val="00EB5EE9"/>
    <w:rsid w:val="00EB60D4"/>
    <w:rsid w:val="00EB6863"/>
    <w:rsid w:val="00EB6BA9"/>
    <w:rsid w:val="00EB70A5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B95"/>
    <w:rsid w:val="00F12D68"/>
    <w:rsid w:val="00F14ADE"/>
    <w:rsid w:val="00F155EE"/>
    <w:rsid w:val="00F175EC"/>
    <w:rsid w:val="00F20428"/>
    <w:rsid w:val="00F20C9A"/>
    <w:rsid w:val="00F20E4C"/>
    <w:rsid w:val="00F22A9E"/>
    <w:rsid w:val="00F23D79"/>
    <w:rsid w:val="00F247C2"/>
    <w:rsid w:val="00F30DF6"/>
    <w:rsid w:val="00F32DC5"/>
    <w:rsid w:val="00F34EC1"/>
    <w:rsid w:val="00F350FA"/>
    <w:rsid w:val="00F352F9"/>
    <w:rsid w:val="00F357CA"/>
    <w:rsid w:val="00F35B02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0CA3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D19D2"/>
  <w15:chartTrackingRefBased/>
  <w15:docId w15:val="{9DF4BB9E-8CD8-467E-BEF2-DC8487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DAAC-C1F6-464A-9B66-A0848591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Xu, Effy</cp:lastModifiedBy>
  <cp:revision>22</cp:revision>
  <cp:lastPrinted>2020-08-20T14:01:00Z</cp:lastPrinted>
  <dcterms:created xsi:type="dcterms:W3CDTF">2025-02-12T07:07:00Z</dcterms:created>
  <dcterms:modified xsi:type="dcterms:W3CDTF">2025-03-06T08:03:00Z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