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30397" w14:textId="77777777" w:rsidR="00D3704D" w:rsidRPr="00EA72AD" w:rsidRDefault="00D3704D" w:rsidP="00871A26">
      <w:pPr>
        <w:spacing w:beforeLines="50" w:before="156" w:afterLines="50" w:after="156" w:line="400" w:lineRule="exact"/>
        <w:rPr>
          <w:rFonts w:ascii="TimesNewRoman" w:hAnsi="宋体"/>
          <w:b/>
          <w:sz w:val="24"/>
        </w:rPr>
      </w:pPr>
      <w:r w:rsidRPr="00EA72AD">
        <w:rPr>
          <w:rFonts w:ascii="TimesNewRoman" w:hAnsi="宋体" w:hint="eastAsia"/>
          <w:b/>
          <w:sz w:val="24"/>
        </w:rPr>
        <w:t>证券代码：</w:t>
      </w:r>
      <w:r w:rsidR="009D2D7D" w:rsidRPr="00EA72AD">
        <w:rPr>
          <w:rFonts w:ascii="TimesNewRoman" w:hAnsi="TimesNewRoman" w:hint="eastAsia"/>
          <w:b/>
          <w:sz w:val="24"/>
        </w:rPr>
        <w:t>688499</w:t>
      </w:r>
      <w:r w:rsidRPr="00EA72AD">
        <w:rPr>
          <w:rFonts w:ascii="TimesNewRoman" w:hAnsi="TimesNewRoman" w:hint="eastAsia"/>
          <w:b/>
          <w:sz w:val="24"/>
        </w:rPr>
        <w:t xml:space="preserve">                                </w:t>
      </w:r>
      <w:r w:rsidR="004E446C">
        <w:rPr>
          <w:rFonts w:ascii="TimesNewRoman" w:hAnsi="TimesNewRoman"/>
          <w:b/>
          <w:sz w:val="24"/>
        </w:rPr>
        <w:t xml:space="preserve">    </w:t>
      </w:r>
      <w:r w:rsidRPr="00EA72AD">
        <w:rPr>
          <w:rFonts w:ascii="TimesNewRoman" w:hAnsi="宋体" w:hint="eastAsia"/>
          <w:b/>
          <w:sz w:val="24"/>
        </w:rPr>
        <w:t>证券简称：</w:t>
      </w:r>
      <w:r w:rsidR="009D2D7D" w:rsidRPr="00EA72AD">
        <w:rPr>
          <w:rFonts w:ascii="TimesNewRoman" w:hAnsi="宋体" w:hint="eastAsia"/>
          <w:b/>
          <w:sz w:val="24"/>
        </w:rPr>
        <w:t>利元亨</w:t>
      </w:r>
    </w:p>
    <w:p w14:paraId="755D9A62" w14:textId="77777777" w:rsidR="00C04DF9" w:rsidRDefault="009D2D7D" w:rsidP="00871A26">
      <w:pPr>
        <w:spacing w:beforeLines="100" w:before="312" w:afterLines="100" w:after="312" w:line="400" w:lineRule="exact"/>
        <w:jc w:val="center"/>
        <w:rPr>
          <w:rFonts w:ascii="TimesNewRoman" w:hAnsi="宋体"/>
          <w:b/>
          <w:sz w:val="32"/>
          <w:szCs w:val="32"/>
        </w:rPr>
      </w:pPr>
      <w:r>
        <w:rPr>
          <w:rFonts w:ascii="TimesNewRoman" w:hAnsi="宋体" w:hint="eastAsia"/>
          <w:b/>
          <w:sz w:val="32"/>
          <w:szCs w:val="32"/>
        </w:rPr>
        <w:t>广东利元亨智能装备</w:t>
      </w:r>
      <w:r w:rsidR="00E83A63">
        <w:rPr>
          <w:rFonts w:ascii="TimesNewRoman" w:hAnsi="宋体" w:hint="eastAsia"/>
          <w:b/>
          <w:sz w:val="32"/>
          <w:szCs w:val="32"/>
        </w:rPr>
        <w:t>股份有限公司</w:t>
      </w:r>
    </w:p>
    <w:p w14:paraId="22F89C56" w14:textId="77777777" w:rsidR="00D3704D" w:rsidRPr="00943E94" w:rsidRDefault="00563647" w:rsidP="00871A26">
      <w:pPr>
        <w:spacing w:beforeLines="100" w:before="312" w:afterLines="100" w:after="312" w:line="400" w:lineRule="exact"/>
        <w:jc w:val="center"/>
        <w:rPr>
          <w:rFonts w:ascii="TimesNewRoman" w:hAnsi="TimesNewRoman" w:hint="eastAsia"/>
          <w:b/>
          <w:sz w:val="32"/>
          <w:szCs w:val="32"/>
        </w:rPr>
      </w:pPr>
      <w:r>
        <w:rPr>
          <w:rFonts w:ascii="TimesNewRoman" w:hAnsi="TimesNewRoman" w:hint="eastAsia"/>
          <w:b/>
          <w:sz w:val="32"/>
          <w:szCs w:val="32"/>
        </w:rPr>
        <w:t>投资者交流记录表</w:t>
      </w:r>
    </w:p>
    <w:p w14:paraId="36925719" w14:textId="77777777" w:rsidR="00D3704D" w:rsidRPr="00943E94" w:rsidRDefault="00D3704D" w:rsidP="00D3704D">
      <w:pPr>
        <w:spacing w:line="400" w:lineRule="exact"/>
        <w:rPr>
          <w:rFonts w:ascii="TimesNewRoman" w:hAnsi="TimesNewRoman" w:hint="eastAsia"/>
          <w:sz w:val="24"/>
        </w:rPr>
      </w:pPr>
      <w:r w:rsidRPr="00943E94">
        <w:rPr>
          <w:rFonts w:ascii="TimesNewRoman" w:hAnsi="TimesNewRoman" w:hint="eastAsia"/>
          <w:sz w:val="24"/>
        </w:rPr>
        <w:t xml:space="preserve">                    </w:t>
      </w:r>
      <w:r w:rsidR="009F518A">
        <w:rPr>
          <w:rFonts w:ascii="TimesNewRoman" w:hAnsi="TimesNewRoman" w:hint="eastAsia"/>
          <w:sz w:val="24"/>
        </w:rPr>
        <w:t xml:space="preserve">                               </w:t>
      </w:r>
      <w:r w:rsidRPr="00943E94">
        <w:rPr>
          <w:rFonts w:ascii="TimesNewRoman" w:hAnsi="TimesNewRoman" w:hint="eastAsia"/>
          <w:sz w:val="24"/>
        </w:rPr>
        <w:t xml:space="preserve"> </w:t>
      </w:r>
      <w:r w:rsidRPr="00943E94">
        <w:rPr>
          <w:rFonts w:ascii="TimesNewRoman" w:hAnsi="宋体" w:hint="eastAsia"/>
          <w:sz w:val="24"/>
        </w:rPr>
        <w:t>编号：</w:t>
      </w:r>
      <w:r w:rsidR="004D2728" w:rsidRPr="004D2728">
        <w:rPr>
          <w:rFonts w:ascii="TimesNewRoman" w:hAnsi="TimesNewRoman"/>
          <w:sz w:val="24"/>
        </w:rPr>
        <w:t>202</w:t>
      </w:r>
      <w:r w:rsidR="0031756E">
        <w:rPr>
          <w:rFonts w:ascii="TimesNewRoman" w:hAnsi="TimesNewRoman"/>
          <w:sz w:val="24"/>
        </w:rPr>
        <w:t>5</w:t>
      </w:r>
      <w:r w:rsidR="009F518A">
        <w:rPr>
          <w:rFonts w:ascii="TimesNewRoman" w:hAnsi="TimesNewRoman" w:hint="eastAsia"/>
          <w:sz w:val="24"/>
        </w:rPr>
        <w:t>-</w:t>
      </w:r>
      <w:r w:rsidR="0055128B">
        <w:rPr>
          <w:rFonts w:ascii="TimesNewRoman" w:hAnsi="TimesNewRoman" w:hint="eastAsia"/>
          <w:sz w:val="24"/>
        </w:rPr>
        <w:t>0</w:t>
      </w:r>
      <w:r w:rsidR="00931F4C">
        <w:rPr>
          <w:rFonts w:ascii="TimesNewRoman" w:hAnsi="TimesNewRoman"/>
          <w:sz w:val="24"/>
        </w:rPr>
        <w:t>3</w:t>
      </w:r>
      <w:r w:rsidR="004D2728" w:rsidRPr="004D2728">
        <w:rPr>
          <w:rFonts w:ascii="TimesNewRoman" w:hAnsi="TimesNewRoman"/>
          <w:sz w:val="24"/>
        </w:rPr>
        <w:t>00</w:t>
      </w:r>
      <w:r w:rsidR="003A0A09">
        <w:rPr>
          <w:rFonts w:ascii="TimesNewRoman" w:hAnsi="TimesNewRoman" w:hint="eastAsia"/>
          <w:sz w:val="24"/>
        </w:rPr>
        <w:t>1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7117"/>
      </w:tblGrid>
      <w:tr w:rsidR="00D3704D" w:rsidRPr="00943E94" w14:paraId="0B2E2996" w14:textId="77777777" w:rsidTr="00EA72AD">
        <w:trPr>
          <w:trHeight w:val="2126"/>
          <w:jc w:val="center"/>
        </w:trPr>
        <w:tc>
          <w:tcPr>
            <w:tcW w:w="1908" w:type="dxa"/>
            <w:vAlign w:val="center"/>
          </w:tcPr>
          <w:p w14:paraId="3405499B" w14:textId="03B7DF71" w:rsidR="00D3704D" w:rsidRPr="00943E94" w:rsidRDefault="00D3704D" w:rsidP="002A7759">
            <w:pPr>
              <w:spacing w:line="480" w:lineRule="atLeast"/>
              <w:jc w:val="center"/>
              <w:rPr>
                <w:rFonts w:ascii="TimesNewRoman" w:hAnsi="TimesNewRoman" w:hint="eastAsia"/>
                <w:b/>
                <w:sz w:val="24"/>
              </w:rPr>
            </w:pPr>
            <w:r w:rsidRPr="00943E94">
              <w:rPr>
                <w:rFonts w:ascii="TimesNewRoman" w:hAnsi="宋体" w:hint="eastAsia"/>
                <w:b/>
                <w:sz w:val="24"/>
              </w:rPr>
              <w:t>投资者关系活动类别</w:t>
            </w:r>
          </w:p>
        </w:tc>
        <w:tc>
          <w:tcPr>
            <w:tcW w:w="7117" w:type="dxa"/>
            <w:tcBorders>
              <w:bottom w:val="single" w:sz="4" w:space="0" w:color="auto"/>
            </w:tcBorders>
          </w:tcPr>
          <w:p w14:paraId="49E58059" w14:textId="77777777" w:rsidR="00D3704D" w:rsidRPr="00943E94" w:rsidRDefault="009D2D7D" w:rsidP="002749ED">
            <w:pPr>
              <w:spacing w:line="480" w:lineRule="atLeast"/>
              <w:rPr>
                <w:rFonts w:ascii="TimesNewRoman" w:hAnsi="TimesNewRoman" w:hint="eastAsia"/>
                <w:sz w:val="24"/>
              </w:rPr>
            </w:pPr>
            <w:r w:rsidRPr="00943E94">
              <w:rPr>
                <w:rFonts w:ascii="TimesNewRoman" w:hAnsi="TimesNewRoman" w:hint="eastAsia"/>
                <w:sz w:val="24"/>
              </w:rPr>
              <w:t>□</w:t>
            </w:r>
            <w:r w:rsidR="00D3704D" w:rsidRPr="00943E94">
              <w:rPr>
                <w:rFonts w:ascii="TimesNewRoman" w:hAnsi="宋体" w:hint="eastAsia"/>
                <w:sz w:val="24"/>
              </w:rPr>
              <w:t>特定对象调研</w:t>
            </w:r>
            <w:r w:rsidR="00337761">
              <w:rPr>
                <w:rFonts w:ascii="TimesNewRoman" w:hAnsi="TimesNewRoman" w:hint="eastAsia"/>
                <w:sz w:val="24"/>
              </w:rPr>
              <w:t xml:space="preserve">      </w:t>
            </w:r>
            <w:r w:rsidR="006F3FA6">
              <w:rPr>
                <w:rFonts w:ascii="TimesNewRoman" w:hAnsi="TimesNewRoman" w:hint="eastAsia"/>
                <w:sz w:val="24"/>
              </w:rPr>
              <w:t xml:space="preserve">  </w:t>
            </w:r>
            <w:r w:rsidR="00337761" w:rsidRPr="00943E94">
              <w:rPr>
                <w:rFonts w:ascii="TimesNewRoman" w:hAnsi="TimesNewRoman" w:hint="eastAsia"/>
                <w:sz w:val="24"/>
              </w:rPr>
              <w:t>□</w:t>
            </w:r>
            <w:r w:rsidR="00D3704D" w:rsidRPr="00943E94">
              <w:rPr>
                <w:rFonts w:ascii="TimesNewRoman" w:hAnsi="宋体" w:hint="eastAsia"/>
                <w:sz w:val="24"/>
              </w:rPr>
              <w:t>分析师会议</w:t>
            </w:r>
          </w:p>
          <w:p w14:paraId="0479A34A" w14:textId="77777777" w:rsidR="00D3704D" w:rsidRPr="00943E94" w:rsidRDefault="00D3704D" w:rsidP="002749ED">
            <w:pPr>
              <w:spacing w:line="480" w:lineRule="atLeast"/>
              <w:rPr>
                <w:rFonts w:ascii="TimesNewRoman" w:hAnsi="TimesNewRoman" w:hint="eastAsia"/>
                <w:sz w:val="24"/>
              </w:rPr>
            </w:pPr>
            <w:r w:rsidRPr="00943E94">
              <w:rPr>
                <w:rFonts w:ascii="TimesNewRoman" w:hAnsi="TimesNewRoman" w:hint="eastAsia"/>
                <w:sz w:val="24"/>
              </w:rPr>
              <w:t>□</w:t>
            </w:r>
            <w:r w:rsidRPr="00943E94">
              <w:rPr>
                <w:rFonts w:ascii="TimesNewRoman" w:hAnsi="宋体" w:hint="eastAsia"/>
                <w:sz w:val="24"/>
              </w:rPr>
              <w:t>媒体采访</w:t>
            </w:r>
            <w:r w:rsidRPr="00943E94">
              <w:rPr>
                <w:rFonts w:ascii="TimesNewRoman" w:hAnsi="TimesNewRoman" w:hint="eastAsia"/>
                <w:sz w:val="24"/>
              </w:rPr>
              <w:t xml:space="preserve">            </w:t>
            </w:r>
            <w:r w:rsidRPr="00943E94">
              <w:rPr>
                <w:rFonts w:ascii="TimesNewRoman" w:hAnsi="TimesNewRoman" w:hint="eastAsia"/>
                <w:sz w:val="24"/>
              </w:rPr>
              <w:t>□</w:t>
            </w:r>
            <w:r w:rsidRPr="00943E94">
              <w:rPr>
                <w:rFonts w:ascii="TimesNewRoman" w:hAnsi="宋体" w:hint="eastAsia"/>
                <w:sz w:val="24"/>
              </w:rPr>
              <w:t>利润说明会</w:t>
            </w:r>
          </w:p>
          <w:p w14:paraId="4979EFE6" w14:textId="77777777" w:rsidR="00D3704D" w:rsidRPr="00943E94" w:rsidRDefault="00D3704D" w:rsidP="002749ED">
            <w:pPr>
              <w:spacing w:line="480" w:lineRule="atLeast"/>
              <w:rPr>
                <w:rFonts w:ascii="TimesNewRoman" w:hAnsi="TimesNewRoman" w:hint="eastAsia"/>
                <w:sz w:val="24"/>
              </w:rPr>
            </w:pPr>
            <w:r w:rsidRPr="00943E94">
              <w:rPr>
                <w:rFonts w:ascii="TimesNewRoman" w:hAnsi="TimesNewRoman" w:hint="eastAsia"/>
                <w:sz w:val="24"/>
              </w:rPr>
              <w:t>□</w:t>
            </w:r>
            <w:r w:rsidRPr="00943E94">
              <w:rPr>
                <w:rFonts w:ascii="TimesNewRoman" w:hAnsi="宋体" w:hint="eastAsia"/>
                <w:sz w:val="24"/>
              </w:rPr>
              <w:t>新闻发布会</w:t>
            </w:r>
            <w:r w:rsidRPr="00943E94">
              <w:rPr>
                <w:rFonts w:ascii="TimesNewRoman" w:hAnsi="TimesNewRoman" w:hint="eastAsia"/>
                <w:sz w:val="24"/>
              </w:rPr>
              <w:t xml:space="preserve">          </w:t>
            </w:r>
            <w:r w:rsidRPr="00943E94">
              <w:rPr>
                <w:rFonts w:ascii="TimesNewRoman" w:hAnsi="TimesNewRoman" w:hint="eastAsia"/>
                <w:sz w:val="24"/>
              </w:rPr>
              <w:t>□</w:t>
            </w:r>
            <w:r w:rsidRPr="00943E94">
              <w:rPr>
                <w:rFonts w:ascii="TimesNewRoman" w:hAnsi="宋体" w:hint="eastAsia"/>
                <w:sz w:val="24"/>
              </w:rPr>
              <w:t>路演活动</w:t>
            </w:r>
          </w:p>
          <w:p w14:paraId="65F5363A" w14:textId="77777777" w:rsidR="00D3704D" w:rsidRPr="00943E94" w:rsidRDefault="0007604F" w:rsidP="008C175B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TimesNewRoman" w:hAnsi="TimesNewRoman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■</w:t>
            </w:r>
            <w:r w:rsidR="00563647">
              <w:rPr>
                <w:rFonts w:ascii="TimesNewRoman" w:hAnsi="宋体" w:hint="eastAsia"/>
                <w:sz w:val="24"/>
              </w:rPr>
              <w:t>现场参观</w:t>
            </w:r>
            <w:r w:rsidR="00292646">
              <w:rPr>
                <w:rFonts w:ascii="TimesNewRoman" w:hAnsi="TimesNewRoman" w:hint="eastAsia"/>
                <w:sz w:val="24"/>
              </w:rPr>
              <w:t xml:space="preserve"> </w:t>
            </w:r>
            <w:r w:rsidR="00292646">
              <w:rPr>
                <w:rFonts w:ascii="TimesNewRoman" w:hAnsi="TimesNewRoman"/>
                <w:sz w:val="24"/>
              </w:rPr>
              <w:t xml:space="preserve">           </w:t>
            </w:r>
            <w:r w:rsidR="00292646">
              <w:rPr>
                <w:rFonts w:ascii="宋体" w:hAnsi="宋体" w:hint="eastAsia"/>
                <w:sz w:val="24"/>
              </w:rPr>
              <w:t>■</w:t>
            </w:r>
            <w:r w:rsidR="008C175B" w:rsidRPr="008C175B">
              <w:rPr>
                <w:rFonts w:ascii="TimesNewRoman" w:hAnsi="TimesNewRoman" w:hint="eastAsia"/>
                <w:sz w:val="24"/>
              </w:rPr>
              <w:t>其他（电话会议）</w:t>
            </w:r>
            <w:r w:rsidR="00D3704D" w:rsidRPr="00943E94">
              <w:rPr>
                <w:rFonts w:ascii="TimesNewRoman" w:hAnsi="TimesNewRoman" w:hint="eastAsia"/>
                <w:sz w:val="24"/>
              </w:rPr>
              <w:t xml:space="preserve"> </w:t>
            </w:r>
          </w:p>
        </w:tc>
      </w:tr>
      <w:tr w:rsidR="00134783" w:rsidRPr="004973D8" w14:paraId="5FC3E1F9" w14:textId="77777777" w:rsidTr="00EA72AD">
        <w:trPr>
          <w:trHeight w:val="3120"/>
          <w:jc w:val="center"/>
        </w:trPr>
        <w:tc>
          <w:tcPr>
            <w:tcW w:w="1908" w:type="dxa"/>
            <w:vAlign w:val="center"/>
          </w:tcPr>
          <w:p w14:paraId="04FE2328" w14:textId="77777777" w:rsidR="00134783" w:rsidRPr="00943E94" w:rsidRDefault="00134783" w:rsidP="00EA72AD">
            <w:pPr>
              <w:spacing w:line="480" w:lineRule="atLeast"/>
              <w:jc w:val="center"/>
              <w:rPr>
                <w:rFonts w:ascii="TimesNewRoman" w:hAnsi="TimesNewRoman" w:hint="eastAsia"/>
                <w:b/>
                <w:sz w:val="24"/>
              </w:rPr>
            </w:pPr>
            <w:r w:rsidRPr="00943E94">
              <w:rPr>
                <w:rFonts w:ascii="TimesNewRoman" w:hAnsi="宋体" w:hint="eastAsia"/>
                <w:b/>
                <w:sz w:val="24"/>
              </w:rPr>
              <w:t>参与单位名称</w:t>
            </w:r>
          </w:p>
        </w:tc>
        <w:tc>
          <w:tcPr>
            <w:tcW w:w="7117" w:type="dxa"/>
          </w:tcPr>
          <w:p w14:paraId="249769D5" w14:textId="77777777" w:rsidR="00E772E3" w:rsidRPr="00AD6B60" w:rsidRDefault="00AD6B60" w:rsidP="00AD6B60">
            <w:pPr>
              <w:spacing w:line="480" w:lineRule="atLeast"/>
              <w:jc w:val="left"/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</w:pPr>
            <w:r w:rsidRPr="00AD6B60"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中信证券</w:t>
            </w:r>
            <w:r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AD6B60"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深圳景元投资</w:t>
            </w:r>
            <w:r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AD6B60"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深圳广晟投资</w:t>
            </w:r>
            <w:r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AD6B60"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宁泉资产</w:t>
            </w:r>
            <w:r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AD6B60"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誉辉资本</w:t>
            </w:r>
            <w:r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AD6B60"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方正富邦基金</w:t>
            </w:r>
            <w:r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AD6B60"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红杉中国</w:t>
            </w:r>
            <w:r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AD6B60"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北京睿石泓远投资</w:t>
            </w:r>
            <w:r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AD6B60"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格林基金</w:t>
            </w:r>
            <w:r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AD6B60"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财通证券</w:t>
            </w:r>
            <w:r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AD6B60"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中加基金</w:t>
            </w:r>
            <w:r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AD6B60"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国盛证券</w:t>
            </w:r>
            <w:r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AD6B60"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招商证券</w:t>
            </w:r>
            <w:r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AD6B60"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中邮机械</w:t>
            </w:r>
            <w:r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AD6B60"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光大证券</w:t>
            </w:r>
            <w:r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AD6B60"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山西证券</w:t>
            </w:r>
            <w:r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AD6B60"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中邮证券</w:t>
            </w:r>
            <w:r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AD6B60"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昆石资本</w:t>
            </w:r>
            <w:r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AD6B60"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沣信资本</w:t>
            </w:r>
            <w:r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AD6B60"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硕丰基金</w:t>
            </w:r>
            <w:r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AD6B60"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芊榕基金</w:t>
            </w:r>
            <w:r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AD6B60"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昆仑健康保险</w:t>
            </w:r>
            <w:r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AD6B60"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广东润达私募基金</w:t>
            </w:r>
            <w:r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AD6B60"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德远投资</w:t>
            </w:r>
            <w:r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AD6B60"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万和证券</w:t>
            </w:r>
            <w:r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AD6B60"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深圳金友创智资产</w:t>
            </w:r>
            <w:r w:rsidR="00C95694"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（</w:t>
            </w:r>
            <w:r w:rsidR="00141F83"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合计</w:t>
            </w:r>
            <w:r w:rsidR="00C95694" w:rsidRPr="002A7759">
              <w:rPr>
                <w:rFonts w:ascii="TimesNewRoman" w:hAnsi="TimesNewRoman" w:hint="eastAsia"/>
                <w:b/>
                <w:sz w:val="24"/>
              </w:rPr>
              <w:t>2</w:t>
            </w:r>
            <w:r w:rsidR="00C95694" w:rsidRPr="002A7759">
              <w:rPr>
                <w:rFonts w:ascii="TimesNewRoman" w:hAnsi="TimesNewRoman"/>
                <w:b/>
                <w:sz w:val="24"/>
              </w:rPr>
              <w:t>6</w:t>
            </w:r>
            <w:r w:rsidR="00C95694"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家机构，</w:t>
            </w:r>
            <w:r w:rsidR="00C95694" w:rsidRPr="002A7759">
              <w:rPr>
                <w:rFonts w:ascii="TimesNewRoman" w:hAnsi="TimesNewRoman" w:hint="eastAsia"/>
                <w:b/>
                <w:sz w:val="24"/>
              </w:rPr>
              <w:t>3</w:t>
            </w:r>
            <w:r w:rsidR="00C95694" w:rsidRPr="002A7759">
              <w:rPr>
                <w:rFonts w:ascii="TimesNewRoman" w:hAnsi="TimesNewRoman"/>
                <w:b/>
                <w:sz w:val="24"/>
              </w:rPr>
              <w:t>0</w:t>
            </w:r>
            <w:r w:rsidR="00141F83"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位投资者</w:t>
            </w:r>
            <w:r w:rsidR="00C95694"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）</w:t>
            </w:r>
            <w:r w:rsidR="00407621"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D3704D" w:rsidRPr="00943E94" w14:paraId="055A1878" w14:textId="77777777" w:rsidTr="00EA72AD">
        <w:trPr>
          <w:trHeight w:val="638"/>
          <w:jc w:val="center"/>
        </w:trPr>
        <w:tc>
          <w:tcPr>
            <w:tcW w:w="1908" w:type="dxa"/>
            <w:vAlign w:val="center"/>
          </w:tcPr>
          <w:p w14:paraId="78C1063D" w14:textId="77777777" w:rsidR="00D3704D" w:rsidRPr="00943E94" w:rsidRDefault="00D3704D" w:rsidP="00EA72AD">
            <w:pPr>
              <w:spacing w:line="480" w:lineRule="atLeast"/>
              <w:jc w:val="center"/>
              <w:rPr>
                <w:rFonts w:ascii="TimesNewRoman" w:hAnsi="TimesNewRoman" w:hint="eastAsia"/>
                <w:b/>
                <w:sz w:val="24"/>
              </w:rPr>
            </w:pPr>
            <w:r w:rsidRPr="00943E94">
              <w:rPr>
                <w:rFonts w:ascii="TimesNewRoman" w:hAnsi="宋体" w:hint="eastAsia"/>
                <w:b/>
                <w:sz w:val="24"/>
              </w:rPr>
              <w:t>时间</w:t>
            </w:r>
          </w:p>
        </w:tc>
        <w:tc>
          <w:tcPr>
            <w:tcW w:w="7117" w:type="dxa"/>
          </w:tcPr>
          <w:p w14:paraId="20194ADF" w14:textId="77777777" w:rsidR="00D3704D" w:rsidRPr="00943E94" w:rsidRDefault="004A7ECB" w:rsidP="00C95694">
            <w:pPr>
              <w:spacing w:line="480" w:lineRule="atLeast"/>
              <w:rPr>
                <w:rFonts w:ascii="TimesNewRoman" w:hAnsi="TimesNewRoman" w:hint="eastAsia"/>
                <w:sz w:val="24"/>
              </w:rPr>
            </w:pPr>
            <w:r>
              <w:rPr>
                <w:rFonts w:ascii="TimesNewRoman" w:hAnsi="TimesNewRoman" w:hint="eastAsia"/>
                <w:sz w:val="24"/>
              </w:rPr>
              <w:t>202</w:t>
            </w:r>
            <w:r>
              <w:rPr>
                <w:rFonts w:ascii="TimesNewRoman" w:hAnsi="TimesNewRoman"/>
                <w:sz w:val="24"/>
              </w:rPr>
              <w:t>5</w:t>
            </w:r>
            <w:r w:rsidR="00DF0E3E" w:rsidRPr="00DF0E3E">
              <w:rPr>
                <w:rFonts w:ascii="TimesNewRoman" w:hAnsi="TimesNewRoman" w:hint="eastAsia"/>
                <w:sz w:val="24"/>
              </w:rPr>
              <w:t>年</w:t>
            </w:r>
            <w:r w:rsidR="00C95694">
              <w:rPr>
                <w:rFonts w:ascii="TimesNewRoman" w:hAnsi="TimesNewRoman"/>
                <w:sz w:val="24"/>
              </w:rPr>
              <w:t>3</w:t>
            </w:r>
            <w:r w:rsidR="00DF0E3E" w:rsidRPr="00DF0E3E">
              <w:rPr>
                <w:rFonts w:ascii="TimesNewRoman" w:hAnsi="TimesNewRoman" w:hint="eastAsia"/>
                <w:sz w:val="24"/>
              </w:rPr>
              <w:t>月</w:t>
            </w:r>
            <w:r w:rsidR="00C95694">
              <w:rPr>
                <w:rFonts w:ascii="TimesNewRoman" w:hAnsi="TimesNewRoman"/>
                <w:sz w:val="24"/>
              </w:rPr>
              <w:t>3</w:t>
            </w:r>
            <w:r w:rsidR="00960BBD">
              <w:rPr>
                <w:rFonts w:ascii="TimesNewRoman" w:hAnsi="TimesNewRoman" w:hint="eastAsia"/>
                <w:sz w:val="24"/>
              </w:rPr>
              <w:t>日</w:t>
            </w:r>
            <w:r>
              <w:rPr>
                <w:rFonts w:ascii="TimesNewRoman" w:hAnsi="TimesNewRoman" w:hint="eastAsia"/>
                <w:sz w:val="24"/>
              </w:rPr>
              <w:t>、</w:t>
            </w:r>
            <w:r>
              <w:rPr>
                <w:rFonts w:ascii="TimesNewRoman" w:hAnsi="TimesNewRoman" w:hint="eastAsia"/>
                <w:sz w:val="24"/>
              </w:rPr>
              <w:t>202</w:t>
            </w:r>
            <w:r>
              <w:rPr>
                <w:rFonts w:ascii="TimesNewRoman" w:hAnsi="TimesNewRoman"/>
                <w:sz w:val="24"/>
              </w:rPr>
              <w:t>5</w:t>
            </w:r>
            <w:r w:rsidRPr="00DF0E3E">
              <w:rPr>
                <w:rFonts w:ascii="TimesNewRoman" w:hAnsi="TimesNewRoman" w:hint="eastAsia"/>
                <w:sz w:val="24"/>
              </w:rPr>
              <w:t>年</w:t>
            </w:r>
            <w:r w:rsidR="00C95694">
              <w:rPr>
                <w:rFonts w:ascii="TimesNewRoman" w:hAnsi="TimesNewRoman"/>
                <w:sz w:val="24"/>
              </w:rPr>
              <w:t>3</w:t>
            </w:r>
            <w:r w:rsidRPr="00DF0E3E">
              <w:rPr>
                <w:rFonts w:ascii="TimesNewRoman" w:hAnsi="TimesNewRoman" w:hint="eastAsia"/>
                <w:sz w:val="24"/>
              </w:rPr>
              <w:t>月</w:t>
            </w:r>
            <w:r w:rsidR="00C95694">
              <w:rPr>
                <w:rFonts w:ascii="TimesNewRoman" w:hAnsi="TimesNewRoman"/>
                <w:sz w:val="24"/>
              </w:rPr>
              <w:t>4</w:t>
            </w:r>
            <w:r>
              <w:rPr>
                <w:rFonts w:ascii="TimesNewRoman" w:hAnsi="TimesNewRoman" w:hint="eastAsia"/>
                <w:sz w:val="24"/>
              </w:rPr>
              <w:t>日</w:t>
            </w:r>
          </w:p>
        </w:tc>
      </w:tr>
      <w:tr w:rsidR="00D3704D" w:rsidRPr="00943E94" w14:paraId="23BC2701" w14:textId="77777777" w:rsidTr="00EA72AD">
        <w:trPr>
          <w:trHeight w:val="590"/>
          <w:jc w:val="center"/>
        </w:trPr>
        <w:tc>
          <w:tcPr>
            <w:tcW w:w="1908" w:type="dxa"/>
            <w:vAlign w:val="center"/>
          </w:tcPr>
          <w:p w14:paraId="6C6963B2" w14:textId="77777777" w:rsidR="00D3704D" w:rsidRPr="00943E94" w:rsidRDefault="00D3704D" w:rsidP="00EA72AD">
            <w:pPr>
              <w:spacing w:line="480" w:lineRule="atLeast"/>
              <w:jc w:val="center"/>
              <w:rPr>
                <w:rFonts w:ascii="TimesNewRoman" w:hAnsi="TimesNewRoman" w:hint="eastAsia"/>
                <w:b/>
                <w:sz w:val="24"/>
              </w:rPr>
            </w:pPr>
            <w:r w:rsidRPr="00943E94">
              <w:rPr>
                <w:rFonts w:ascii="TimesNewRoman" w:hAnsi="宋体" w:hint="eastAsia"/>
                <w:b/>
                <w:sz w:val="24"/>
              </w:rPr>
              <w:t>地点</w:t>
            </w:r>
          </w:p>
        </w:tc>
        <w:tc>
          <w:tcPr>
            <w:tcW w:w="7117" w:type="dxa"/>
          </w:tcPr>
          <w:p w14:paraId="22229508" w14:textId="77777777" w:rsidR="00D3704D" w:rsidRPr="00943E94" w:rsidRDefault="00CE1111" w:rsidP="002749ED">
            <w:pPr>
              <w:spacing w:line="480" w:lineRule="atLeast"/>
              <w:rPr>
                <w:rFonts w:ascii="TimesNewRoman" w:hAnsi="TimesNewRoman" w:hint="eastAsia"/>
                <w:sz w:val="24"/>
              </w:rPr>
            </w:pPr>
            <w:r>
              <w:rPr>
                <w:rFonts w:ascii="TimesNewRoman" w:hAnsi="TimesNewRoman" w:hint="eastAsia"/>
                <w:sz w:val="24"/>
              </w:rPr>
              <w:t>利元亨办公室</w:t>
            </w:r>
          </w:p>
        </w:tc>
      </w:tr>
      <w:tr w:rsidR="00D3704D" w:rsidRPr="00943E94" w14:paraId="47090D40" w14:textId="77777777" w:rsidTr="00EA72AD">
        <w:trPr>
          <w:trHeight w:val="1592"/>
          <w:jc w:val="center"/>
        </w:trPr>
        <w:tc>
          <w:tcPr>
            <w:tcW w:w="1908" w:type="dxa"/>
            <w:vAlign w:val="center"/>
          </w:tcPr>
          <w:p w14:paraId="043115B4" w14:textId="77777777" w:rsidR="00D3704D" w:rsidRPr="00943E94" w:rsidRDefault="00D3704D" w:rsidP="00EA72AD">
            <w:pPr>
              <w:spacing w:line="480" w:lineRule="atLeast"/>
              <w:jc w:val="center"/>
              <w:rPr>
                <w:rFonts w:ascii="TimesNewRoman" w:hAnsi="TimesNewRoman" w:hint="eastAsia"/>
                <w:b/>
                <w:sz w:val="24"/>
              </w:rPr>
            </w:pPr>
            <w:r w:rsidRPr="00943E94">
              <w:rPr>
                <w:rFonts w:ascii="TimesNewRoman" w:hAnsi="宋体" w:hint="eastAsia"/>
                <w:b/>
                <w:sz w:val="24"/>
              </w:rPr>
              <w:t>上市公司接待人员姓名</w:t>
            </w:r>
          </w:p>
        </w:tc>
        <w:tc>
          <w:tcPr>
            <w:tcW w:w="7117" w:type="dxa"/>
          </w:tcPr>
          <w:p w14:paraId="6A1A40AD" w14:textId="77777777" w:rsidR="00B52A9F" w:rsidRDefault="00AE7BA9" w:rsidP="00B52A9F">
            <w:pPr>
              <w:spacing w:line="480" w:lineRule="atLeast"/>
              <w:rPr>
                <w:rFonts w:ascii="TimesNewRoman" w:hAnsi="宋体"/>
                <w:sz w:val="24"/>
              </w:rPr>
            </w:pPr>
            <w:r w:rsidRPr="00AE7BA9">
              <w:rPr>
                <w:rFonts w:ascii="TimesNewRoman" w:hAnsi="宋体" w:hint="eastAsia"/>
                <w:sz w:val="24"/>
              </w:rPr>
              <w:t>广东利元亨智能装备股份有限公司</w:t>
            </w:r>
            <w:r w:rsidR="004973D8">
              <w:rPr>
                <w:rFonts w:ascii="TimesNewRoman" w:hAnsi="宋体" w:hint="eastAsia"/>
                <w:sz w:val="24"/>
              </w:rPr>
              <w:t>董事会秘书</w:t>
            </w:r>
            <w:r w:rsidRPr="00AE7BA9">
              <w:rPr>
                <w:rFonts w:ascii="TimesNewRoman" w:hAnsi="宋体" w:hint="eastAsia"/>
                <w:sz w:val="24"/>
              </w:rPr>
              <w:t xml:space="preserve"> </w:t>
            </w:r>
            <w:r w:rsidRPr="00AE7BA9">
              <w:rPr>
                <w:rFonts w:ascii="TimesNewRoman" w:hAnsi="宋体" w:hint="eastAsia"/>
                <w:sz w:val="24"/>
              </w:rPr>
              <w:t>陈振容</w:t>
            </w:r>
          </w:p>
          <w:p w14:paraId="0C302616" w14:textId="77777777" w:rsidR="00DF0E3E" w:rsidRDefault="00960BBD" w:rsidP="00960BBD">
            <w:pPr>
              <w:spacing w:line="480" w:lineRule="atLeast"/>
              <w:rPr>
                <w:rFonts w:ascii="TimesNewRoman" w:hAnsi="宋体"/>
                <w:sz w:val="24"/>
              </w:rPr>
            </w:pPr>
            <w:r>
              <w:rPr>
                <w:rFonts w:ascii="TimesNewRoman" w:hAnsi="宋体" w:hint="eastAsia"/>
                <w:sz w:val="24"/>
              </w:rPr>
              <w:t>广东利元亨智能装备股份有限公司研究院院长</w:t>
            </w:r>
            <w:r>
              <w:rPr>
                <w:rFonts w:ascii="TimesNewRoman" w:hAnsi="宋体" w:hint="eastAsia"/>
                <w:sz w:val="24"/>
              </w:rPr>
              <w:t xml:space="preserve"> </w:t>
            </w:r>
            <w:r>
              <w:rPr>
                <w:rFonts w:ascii="TimesNewRoman" w:hAnsi="宋体" w:hint="eastAsia"/>
                <w:sz w:val="24"/>
              </w:rPr>
              <w:t>杜义贤</w:t>
            </w:r>
          </w:p>
          <w:p w14:paraId="2E31C96C" w14:textId="77777777" w:rsidR="004A7ECB" w:rsidRPr="005F46D2" w:rsidRDefault="005F46D2" w:rsidP="00960BBD">
            <w:pPr>
              <w:spacing w:line="480" w:lineRule="atLeast"/>
              <w:rPr>
                <w:rFonts w:ascii="TimesNewRoman" w:hAnsi="宋体"/>
                <w:sz w:val="24"/>
              </w:rPr>
            </w:pPr>
            <w:r>
              <w:rPr>
                <w:rFonts w:ascii="TimesNewRoman" w:hAnsi="宋体" w:hint="eastAsia"/>
                <w:sz w:val="24"/>
              </w:rPr>
              <w:t>广东利元亨智能装备股份有限公司</w:t>
            </w:r>
            <w:r>
              <w:rPr>
                <w:rFonts w:ascii="TimesNewRoman" w:hAnsi="宋体" w:hint="eastAsia"/>
                <w:sz w:val="24"/>
              </w:rPr>
              <w:t>I</w:t>
            </w:r>
            <w:r>
              <w:rPr>
                <w:rFonts w:ascii="TimesNewRoman" w:hAnsi="宋体"/>
                <w:sz w:val="24"/>
              </w:rPr>
              <w:t>R</w:t>
            </w:r>
            <w:r>
              <w:rPr>
                <w:rFonts w:ascii="TimesNewRoman" w:hAnsi="宋体" w:hint="eastAsia"/>
                <w:sz w:val="24"/>
              </w:rPr>
              <w:t xml:space="preserve"> </w:t>
            </w:r>
            <w:r>
              <w:rPr>
                <w:rFonts w:ascii="TimesNewRoman" w:hAnsi="宋体" w:hint="eastAsia"/>
                <w:sz w:val="24"/>
              </w:rPr>
              <w:t>陈丽凡</w:t>
            </w:r>
          </w:p>
        </w:tc>
      </w:tr>
      <w:tr w:rsidR="00DE27EC" w:rsidRPr="00943E94" w14:paraId="7F5D75B9" w14:textId="77777777" w:rsidTr="00EA72AD">
        <w:trPr>
          <w:trHeight w:val="1592"/>
          <w:jc w:val="center"/>
        </w:trPr>
        <w:tc>
          <w:tcPr>
            <w:tcW w:w="1908" w:type="dxa"/>
            <w:vAlign w:val="center"/>
          </w:tcPr>
          <w:p w14:paraId="414E21FF" w14:textId="77777777" w:rsidR="00DE27EC" w:rsidRPr="00943E94" w:rsidRDefault="00DE27EC" w:rsidP="00EA72AD">
            <w:pPr>
              <w:spacing w:line="480" w:lineRule="atLeast"/>
              <w:jc w:val="center"/>
              <w:rPr>
                <w:rFonts w:ascii="TimesNewRoman" w:hAnsi="宋体"/>
                <w:b/>
                <w:sz w:val="24"/>
              </w:rPr>
            </w:pPr>
            <w:r w:rsidRPr="00DE27EC">
              <w:rPr>
                <w:rFonts w:ascii="TimesNewRoman" w:hAnsi="宋体" w:hint="eastAsia"/>
                <w:b/>
                <w:sz w:val="24"/>
              </w:rPr>
              <w:t>投资者关系活动主要内容介绍</w:t>
            </w:r>
          </w:p>
        </w:tc>
        <w:tc>
          <w:tcPr>
            <w:tcW w:w="7117" w:type="dxa"/>
          </w:tcPr>
          <w:p w14:paraId="6D7B13FE" w14:textId="77777777" w:rsidR="00DE27EC" w:rsidRDefault="00DE27EC" w:rsidP="00DE27EC">
            <w:pPr>
              <w:pStyle w:val="af0"/>
              <w:numPr>
                <w:ilvl w:val="0"/>
                <w:numId w:val="2"/>
              </w:numPr>
              <w:spacing w:line="480" w:lineRule="atLeast"/>
              <w:ind w:firstLineChars="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参观环节</w:t>
            </w:r>
          </w:p>
          <w:p w14:paraId="25BAE7BE" w14:textId="77777777" w:rsidR="00DE27EC" w:rsidRPr="0098523C" w:rsidRDefault="00DE27EC" w:rsidP="00DE27EC">
            <w:pPr>
              <w:pStyle w:val="af0"/>
              <w:numPr>
                <w:ilvl w:val="0"/>
                <w:numId w:val="2"/>
              </w:numPr>
              <w:spacing w:line="480" w:lineRule="atLeast"/>
              <w:ind w:firstLineChars="0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8523C">
              <w:rPr>
                <w:rFonts w:asciiTheme="minorEastAsia" w:hAnsiTheme="minorEastAsia" w:hint="eastAsia"/>
                <w:b/>
                <w:sz w:val="24"/>
                <w:szCs w:val="24"/>
              </w:rPr>
              <w:t>提问环节</w:t>
            </w:r>
          </w:p>
          <w:p w14:paraId="0E59303B" w14:textId="77777777" w:rsidR="00DE27EC" w:rsidRPr="0098523C" w:rsidRDefault="00DE27EC" w:rsidP="00DE27EC">
            <w:pPr>
              <w:spacing w:line="480" w:lineRule="atLeast"/>
              <w:ind w:firstLineChars="147" w:firstLine="354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bookmarkStart w:id="0" w:name="OLE_LINK6"/>
            <w:bookmarkStart w:id="1" w:name="OLE_LINK7"/>
            <w:r w:rsidRPr="0098523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问题一：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固态电池</w:t>
            </w:r>
            <w:r w:rsidR="00493BF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当前封装形态主要是软包工艺，</w:t>
            </w:r>
            <w:r w:rsidR="002D562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有何优势</w:t>
            </w:r>
            <w:r w:rsidRPr="0098523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？</w:t>
            </w:r>
          </w:p>
          <w:p w14:paraId="0F66004C" w14:textId="7CA19E2B" w:rsidR="00C342DD" w:rsidRDefault="00DE27EC" w:rsidP="002A7759">
            <w:pPr>
              <w:spacing w:line="480" w:lineRule="atLeast"/>
              <w:ind w:firstLineChars="147" w:firstLine="353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266E48">
              <w:rPr>
                <w:rFonts w:asciiTheme="minorEastAsia" w:eastAsiaTheme="minorEastAsia" w:hAnsiTheme="minorEastAsia" w:hint="eastAsia"/>
                <w:sz w:val="24"/>
                <w:szCs w:val="24"/>
              </w:rPr>
              <w:t>答：</w:t>
            </w:r>
            <w:r w:rsidR="00623C76" w:rsidRPr="00623C76">
              <w:rPr>
                <w:rFonts w:asciiTheme="minorEastAsia" w:eastAsiaTheme="minorEastAsia" w:hAnsiTheme="minorEastAsia" w:hint="eastAsia"/>
                <w:sz w:val="24"/>
                <w:szCs w:val="24"/>
              </w:rPr>
              <w:t>固态电池电解质</w:t>
            </w:r>
            <w:r w:rsidR="00623C76">
              <w:rPr>
                <w:rFonts w:asciiTheme="minorEastAsia" w:eastAsiaTheme="minorEastAsia" w:hAnsiTheme="minorEastAsia" w:hint="eastAsia"/>
                <w:sz w:val="24"/>
                <w:szCs w:val="24"/>
              </w:rPr>
              <w:t>当前较多</w:t>
            </w:r>
            <w:r w:rsidR="00623C76" w:rsidRPr="00623C76">
              <w:rPr>
                <w:rFonts w:asciiTheme="minorEastAsia" w:eastAsiaTheme="minorEastAsia" w:hAnsiTheme="minorEastAsia" w:hint="eastAsia"/>
                <w:sz w:val="24"/>
                <w:szCs w:val="24"/>
              </w:rPr>
              <w:t>为氧化物或硫化物，其柔韧性不如液态电解质，软包叠片的设计能够有效解决柔韧性问题，减少电池在受到内部压力或发生形变时破裂的风险；与液态电池生产相</w:t>
            </w:r>
            <w:r w:rsidR="00623C76" w:rsidRPr="00623C76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比，固态电池的制造过程无需电解液注入和化学成型步骤，因此，采用软包封装的叠片工艺可以简化生产流程，减少对传统液态电池工艺的依赖；</w:t>
            </w:r>
            <w:r w:rsidR="00981C1F">
              <w:rPr>
                <w:rFonts w:asciiTheme="minorEastAsia" w:eastAsiaTheme="minorEastAsia" w:hAnsiTheme="minorEastAsia" w:hint="eastAsia"/>
                <w:sz w:val="24"/>
                <w:szCs w:val="24"/>
              </w:rPr>
              <w:t>另外</w:t>
            </w:r>
            <w:r w:rsidR="00623C76" w:rsidRPr="00623C76">
              <w:rPr>
                <w:rFonts w:asciiTheme="minorEastAsia" w:eastAsiaTheme="minorEastAsia" w:hAnsiTheme="minorEastAsia" w:hint="eastAsia"/>
                <w:sz w:val="24"/>
                <w:szCs w:val="24"/>
              </w:rPr>
              <w:t>软包叠片技术与全固态电池的固-固界面处理相兼容，</w:t>
            </w:r>
            <w:r w:rsidR="00EC4E5B" w:rsidRPr="00EC4E5B">
              <w:rPr>
                <w:rFonts w:asciiTheme="minorEastAsia" w:eastAsiaTheme="minorEastAsia" w:hAnsiTheme="minorEastAsia" w:hint="eastAsia"/>
                <w:sz w:val="24"/>
                <w:szCs w:val="24"/>
              </w:rPr>
              <w:t>可适应等静压技术施加超高压力，</w:t>
            </w:r>
            <w:r w:rsidR="00623C76" w:rsidRPr="00623C76">
              <w:rPr>
                <w:rFonts w:asciiTheme="minorEastAsia" w:eastAsiaTheme="minorEastAsia" w:hAnsiTheme="minorEastAsia" w:hint="eastAsia"/>
                <w:sz w:val="24"/>
                <w:szCs w:val="24"/>
              </w:rPr>
              <w:t>有助于精确控制和优化固态电解质与电极之间的接触面。</w:t>
            </w:r>
            <w:r w:rsidR="00A643D8">
              <w:rPr>
                <w:rFonts w:asciiTheme="minorEastAsia" w:eastAsiaTheme="minorEastAsia" w:hAnsiTheme="minorEastAsia" w:hint="eastAsia"/>
                <w:sz w:val="24"/>
                <w:szCs w:val="24"/>
              </w:rPr>
              <w:t>所以</w:t>
            </w:r>
            <w:r w:rsidR="00A643D8" w:rsidRPr="00A643D8">
              <w:rPr>
                <w:rFonts w:asciiTheme="minorEastAsia" w:eastAsiaTheme="minorEastAsia" w:hAnsiTheme="minorEastAsia" w:hint="eastAsia"/>
                <w:sz w:val="24"/>
                <w:szCs w:val="24"/>
              </w:rPr>
              <w:t>从</w:t>
            </w:r>
            <w:r w:rsidR="00A643D8">
              <w:rPr>
                <w:rFonts w:asciiTheme="minorEastAsia" w:eastAsiaTheme="minorEastAsia" w:hAnsiTheme="minorEastAsia" w:hint="eastAsia"/>
                <w:sz w:val="24"/>
                <w:szCs w:val="24"/>
              </w:rPr>
              <w:t>当前</w:t>
            </w:r>
            <w:r w:rsidR="00A643D8" w:rsidRPr="00A643D8">
              <w:rPr>
                <w:rFonts w:asciiTheme="minorEastAsia" w:eastAsiaTheme="minorEastAsia" w:hAnsiTheme="minorEastAsia" w:hint="eastAsia"/>
                <w:sz w:val="24"/>
                <w:szCs w:val="24"/>
              </w:rPr>
              <w:t>技术成熟度、成本及生产效率等方面考虑，软包或为</w:t>
            </w:r>
            <w:r w:rsidR="00493BF3">
              <w:rPr>
                <w:rFonts w:asciiTheme="minorEastAsia" w:eastAsiaTheme="minorEastAsia" w:hAnsiTheme="minorEastAsia" w:hint="eastAsia"/>
                <w:sz w:val="24"/>
                <w:szCs w:val="24"/>
              </w:rPr>
              <w:t>当前最</w:t>
            </w:r>
            <w:r w:rsidR="00A643D8" w:rsidRPr="00A643D8">
              <w:rPr>
                <w:rFonts w:asciiTheme="minorEastAsia" w:eastAsiaTheme="minorEastAsia" w:hAnsiTheme="minorEastAsia" w:hint="eastAsia"/>
                <w:sz w:val="24"/>
                <w:szCs w:val="24"/>
              </w:rPr>
              <w:t>适合固态电池的</w:t>
            </w:r>
            <w:r w:rsidR="00A643D8">
              <w:rPr>
                <w:rFonts w:asciiTheme="minorEastAsia" w:eastAsiaTheme="minorEastAsia" w:hAnsiTheme="minorEastAsia" w:hint="eastAsia"/>
                <w:sz w:val="24"/>
                <w:szCs w:val="24"/>
              </w:rPr>
              <w:t>封装方式</w:t>
            </w:r>
            <w:r w:rsidR="00A643D8" w:rsidRPr="00A643D8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  <w:bookmarkEnd w:id="0"/>
            <w:bookmarkEnd w:id="1"/>
          </w:p>
          <w:p w14:paraId="57261403" w14:textId="77777777" w:rsidR="00DE27EC" w:rsidRDefault="00A643D8" w:rsidP="00A643D8">
            <w:pPr>
              <w:spacing w:line="480" w:lineRule="atLeast"/>
              <w:ind w:firstLineChars="147" w:firstLine="354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643D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问题二：</w:t>
            </w:r>
            <w:r w:rsidR="0074565D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固态电池目前</w:t>
            </w:r>
            <w:r w:rsidR="00BD7406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面临的挑战</w:t>
            </w:r>
            <w:r w:rsidR="00BD7406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?</w:t>
            </w:r>
          </w:p>
          <w:p w14:paraId="5FEAF5A1" w14:textId="4673B91C" w:rsidR="000F30AE" w:rsidRPr="002A7759" w:rsidRDefault="002B0762" w:rsidP="002A7759">
            <w:pPr>
              <w:spacing w:line="480" w:lineRule="atLeast"/>
              <w:ind w:firstLineChars="147" w:firstLine="353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答：从材料体系这块</w:t>
            </w:r>
            <w:r w:rsidR="00941C69">
              <w:rPr>
                <w:rFonts w:asciiTheme="minorEastAsia" w:eastAsiaTheme="minorEastAsia" w:hAnsiTheme="minorEastAsia" w:hint="eastAsia"/>
                <w:sz w:val="24"/>
                <w:szCs w:val="24"/>
              </w:rPr>
              <w:t>最大的难点要解决离子电导率问题。</w:t>
            </w:r>
            <w:r w:rsidR="00BD7406" w:rsidRPr="00BD7406">
              <w:rPr>
                <w:rFonts w:asciiTheme="minorEastAsia" w:eastAsiaTheme="minorEastAsia" w:hAnsiTheme="minorEastAsia" w:hint="eastAsia"/>
                <w:sz w:val="24"/>
                <w:szCs w:val="24"/>
              </w:rPr>
              <w:t>固态电池中，电极与电解质之间的接触由液态变为固态，这导致接触面积减小，界面电阻增加。此外，固体电解质中的晶界电阻通常高于材料本体电阻，这不利于锂离子的</w:t>
            </w:r>
            <w:r w:rsidR="009B4BD8">
              <w:rPr>
                <w:rFonts w:asciiTheme="minorEastAsia" w:eastAsiaTheme="minorEastAsia" w:hAnsiTheme="minorEastAsia" w:hint="eastAsia"/>
                <w:sz w:val="24"/>
                <w:szCs w:val="24"/>
              </w:rPr>
              <w:t>跃迁传输</w:t>
            </w:r>
            <w:r w:rsidR="00BD7406" w:rsidRPr="00BD7406">
              <w:rPr>
                <w:rFonts w:asciiTheme="minorEastAsia" w:eastAsiaTheme="minorEastAsia" w:hAnsiTheme="minorEastAsia" w:hint="eastAsia"/>
                <w:sz w:val="24"/>
                <w:szCs w:val="24"/>
              </w:rPr>
              <w:t>，从而影响快充性能和循环寿命。</w:t>
            </w:r>
            <w:r w:rsidR="00692FEC">
              <w:rPr>
                <w:rFonts w:asciiTheme="minorEastAsia" w:eastAsiaTheme="minorEastAsia" w:hAnsiTheme="minorEastAsia" w:hint="eastAsia"/>
                <w:sz w:val="24"/>
                <w:szCs w:val="24"/>
              </w:rPr>
              <w:t>目前硫化物</w:t>
            </w:r>
            <w:r w:rsidR="00C74319">
              <w:rPr>
                <w:rFonts w:asciiTheme="minorEastAsia" w:eastAsiaTheme="minorEastAsia" w:hAnsiTheme="minorEastAsia" w:hint="eastAsia"/>
                <w:sz w:val="24"/>
                <w:szCs w:val="24"/>
              </w:rPr>
              <w:t>技术路线</w:t>
            </w:r>
            <w:r w:rsidR="006D63C5">
              <w:rPr>
                <w:rFonts w:asciiTheme="minorEastAsia" w:eastAsiaTheme="minorEastAsia" w:hAnsiTheme="minorEastAsia" w:hint="eastAsia"/>
                <w:sz w:val="24"/>
                <w:szCs w:val="24"/>
              </w:rPr>
              <w:t>的离子电导率高，在实验室状态</w:t>
            </w:r>
            <w:r w:rsidR="00443C35">
              <w:rPr>
                <w:rFonts w:asciiTheme="minorEastAsia" w:eastAsiaTheme="minorEastAsia" w:hAnsiTheme="minorEastAsia" w:hint="eastAsia"/>
                <w:sz w:val="24"/>
                <w:szCs w:val="24"/>
              </w:rPr>
              <w:t>下</w:t>
            </w:r>
            <w:r w:rsidR="00443C35" w:rsidRPr="00443C35">
              <w:rPr>
                <w:rFonts w:asciiTheme="minorEastAsia" w:eastAsiaTheme="minorEastAsia" w:hAnsiTheme="minorEastAsia" w:hint="eastAsia"/>
                <w:sz w:val="24"/>
                <w:szCs w:val="24"/>
              </w:rPr>
              <w:t>离子流动的速度和流动的效率</w:t>
            </w:r>
            <w:r w:rsidR="00C74319">
              <w:rPr>
                <w:rFonts w:asciiTheme="minorEastAsia" w:eastAsiaTheme="minorEastAsia" w:hAnsiTheme="minorEastAsia" w:hint="eastAsia"/>
                <w:sz w:val="24"/>
                <w:szCs w:val="24"/>
              </w:rPr>
              <w:t>表现与</w:t>
            </w:r>
            <w:r w:rsidR="00443C35" w:rsidRPr="00443C35">
              <w:rPr>
                <w:rFonts w:asciiTheme="minorEastAsia" w:eastAsiaTheme="minorEastAsia" w:hAnsiTheme="minorEastAsia" w:hint="eastAsia"/>
                <w:sz w:val="24"/>
                <w:szCs w:val="24"/>
              </w:rPr>
              <w:t>液态电池</w:t>
            </w:r>
            <w:r w:rsidR="00443C35">
              <w:rPr>
                <w:rFonts w:asciiTheme="minorEastAsia" w:eastAsiaTheme="minorEastAsia" w:hAnsiTheme="minorEastAsia" w:hint="eastAsia"/>
                <w:sz w:val="24"/>
                <w:szCs w:val="24"/>
              </w:rPr>
              <w:t>差别不大，但从安全性角度考虑，</w:t>
            </w:r>
            <w:r w:rsidR="00443C35" w:rsidRPr="00B37FEA">
              <w:rPr>
                <w:rFonts w:asciiTheme="minorEastAsia" w:eastAsiaTheme="minorEastAsia" w:hAnsiTheme="minorEastAsia"/>
                <w:sz w:val="24"/>
                <w:szCs w:val="24"/>
              </w:rPr>
              <w:t>硫化物</w:t>
            </w:r>
            <w:r w:rsidR="00A6047E">
              <w:rPr>
                <w:rFonts w:asciiTheme="minorEastAsia" w:eastAsiaTheme="minorEastAsia" w:hAnsiTheme="minorEastAsia" w:hint="eastAsia"/>
                <w:sz w:val="24"/>
                <w:szCs w:val="24"/>
              </w:rPr>
              <w:t>电解质</w:t>
            </w:r>
            <w:r w:rsidR="00443C35" w:rsidRPr="00B37FEA">
              <w:rPr>
                <w:rFonts w:asciiTheme="minorEastAsia" w:eastAsiaTheme="minorEastAsia" w:hAnsiTheme="minorEastAsia"/>
                <w:sz w:val="24"/>
                <w:szCs w:val="24"/>
              </w:rPr>
              <w:t>的化学稳定性较差</w:t>
            </w:r>
            <w:r w:rsidR="00DC53CD">
              <w:rPr>
                <w:rFonts w:asciiTheme="minorEastAsia" w:eastAsiaTheme="minorEastAsia" w:hAnsiTheme="minorEastAsia" w:hint="eastAsia"/>
                <w:sz w:val="24"/>
                <w:szCs w:val="24"/>
              </w:rPr>
              <w:t>且</w:t>
            </w:r>
            <w:r w:rsidR="00810AD2" w:rsidRPr="00810AD2">
              <w:rPr>
                <w:rFonts w:asciiTheme="minorEastAsia" w:eastAsiaTheme="minorEastAsia" w:hAnsiTheme="minorEastAsia" w:hint="eastAsia"/>
                <w:sz w:val="24"/>
                <w:szCs w:val="24"/>
              </w:rPr>
              <w:t>与正极材料兼容度差</w:t>
            </w:r>
            <w:r w:rsidR="004300A4">
              <w:rPr>
                <w:rFonts w:asciiTheme="minorEastAsia" w:eastAsiaTheme="minorEastAsia" w:hAnsiTheme="minorEastAsia" w:hint="eastAsia"/>
                <w:sz w:val="24"/>
                <w:szCs w:val="24"/>
              </w:rPr>
              <w:t>及</w:t>
            </w:r>
            <w:r w:rsidR="00B37FEA" w:rsidRPr="00B37FEA">
              <w:rPr>
                <w:rFonts w:asciiTheme="minorEastAsia" w:eastAsiaTheme="minorEastAsia" w:hAnsiTheme="minorEastAsia" w:hint="eastAsia"/>
                <w:sz w:val="24"/>
                <w:szCs w:val="24"/>
              </w:rPr>
              <w:t>对氧气和水分敏感</w:t>
            </w:r>
            <w:r w:rsidR="00DC53CD">
              <w:rPr>
                <w:rFonts w:asciiTheme="minorEastAsia" w:eastAsiaTheme="minorEastAsia" w:hAnsiTheme="minorEastAsia" w:hint="eastAsia"/>
                <w:sz w:val="24"/>
                <w:szCs w:val="24"/>
              </w:rPr>
              <w:t>的特性</w:t>
            </w:r>
            <w:r w:rsidR="00042E24">
              <w:rPr>
                <w:rFonts w:asciiTheme="minorEastAsia" w:eastAsiaTheme="minorEastAsia" w:hAnsiTheme="minorEastAsia" w:hint="eastAsia"/>
                <w:sz w:val="24"/>
                <w:szCs w:val="24"/>
              </w:rPr>
              <w:t>等</w:t>
            </w:r>
            <w:r w:rsidR="003A1CE9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="00650D70">
              <w:rPr>
                <w:rFonts w:asciiTheme="minorEastAsia" w:eastAsiaTheme="minorEastAsia" w:hAnsiTheme="minorEastAsia" w:hint="eastAsia"/>
                <w:sz w:val="24"/>
                <w:szCs w:val="24"/>
              </w:rPr>
              <w:t>对</w:t>
            </w:r>
            <w:r w:rsidR="004300A4">
              <w:rPr>
                <w:rFonts w:asciiTheme="minorEastAsia" w:eastAsiaTheme="minorEastAsia" w:hAnsiTheme="minorEastAsia" w:hint="eastAsia"/>
                <w:sz w:val="24"/>
                <w:szCs w:val="24"/>
              </w:rPr>
              <w:t>生产工艺要求高，</w:t>
            </w:r>
            <w:r w:rsidR="003A1CE9">
              <w:rPr>
                <w:rFonts w:asciiTheme="minorEastAsia" w:eastAsiaTheme="minorEastAsia" w:hAnsiTheme="minorEastAsia" w:hint="eastAsia"/>
                <w:sz w:val="24"/>
                <w:szCs w:val="24"/>
              </w:rPr>
              <w:t>还需进一步突破</w:t>
            </w:r>
            <w:r w:rsidR="004300A4">
              <w:rPr>
                <w:rFonts w:asciiTheme="minorEastAsia" w:eastAsiaTheme="minorEastAsia" w:hAnsiTheme="minorEastAsia" w:hint="eastAsia"/>
                <w:sz w:val="24"/>
                <w:szCs w:val="24"/>
              </w:rPr>
              <w:t>优化</w:t>
            </w:r>
            <w:r w:rsidR="003A1CE9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14:paraId="53DE06B7" w14:textId="77777777" w:rsidR="000F30AE" w:rsidRDefault="000F30AE" w:rsidP="000F30AE">
            <w:pPr>
              <w:spacing w:line="480" w:lineRule="atLeast"/>
              <w:ind w:firstLineChars="147" w:firstLine="354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F30A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问题三：干法</w:t>
            </w:r>
            <w:r w:rsidR="004D0EA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电池</w:t>
            </w:r>
            <w:r w:rsidRPr="000F30A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工艺相较于湿法</w:t>
            </w:r>
            <w:r w:rsidR="004D0EA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电池</w:t>
            </w:r>
            <w:r w:rsidRPr="000F30A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工艺优劣势？</w:t>
            </w:r>
          </w:p>
          <w:p w14:paraId="0B27A7A5" w14:textId="0C9474E6" w:rsidR="00864AA2" w:rsidRPr="002A7759" w:rsidRDefault="000F30AE" w:rsidP="002A7759">
            <w:pPr>
              <w:spacing w:line="480" w:lineRule="atLeast"/>
              <w:ind w:firstLineChars="147" w:firstLine="353"/>
              <w:rPr>
                <w:rFonts w:hint="eastAsia"/>
              </w:rPr>
            </w:pPr>
            <w:r w:rsidRPr="000F30AE">
              <w:rPr>
                <w:rFonts w:asciiTheme="minorEastAsia" w:eastAsiaTheme="minorEastAsia" w:hAnsiTheme="minorEastAsia" w:hint="eastAsia"/>
                <w:sz w:val="24"/>
                <w:szCs w:val="24"/>
              </w:rPr>
              <w:t>答：</w:t>
            </w:r>
            <w:r w:rsidR="00864AA2" w:rsidRPr="00864AA2">
              <w:rPr>
                <w:rFonts w:asciiTheme="minorEastAsia" w:eastAsiaTheme="minorEastAsia" w:hAnsiTheme="minorEastAsia"/>
                <w:sz w:val="24"/>
                <w:szCs w:val="24"/>
              </w:rPr>
              <w:t>干法工艺采用物理混合取代溶剂分散，通过干粉直接成膜（如干法电极技术），省去了湿法工艺中的浆料搅拌、涂布烘干等环节。其优势主要体现在三个方面：</w:t>
            </w:r>
            <w:r w:rsidR="00864AA2" w:rsidRPr="002A7759">
              <w:rPr>
                <w:rFonts w:ascii="TimesNewRoman" w:hAnsi="TimesNewRoman"/>
                <w:sz w:val="24"/>
              </w:rPr>
              <w:t>1</w:t>
            </w:r>
            <w:r w:rsidR="00864AA2" w:rsidRPr="00864AA2">
              <w:rPr>
                <w:rFonts w:asciiTheme="minorEastAsia" w:eastAsiaTheme="minorEastAsia" w:hAnsiTheme="minorEastAsia"/>
                <w:sz w:val="24"/>
                <w:szCs w:val="24"/>
              </w:rPr>
              <w:t>）工艺简化提升效率，制造流程缩短；</w:t>
            </w:r>
            <w:r w:rsidR="00864AA2" w:rsidRPr="002A7759">
              <w:rPr>
                <w:rFonts w:ascii="TimesNewRoman" w:hAnsi="TimesNewRoman"/>
                <w:sz w:val="24"/>
              </w:rPr>
              <w:t>2</w:t>
            </w:r>
            <w:r w:rsidR="00864AA2" w:rsidRPr="00864AA2">
              <w:rPr>
                <w:rFonts w:asciiTheme="minorEastAsia" w:eastAsiaTheme="minorEastAsia" w:hAnsiTheme="minorEastAsia"/>
                <w:sz w:val="24"/>
                <w:szCs w:val="24"/>
              </w:rPr>
              <w:t>）生产成本降低，能耗减少（无需溶剂回收及干燥）；</w:t>
            </w:r>
            <w:r w:rsidR="00864AA2" w:rsidRPr="002A7759">
              <w:rPr>
                <w:rFonts w:ascii="TimesNewRoman" w:hAnsi="TimesNewRoman"/>
                <w:sz w:val="24"/>
              </w:rPr>
              <w:t>3</w:t>
            </w:r>
            <w:r w:rsidR="00864AA2" w:rsidRPr="00864AA2">
              <w:rPr>
                <w:rFonts w:asciiTheme="minorEastAsia" w:eastAsiaTheme="minorEastAsia" w:hAnsiTheme="minorEastAsia"/>
                <w:sz w:val="24"/>
                <w:szCs w:val="24"/>
              </w:rPr>
              <w:t>）环境友好性突出，由于完全不使用</w:t>
            </w:r>
            <w:r w:rsidR="00864AA2" w:rsidRPr="002A7759">
              <w:rPr>
                <w:rFonts w:ascii="TimesNewRoman" w:hAnsi="TimesNewRoman"/>
                <w:sz w:val="24"/>
              </w:rPr>
              <w:t>NMP</w:t>
            </w:r>
            <w:r w:rsidR="00864AA2" w:rsidRPr="00864AA2">
              <w:rPr>
                <w:rFonts w:asciiTheme="minorEastAsia" w:eastAsiaTheme="minorEastAsia" w:hAnsiTheme="minorEastAsia"/>
                <w:sz w:val="24"/>
                <w:szCs w:val="24"/>
              </w:rPr>
              <w:t>等有害溶剂，从源头消除了挥发性有机化合物排放。但该技术仍存在挑战</w:t>
            </w:r>
            <w:r w:rsidR="00864AA2" w:rsidRPr="00864AA2">
              <w:rPr>
                <w:rFonts w:asciiTheme="minorEastAsia" w:eastAsiaTheme="minorEastAsia" w:hAnsiTheme="minorEastAsia" w:hint="eastAsia"/>
                <w:sz w:val="24"/>
                <w:szCs w:val="24"/>
              </w:rPr>
              <w:t>如正极干法仍面临极片成型环节的膜层均匀性不足、材料粘结强度低及孔隙率分布不均等瓶颈，需研究优化材料组成成分以改善材料成膜特性。</w:t>
            </w:r>
          </w:p>
          <w:p w14:paraId="7168630F" w14:textId="77777777" w:rsidR="005D0D96" w:rsidRDefault="00B90E20" w:rsidP="00BA66B6">
            <w:pPr>
              <w:spacing w:line="480" w:lineRule="atLeast"/>
              <w:ind w:firstLineChars="147" w:firstLine="354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90E20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问题四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：</w:t>
            </w:r>
            <w:r w:rsidR="00B37D7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预锂化技术</w:t>
            </w:r>
            <w:r w:rsidR="0044341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工艺</w:t>
            </w:r>
            <w:r w:rsidR="009A248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具体如何实现？</w:t>
            </w:r>
          </w:p>
          <w:p w14:paraId="2A3F0BA0" w14:textId="4426C525" w:rsidR="00B57C36" w:rsidRDefault="00E05F6F" w:rsidP="002A7759">
            <w:pPr>
              <w:spacing w:line="480" w:lineRule="atLeast"/>
              <w:ind w:firstLineChars="147" w:firstLine="353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8B30D9">
              <w:rPr>
                <w:rFonts w:asciiTheme="minorEastAsia" w:eastAsiaTheme="minorEastAsia" w:hAnsiTheme="minorEastAsia" w:hint="eastAsia"/>
                <w:sz w:val="24"/>
                <w:szCs w:val="24"/>
              </w:rPr>
              <w:t>答：</w:t>
            </w:r>
            <w:r w:rsidR="005E5DA5" w:rsidRPr="008B30D9">
              <w:rPr>
                <w:rFonts w:asciiTheme="minorEastAsia" w:eastAsiaTheme="minorEastAsia" w:hAnsiTheme="minorEastAsia" w:hint="eastAsia"/>
                <w:sz w:val="24"/>
                <w:szCs w:val="24"/>
              </w:rPr>
              <w:t>预锂</w:t>
            </w:r>
            <w:r w:rsidR="005E5DA5" w:rsidRPr="005E5DA5">
              <w:rPr>
                <w:rFonts w:asciiTheme="minorEastAsia" w:eastAsiaTheme="minorEastAsia" w:hAnsiTheme="minorEastAsia" w:hint="eastAsia"/>
                <w:sz w:val="24"/>
                <w:szCs w:val="24"/>
              </w:rPr>
              <w:t>化通过电极制造环节引入活性锂补偿剂实现，核心工艺分两类：</w:t>
            </w:r>
            <w:r w:rsidR="005E5DA5" w:rsidRPr="002A7759">
              <w:rPr>
                <w:rFonts w:ascii="TimesNewRoman" w:hAnsi="TimesNewRoman" w:hint="eastAsia"/>
                <w:sz w:val="24"/>
              </w:rPr>
              <w:t>1</w:t>
            </w:r>
            <w:r w:rsidR="005E5DA5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  <w:r w:rsidR="005E5DA5" w:rsidRPr="005E5DA5">
              <w:rPr>
                <w:rFonts w:asciiTheme="minorEastAsia" w:eastAsiaTheme="minorEastAsia" w:hAnsiTheme="minorEastAsia" w:hint="eastAsia"/>
                <w:sz w:val="24"/>
                <w:szCs w:val="24"/>
              </w:rPr>
              <w:t>负极直接复合：采用物理压延将锂箔/锂粉嵌入负极层（如铜箔预镀锂金属层）；</w:t>
            </w:r>
            <w:r w:rsidR="005E5DA5" w:rsidRPr="002A7759">
              <w:rPr>
                <w:rFonts w:ascii="TimesNewRoman" w:hAnsi="TimesNewRoman" w:hint="eastAsia"/>
                <w:sz w:val="24"/>
              </w:rPr>
              <w:t>2</w:t>
            </w:r>
            <w:r w:rsidR="005E5DA5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  <w:r w:rsidR="005E5DA5" w:rsidRPr="005E5DA5">
              <w:rPr>
                <w:rFonts w:asciiTheme="minorEastAsia" w:eastAsiaTheme="minorEastAsia" w:hAnsiTheme="minorEastAsia" w:hint="eastAsia"/>
                <w:sz w:val="24"/>
                <w:szCs w:val="24"/>
              </w:rPr>
              <w:t>正极补偿：在正极添加富锂材料（</w:t>
            </w:r>
            <w:r w:rsidR="005E5DA5" w:rsidRPr="005E5DA5">
              <w:rPr>
                <w:rFonts w:asciiTheme="minorEastAsia" w:eastAsiaTheme="minorEastAsia" w:hAnsiTheme="minorEastAsia"/>
                <w:sz w:val="24"/>
                <w:szCs w:val="24"/>
              </w:rPr>
              <w:t>Li</w:t>
            </w:r>
            <w:r w:rsidR="005E5DA5" w:rsidRPr="005E5DA5">
              <w:rPr>
                <w:rFonts w:ascii="MS Gothic" w:eastAsia="MS Gothic" w:hAnsi="MS Gothic" w:cs="MS Gothic" w:hint="eastAsia"/>
                <w:sz w:val="24"/>
                <w:szCs w:val="24"/>
              </w:rPr>
              <w:lastRenderedPageBreak/>
              <w:t>₅</w:t>
            </w:r>
            <w:r w:rsidR="005E5DA5" w:rsidRPr="005E5DA5">
              <w:rPr>
                <w:rFonts w:asciiTheme="minorEastAsia" w:eastAsiaTheme="minorEastAsia" w:hAnsiTheme="minorEastAsia"/>
                <w:sz w:val="24"/>
                <w:szCs w:val="24"/>
              </w:rPr>
              <w:t>FeO</w:t>
            </w:r>
            <w:r w:rsidR="005E5DA5" w:rsidRPr="005E5DA5">
              <w:rPr>
                <w:rFonts w:eastAsiaTheme="minorEastAsia"/>
                <w:sz w:val="24"/>
                <w:szCs w:val="24"/>
              </w:rPr>
              <w:t>₄</w:t>
            </w:r>
            <w:r w:rsidR="005E5DA5" w:rsidRPr="005E5DA5">
              <w:rPr>
                <w:rFonts w:asciiTheme="minorEastAsia" w:eastAsiaTheme="minorEastAsia" w:hAnsiTheme="minorEastAsia" w:hint="eastAsia"/>
                <w:sz w:val="24"/>
                <w:szCs w:val="24"/>
              </w:rPr>
              <w:t>等），</w:t>
            </w:r>
            <w:r w:rsidR="006619D0" w:rsidRPr="006619D0">
              <w:rPr>
                <w:rFonts w:asciiTheme="minorEastAsia" w:eastAsiaTheme="minorEastAsia" w:hAnsiTheme="minorEastAsia" w:hint="eastAsia"/>
                <w:sz w:val="24"/>
                <w:szCs w:val="24"/>
              </w:rPr>
              <w:t>弥补全电池在首次充电过程中</w:t>
            </w:r>
            <w:r w:rsidR="006619D0" w:rsidRPr="002A7759">
              <w:rPr>
                <w:rFonts w:ascii="TimesNewRoman" w:hAnsi="TimesNewRoman" w:hint="eastAsia"/>
                <w:sz w:val="24"/>
              </w:rPr>
              <w:t>SEI</w:t>
            </w:r>
            <w:r w:rsidR="006619D0" w:rsidRPr="006619D0">
              <w:rPr>
                <w:rFonts w:asciiTheme="minorEastAsia" w:eastAsiaTheme="minorEastAsia" w:hAnsiTheme="minorEastAsia" w:hint="eastAsia"/>
                <w:sz w:val="24"/>
                <w:szCs w:val="24"/>
              </w:rPr>
              <w:t>膜形成所造成的活性锂损失</w:t>
            </w:r>
            <w:r w:rsidR="005E5DA5" w:rsidRPr="005E5DA5">
              <w:rPr>
                <w:rFonts w:asciiTheme="minorEastAsia" w:eastAsiaTheme="minorEastAsia" w:hAnsiTheme="minorEastAsia" w:hint="eastAsia"/>
                <w:sz w:val="24"/>
                <w:szCs w:val="24"/>
              </w:rPr>
              <w:t>。当前主流采用干法物理复合工艺，需在露点＜-</w:t>
            </w:r>
            <w:r w:rsidR="005E5DA5" w:rsidRPr="002A7759">
              <w:rPr>
                <w:rFonts w:ascii="TimesNewRoman" w:hAnsi="TimesNewRoman" w:hint="eastAsia"/>
                <w:sz w:val="24"/>
              </w:rPr>
              <w:t>40</w:t>
            </w:r>
            <w:r w:rsidR="005E5DA5" w:rsidRPr="005E5DA5">
              <w:rPr>
                <w:rFonts w:asciiTheme="minorEastAsia" w:eastAsiaTheme="minorEastAsia" w:hAnsiTheme="minorEastAsia" w:hint="eastAsia"/>
                <w:sz w:val="24"/>
                <w:szCs w:val="24"/>
              </w:rPr>
              <w:t>℃环境下完成锂金属集成，补偿</w:t>
            </w:r>
            <w:r w:rsidR="005E5DA5" w:rsidRPr="002A7759">
              <w:rPr>
                <w:rFonts w:ascii="TimesNewRoman" w:hAnsi="TimesNewRoman" w:hint="eastAsia"/>
                <w:sz w:val="24"/>
              </w:rPr>
              <w:t>SEI</w:t>
            </w:r>
            <w:r w:rsidR="005E5DA5" w:rsidRPr="005E5DA5">
              <w:rPr>
                <w:rFonts w:asciiTheme="minorEastAsia" w:eastAsiaTheme="minorEastAsia" w:hAnsiTheme="minorEastAsia" w:hint="eastAsia"/>
                <w:sz w:val="24"/>
                <w:szCs w:val="24"/>
              </w:rPr>
              <w:t>膜形成中的不可逆锂损失，提升电池首</w:t>
            </w:r>
            <w:r w:rsidR="000D6324">
              <w:rPr>
                <w:rFonts w:asciiTheme="minorEastAsia" w:eastAsiaTheme="minorEastAsia" w:hAnsiTheme="minorEastAsia" w:hint="eastAsia"/>
                <w:sz w:val="24"/>
                <w:szCs w:val="24"/>
              </w:rPr>
              <w:t>充效率</w:t>
            </w:r>
            <w:r w:rsidR="008C0C19">
              <w:rPr>
                <w:rFonts w:asciiTheme="minorEastAsia" w:eastAsiaTheme="minorEastAsia" w:hAnsiTheme="minorEastAsia" w:hint="eastAsia"/>
                <w:sz w:val="24"/>
                <w:szCs w:val="24"/>
              </w:rPr>
              <w:t>。技术难点在于锂层均匀性控制及界面稳定性保障。</w:t>
            </w:r>
          </w:p>
          <w:p w14:paraId="4FADCACC" w14:textId="77777777" w:rsidR="00B57C36" w:rsidRDefault="0009790D" w:rsidP="00390363">
            <w:pPr>
              <w:spacing w:line="480" w:lineRule="atLeast"/>
              <w:ind w:firstLineChars="147" w:firstLine="354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9790D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问题五：</w:t>
            </w:r>
            <w:r w:rsidR="00390363" w:rsidRPr="0009790D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="00C52474" w:rsidRPr="002A7759">
              <w:rPr>
                <w:rFonts w:ascii="TimesNewRoman" w:hAnsi="TimesNewRoman"/>
                <w:b/>
                <w:sz w:val="24"/>
              </w:rPr>
              <w:t>2025</w:t>
            </w:r>
            <w:r w:rsidR="00C5247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年开年至今</w:t>
            </w:r>
            <w:r w:rsidR="00E9358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公司</w:t>
            </w:r>
            <w:r w:rsidR="00C5247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经营情况</w:t>
            </w:r>
            <w:r w:rsidR="00E9358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如何？</w:t>
            </w:r>
          </w:p>
          <w:p w14:paraId="5949CD7F" w14:textId="048377F4" w:rsidR="00C51196" w:rsidRPr="00C51196" w:rsidRDefault="008B30D9" w:rsidP="00EF1321">
            <w:pPr>
              <w:spacing w:line="480" w:lineRule="atLeast"/>
              <w:ind w:firstLineChars="147" w:firstLine="353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B30D9">
              <w:rPr>
                <w:rFonts w:asciiTheme="minorEastAsia" w:eastAsiaTheme="minorEastAsia" w:hAnsiTheme="minorEastAsia" w:hint="eastAsia"/>
                <w:sz w:val="24"/>
                <w:szCs w:val="24"/>
              </w:rPr>
              <w:t>答：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公司开年以来</w:t>
            </w:r>
            <w:r w:rsidRPr="008B30D9">
              <w:rPr>
                <w:rFonts w:asciiTheme="minorEastAsia" w:eastAsiaTheme="minorEastAsia" w:hAnsiTheme="minorEastAsia" w:hint="eastAsia"/>
                <w:sz w:val="24"/>
                <w:szCs w:val="24"/>
              </w:rPr>
              <w:t>更加聚焦有质量的客户和</w:t>
            </w:r>
            <w:r w:rsidR="00EC7A52">
              <w:rPr>
                <w:rFonts w:asciiTheme="minorEastAsia" w:eastAsiaTheme="minorEastAsia" w:hAnsiTheme="minorEastAsia" w:hint="eastAsia"/>
                <w:sz w:val="24"/>
                <w:szCs w:val="24"/>
              </w:rPr>
              <w:t>更具竞争优势</w:t>
            </w:r>
            <w:r w:rsidR="000E1B34">
              <w:rPr>
                <w:rFonts w:asciiTheme="minorEastAsia" w:eastAsiaTheme="minorEastAsia" w:hAnsiTheme="minorEastAsia" w:hint="eastAsia"/>
                <w:sz w:val="24"/>
                <w:szCs w:val="24"/>
              </w:rPr>
              <w:t>的订单</w:t>
            </w:r>
            <w:r w:rsidRPr="008B30D9">
              <w:rPr>
                <w:rFonts w:asciiTheme="minorEastAsia" w:eastAsiaTheme="minorEastAsia" w:hAnsiTheme="minorEastAsia" w:hint="eastAsia"/>
                <w:sz w:val="24"/>
                <w:szCs w:val="24"/>
              </w:rPr>
              <w:t>，更加重视人均产出和盈利能力的提升</w:t>
            </w:r>
            <w:r w:rsidR="000E1B34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Pr="008B30D9">
              <w:rPr>
                <w:rFonts w:asciiTheme="minorEastAsia" w:eastAsiaTheme="minorEastAsia" w:hAnsiTheme="minorEastAsia" w:hint="eastAsia"/>
                <w:sz w:val="24"/>
                <w:szCs w:val="24"/>
              </w:rPr>
              <w:t>从人员配置、资源整合、项目管控、流程优化、标准沉淀等各个方面进行内部管理优化</w:t>
            </w:r>
            <w:r w:rsidR="00521B01">
              <w:rPr>
                <w:rFonts w:asciiTheme="minorEastAsia" w:eastAsiaTheme="minorEastAsia" w:hAnsiTheme="minorEastAsia" w:hint="eastAsia"/>
                <w:sz w:val="24"/>
                <w:szCs w:val="24"/>
              </w:rPr>
              <w:t>，严格</w:t>
            </w:r>
            <w:r w:rsidR="00F44639">
              <w:rPr>
                <w:rFonts w:asciiTheme="minorEastAsia" w:eastAsiaTheme="minorEastAsia" w:hAnsiTheme="minorEastAsia" w:hint="eastAsia"/>
                <w:sz w:val="24"/>
                <w:szCs w:val="24"/>
              </w:rPr>
              <w:t>执行</w:t>
            </w:r>
            <w:r w:rsidR="00521B01">
              <w:rPr>
                <w:rFonts w:asciiTheme="minorEastAsia" w:eastAsiaTheme="minorEastAsia" w:hAnsiTheme="minorEastAsia" w:hint="eastAsia"/>
                <w:sz w:val="24"/>
                <w:szCs w:val="24"/>
              </w:rPr>
              <w:t>控本降费。关于业务订单层面，</w:t>
            </w:r>
            <w:r w:rsidR="00AE6E99">
              <w:rPr>
                <w:rFonts w:asciiTheme="minorEastAsia" w:eastAsiaTheme="minorEastAsia" w:hAnsiTheme="minorEastAsia" w:hint="eastAsia"/>
                <w:sz w:val="24"/>
                <w:szCs w:val="24"/>
              </w:rPr>
              <w:t>当前</w:t>
            </w:r>
            <w:r w:rsidR="00AE6E99" w:rsidRPr="00AE6E99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公司已陆续中</w:t>
            </w:r>
            <w:bookmarkStart w:id="2" w:name="_GoBack"/>
            <w:bookmarkEnd w:id="2"/>
            <w:r w:rsidR="00AE6E99" w:rsidRPr="00AE6E99">
              <w:rPr>
                <w:rFonts w:asciiTheme="minorEastAsia" w:eastAsiaTheme="minorEastAsia" w:hAnsiTheme="minorEastAsia" w:hint="eastAsia"/>
                <w:sz w:val="24"/>
                <w:szCs w:val="24"/>
              </w:rPr>
              <w:t>标多家头部客户的批量订单，并拓展了印度、捷克、波兰等海外市场，客户质量与订单规模显著提升</w:t>
            </w:r>
            <w:r w:rsidR="00AB55E5" w:rsidRPr="008B30D9">
              <w:rPr>
                <w:rFonts w:asciiTheme="minorEastAsia" w:eastAsiaTheme="minorEastAsia" w:hAnsiTheme="minorEastAsia" w:hint="eastAsia"/>
                <w:sz w:val="24"/>
                <w:szCs w:val="24"/>
              </w:rPr>
              <w:t>，目前在手订单质量较好，</w:t>
            </w:r>
            <w:r w:rsidR="00F44639">
              <w:rPr>
                <w:rFonts w:asciiTheme="minorEastAsia" w:eastAsiaTheme="minorEastAsia" w:hAnsiTheme="minorEastAsia" w:hint="eastAsia"/>
                <w:sz w:val="24"/>
                <w:szCs w:val="24"/>
              </w:rPr>
              <w:t>将</w:t>
            </w:r>
            <w:r w:rsidR="00AB55E5" w:rsidRPr="008B30D9">
              <w:rPr>
                <w:rFonts w:asciiTheme="minorEastAsia" w:eastAsiaTheme="minorEastAsia" w:hAnsiTheme="minorEastAsia" w:hint="eastAsia"/>
                <w:sz w:val="24"/>
                <w:szCs w:val="24"/>
              </w:rPr>
              <w:t>为公司</w:t>
            </w:r>
            <w:r w:rsidR="00AB55E5" w:rsidRPr="002A7759">
              <w:rPr>
                <w:rFonts w:ascii="TimesNewRoman" w:hAnsi="TimesNewRoman" w:hint="eastAsia"/>
                <w:sz w:val="24"/>
              </w:rPr>
              <w:t>2025</w:t>
            </w:r>
            <w:r w:rsidR="00AB55E5" w:rsidRPr="008B30D9">
              <w:rPr>
                <w:rFonts w:asciiTheme="minorEastAsia" w:eastAsiaTheme="minorEastAsia" w:hAnsiTheme="minorEastAsia" w:hint="eastAsia"/>
                <w:sz w:val="24"/>
                <w:szCs w:val="24"/>
              </w:rPr>
              <w:t>年经营改善奠定坚实基础。</w:t>
            </w:r>
          </w:p>
        </w:tc>
      </w:tr>
      <w:tr w:rsidR="002A7759" w:rsidRPr="00943E94" w14:paraId="5E8FA7E5" w14:textId="77777777" w:rsidTr="002A7759">
        <w:trPr>
          <w:trHeight w:val="667"/>
          <w:jc w:val="center"/>
        </w:trPr>
        <w:tc>
          <w:tcPr>
            <w:tcW w:w="1908" w:type="dxa"/>
            <w:vAlign w:val="center"/>
          </w:tcPr>
          <w:p w14:paraId="2A9FEF61" w14:textId="34688AAB" w:rsidR="002A7759" w:rsidRPr="00DE27EC" w:rsidRDefault="002A7759" w:rsidP="002A7759">
            <w:pPr>
              <w:spacing w:line="480" w:lineRule="atLeast"/>
              <w:jc w:val="center"/>
              <w:rPr>
                <w:rFonts w:ascii="TimesNewRoman" w:hAnsi="宋体" w:hint="eastAsia"/>
                <w:b/>
                <w:sz w:val="24"/>
              </w:rPr>
            </w:pPr>
            <w:r w:rsidRPr="000E087D">
              <w:rPr>
                <w:rFonts w:ascii="TimesNewRoman" w:hAnsi="宋体" w:hint="eastAsia"/>
                <w:b/>
                <w:sz w:val="24"/>
              </w:rPr>
              <w:lastRenderedPageBreak/>
              <w:t>附件清单</w:t>
            </w:r>
          </w:p>
        </w:tc>
        <w:tc>
          <w:tcPr>
            <w:tcW w:w="7117" w:type="dxa"/>
            <w:vAlign w:val="center"/>
          </w:tcPr>
          <w:p w14:paraId="54AF279D" w14:textId="299C9A50" w:rsidR="002A7759" w:rsidRPr="002A7759" w:rsidRDefault="002A7759" w:rsidP="002A7759">
            <w:pPr>
              <w:spacing w:line="480" w:lineRule="atLeast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0E087D">
              <w:rPr>
                <w:rFonts w:asciiTheme="minorEastAsia" w:hAnsiTheme="minorEastAsia" w:hint="eastAsia"/>
                <w:sz w:val="24"/>
                <w:szCs w:val="24"/>
              </w:rPr>
              <w:t>无</w:t>
            </w:r>
          </w:p>
        </w:tc>
      </w:tr>
      <w:tr w:rsidR="002A7759" w:rsidRPr="00943E94" w14:paraId="0F900ABF" w14:textId="77777777" w:rsidTr="002A7759">
        <w:trPr>
          <w:trHeight w:val="706"/>
          <w:jc w:val="center"/>
        </w:trPr>
        <w:tc>
          <w:tcPr>
            <w:tcW w:w="1908" w:type="dxa"/>
            <w:vAlign w:val="center"/>
          </w:tcPr>
          <w:p w14:paraId="3F7A2C53" w14:textId="77777777" w:rsidR="002A7759" w:rsidRPr="00943E94" w:rsidRDefault="002A7759" w:rsidP="002A7759">
            <w:pPr>
              <w:spacing w:line="480" w:lineRule="atLeast"/>
              <w:jc w:val="center"/>
              <w:rPr>
                <w:rFonts w:ascii="TimesNewRoman" w:hAnsi="TimesNewRoman" w:hint="eastAsia"/>
                <w:b/>
                <w:sz w:val="24"/>
              </w:rPr>
            </w:pPr>
            <w:r w:rsidRPr="00943E94">
              <w:rPr>
                <w:rFonts w:ascii="TimesNewRoman" w:hAnsi="宋体" w:hint="eastAsia"/>
                <w:b/>
                <w:sz w:val="24"/>
              </w:rPr>
              <w:t>日期</w:t>
            </w:r>
          </w:p>
        </w:tc>
        <w:tc>
          <w:tcPr>
            <w:tcW w:w="7117" w:type="dxa"/>
            <w:vAlign w:val="center"/>
          </w:tcPr>
          <w:p w14:paraId="4D033834" w14:textId="77777777" w:rsidR="002A7759" w:rsidRPr="00943E94" w:rsidRDefault="002A7759" w:rsidP="002A7759">
            <w:pPr>
              <w:spacing w:line="480" w:lineRule="atLeast"/>
              <w:rPr>
                <w:rFonts w:ascii="TimesNewRoman" w:hAnsi="TimesNewRoman" w:hint="eastAsia"/>
                <w:sz w:val="24"/>
                <w:szCs w:val="24"/>
              </w:rPr>
            </w:pPr>
            <w:r w:rsidRPr="007F1797">
              <w:rPr>
                <w:rFonts w:ascii="TimesNewRoman" w:hAnsi="TimesNewRoman" w:hint="eastAsia"/>
                <w:sz w:val="24"/>
              </w:rPr>
              <w:t>2025</w:t>
            </w:r>
            <w:r w:rsidRPr="007F1797">
              <w:rPr>
                <w:rFonts w:ascii="TimesNewRoman" w:hAnsi="TimesNewRoman" w:hint="eastAsia"/>
                <w:sz w:val="24"/>
              </w:rPr>
              <w:t>年</w:t>
            </w:r>
            <w:r>
              <w:rPr>
                <w:rFonts w:ascii="TimesNewRoman" w:hAnsi="TimesNewRoman"/>
                <w:sz w:val="24"/>
              </w:rPr>
              <w:t>3</w:t>
            </w:r>
            <w:r w:rsidRPr="007F1797">
              <w:rPr>
                <w:rFonts w:ascii="TimesNewRoman" w:hAnsi="TimesNewRoman" w:hint="eastAsia"/>
                <w:sz w:val="24"/>
              </w:rPr>
              <w:t>月</w:t>
            </w:r>
            <w:r>
              <w:rPr>
                <w:rFonts w:ascii="TimesNewRoman" w:hAnsi="TimesNewRoman"/>
                <w:sz w:val="24"/>
              </w:rPr>
              <w:t>3</w:t>
            </w:r>
            <w:r w:rsidRPr="007F1797">
              <w:rPr>
                <w:rFonts w:ascii="TimesNewRoman" w:hAnsi="TimesNewRoman" w:hint="eastAsia"/>
                <w:sz w:val="24"/>
              </w:rPr>
              <w:t>日、</w:t>
            </w:r>
            <w:r w:rsidRPr="007F1797">
              <w:rPr>
                <w:rFonts w:ascii="TimesNewRoman" w:hAnsi="TimesNewRoman" w:hint="eastAsia"/>
                <w:sz w:val="24"/>
              </w:rPr>
              <w:t>2025</w:t>
            </w:r>
            <w:r w:rsidRPr="007F1797">
              <w:rPr>
                <w:rFonts w:ascii="TimesNewRoman" w:hAnsi="TimesNewRoman" w:hint="eastAsia"/>
                <w:sz w:val="24"/>
              </w:rPr>
              <w:t>年</w:t>
            </w:r>
            <w:r>
              <w:rPr>
                <w:rFonts w:ascii="TimesNewRoman" w:hAnsi="TimesNewRoman"/>
                <w:sz w:val="24"/>
              </w:rPr>
              <w:t>3</w:t>
            </w:r>
            <w:r w:rsidRPr="007F1797">
              <w:rPr>
                <w:rFonts w:ascii="TimesNewRoman" w:hAnsi="TimesNewRoman" w:hint="eastAsia"/>
                <w:sz w:val="24"/>
              </w:rPr>
              <w:t>月</w:t>
            </w:r>
            <w:r>
              <w:rPr>
                <w:rFonts w:ascii="TimesNewRoman" w:hAnsi="TimesNewRoman"/>
                <w:sz w:val="24"/>
              </w:rPr>
              <w:t>4</w:t>
            </w:r>
            <w:r w:rsidRPr="007F1797">
              <w:rPr>
                <w:rFonts w:ascii="TimesNewRoman" w:hAnsi="TimesNewRoman" w:hint="eastAsia"/>
                <w:sz w:val="24"/>
              </w:rPr>
              <w:t>日</w:t>
            </w:r>
          </w:p>
        </w:tc>
      </w:tr>
    </w:tbl>
    <w:p w14:paraId="23F8EB6C" w14:textId="77777777" w:rsidR="00134783" w:rsidRDefault="00134783" w:rsidP="00D3704D">
      <w:pPr>
        <w:rPr>
          <w:rFonts w:ascii="TimesNewRoman" w:hAnsi="TimesNewRoman" w:hint="eastAsia"/>
        </w:rPr>
      </w:pPr>
    </w:p>
    <w:sectPr w:rsidR="00134783" w:rsidSect="002749ED"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FC998" w14:textId="77777777" w:rsidR="00473341" w:rsidRDefault="00473341" w:rsidP="00D3704D">
      <w:r>
        <w:separator/>
      </w:r>
    </w:p>
  </w:endnote>
  <w:endnote w:type="continuationSeparator" w:id="0">
    <w:p w14:paraId="08CB0B49" w14:textId="77777777" w:rsidR="00473341" w:rsidRDefault="00473341" w:rsidP="00D37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2555993"/>
      <w:docPartObj>
        <w:docPartGallery w:val="Page Numbers (Bottom of Page)"/>
        <w:docPartUnique/>
      </w:docPartObj>
    </w:sdtPr>
    <w:sdtEndPr/>
    <w:sdtContent>
      <w:p w14:paraId="0923DABF" w14:textId="7D101385" w:rsidR="00BA3205" w:rsidRDefault="00BA32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759" w:rsidRPr="002A7759">
          <w:rPr>
            <w:noProof/>
            <w:lang w:val="zh-CN"/>
          </w:rPr>
          <w:t>1</w:t>
        </w:r>
        <w:r>
          <w:fldChar w:fldCharType="end"/>
        </w:r>
      </w:p>
    </w:sdtContent>
  </w:sdt>
  <w:p w14:paraId="3F8B9340" w14:textId="77777777" w:rsidR="00BA3205" w:rsidRDefault="00BA32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FAD18" w14:textId="77777777" w:rsidR="00473341" w:rsidRDefault="00473341" w:rsidP="00D3704D">
      <w:r>
        <w:separator/>
      </w:r>
    </w:p>
  </w:footnote>
  <w:footnote w:type="continuationSeparator" w:id="0">
    <w:p w14:paraId="523312AF" w14:textId="77777777" w:rsidR="00473341" w:rsidRDefault="00473341" w:rsidP="00D37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A59FB"/>
    <w:multiLevelType w:val="hybridMultilevel"/>
    <w:tmpl w:val="7E062644"/>
    <w:lvl w:ilvl="0" w:tplc="A502BDB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68F13ED6"/>
    <w:multiLevelType w:val="hybridMultilevel"/>
    <w:tmpl w:val="D6B6AE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04D"/>
    <w:rsid w:val="00007235"/>
    <w:rsid w:val="00007434"/>
    <w:rsid w:val="00007A64"/>
    <w:rsid w:val="0001134B"/>
    <w:rsid w:val="0001191E"/>
    <w:rsid w:val="00016D7C"/>
    <w:rsid w:val="00022326"/>
    <w:rsid w:val="000235A1"/>
    <w:rsid w:val="00032D68"/>
    <w:rsid w:val="000335F6"/>
    <w:rsid w:val="00036D0D"/>
    <w:rsid w:val="00037659"/>
    <w:rsid w:val="00041BD6"/>
    <w:rsid w:val="00042E24"/>
    <w:rsid w:val="0004414C"/>
    <w:rsid w:val="00045A41"/>
    <w:rsid w:val="00051230"/>
    <w:rsid w:val="0005445C"/>
    <w:rsid w:val="000649C3"/>
    <w:rsid w:val="0007293B"/>
    <w:rsid w:val="0007604F"/>
    <w:rsid w:val="00081817"/>
    <w:rsid w:val="00082349"/>
    <w:rsid w:val="00082551"/>
    <w:rsid w:val="000846EC"/>
    <w:rsid w:val="00085440"/>
    <w:rsid w:val="0009127C"/>
    <w:rsid w:val="00094F01"/>
    <w:rsid w:val="000963FF"/>
    <w:rsid w:val="0009790D"/>
    <w:rsid w:val="000A17B7"/>
    <w:rsid w:val="000A6856"/>
    <w:rsid w:val="000A7441"/>
    <w:rsid w:val="000A74FD"/>
    <w:rsid w:val="000B0A61"/>
    <w:rsid w:val="000B609D"/>
    <w:rsid w:val="000B773C"/>
    <w:rsid w:val="000C4258"/>
    <w:rsid w:val="000D0E7C"/>
    <w:rsid w:val="000D29EC"/>
    <w:rsid w:val="000D6324"/>
    <w:rsid w:val="000E1B34"/>
    <w:rsid w:val="000F30AE"/>
    <w:rsid w:val="00100FB7"/>
    <w:rsid w:val="00103433"/>
    <w:rsid w:val="00105146"/>
    <w:rsid w:val="001123B3"/>
    <w:rsid w:val="00113756"/>
    <w:rsid w:val="00120DE0"/>
    <w:rsid w:val="001254C0"/>
    <w:rsid w:val="00126989"/>
    <w:rsid w:val="00132274"/>
    <w:rsid w:val="00134783"/>
    <w:rsid w:val="00136249"/>
    <w:rsid w:val="00136A3B"/>
    <w:rsid w:val="00140353"/>
    <w:rsid w:val="00141F83"/>
    <w:rsid w:val="0014748C"/>
    <w:rsid w:val="00163F1B"/>
    <w:rsid w:val="00164FB8"/>
    <w:rsid w:val="001662AD"/>
    <w:rsid w:val="00172B4E"/>
    <w:rsid w:val="00174E5B"/>
    <w:rsid w:val="00174EF1"/>
    <w:rsid w:val="00175194"/>
    <w:rsid w:val="001752A3"/>
    <w:rsid w:val="0018028C"/>
    <w:rsid w:val="001828EB"/>
    <w:rsid w:val="00185433"/>
    <w:rsid w:val="001A5A36"/>
    <w:rsid w:val="001C2898"/>
    <w:rsid w:val="001C6DC4"/>
    <w:rsid w:val="001E67FF"/>
    <w:rsid w:val="001F4725"/>
    <w:rsid w:val="001F5213"/>
    <w:rsid w:val="00206444"/>
    <w:rsid w:val="002137E2"/>
    <w:rsid w:val="002264AA"/>
    <w:rsid w:val="00241ED6"/>
    <w:rsid w:val="00244464"/>
    <w:rsid w:val="00246516"/>
    <w:rsid w:val="00256CBC"/>
    <w:rsid w:val="002629C2"/>
    <w:rsid w:val="002633B7"/>
    <w:rsid w:val="002713D9"/>
    <w:rsid w:val="002749ED"/>
    <w:rsid w:val="00281C82"/>
    <w:rsid w:val="002910E9"/>
    <w:rsid w:val="00292646"/>
    <w:rsid w:val="002932A1"/>
    <w:rsid w:val="002941F4"/>
    <w:rsid w:val="002A5EDA"/>
    <w:rsid w:val="002A7759"/>
    <w:rsid w:val="002B0762"/>
    <w:rsid w:val="002B0986"/>
    <w:rsid w:val="002B0EC6"/>
    <w:rsid w:val="002B2BC2"/>
    <w:rsid w:val="002C249C"/>
    <w:rsid w:val="002C2A88"/>
    <w:rsid w:val="002C654B"/>
    <w:rsid w:val="002D562E"/>
    <w:rsid w:val="002D602B"/>
    <w:rsid w:val="002D60DE"/>
    <w:rsid w:val="002D7AAC"/>
    <w:rsid w:val="002E2D6C"/>
    <w:rsid w:val="003017A7"/>
    <w:rsid w:val="00312019"/>
    <w:rsid w:val="00316A4E"/>
    <w:rsid w:val="0031756E"/>
    <w:rsid w:val="003219A5"/>
    <w:rsid w:val="00322B99"/>
    <w:rsid w:val="0032749B"/>
    <w:rsid w:val="00335037"/>
    <w:rsid w:val="00337232"/>
    <w:rsid w:val="00337761"/>
    <w:rsid w:val="0034225E"/>
    <w:rsid w:val="00350008"/>
    <w:rsid w:val="00354F44"/>
    <w:rsid w:val="00363A31"/>
    <w:rsid w:val="00364CA4"/>
    <w:rsid w:val="00366D14"/>
    <w:rsid w:val="00370EE6"/>
    <w:rsid w:val="003711B6"/>
    <w:rsid w:val="00371461"/>
    <w:rsid w:val="00390363"/>
    <w:rsid w:val="003A0A09"/>
    <w:rsid w:val="003A1CE9"/>
    <w:rsid w:val="003A4BC5"/>
    <w:rsid w:val="003A6AD9"/>
    <w:rsid w:val="003B678A"/>
    <w:rsid w:val="003C23EA"/>
    <w:rsid w:val="003D0B0D"/>
    <w:rsid w:val="003D258B"/>
    <w:rsid w:val="003E6CF9"/>
    <w:rsid w:val="003F018A"/>
    <w:rsid w:val="003F1AE1"/>
    <w:rsid w:val="004003AA"/>
    <w:rsid w:val="00402CC2"/>
    <w:rsid w:val="00407621"/>
    <w:rsid w:val="004104ED"/>
    <w:rsid w:val="00413163"/>
    <w:rsid w:val="00415E89"/>
    <w:rsid w:val="00416724"/>
    <w:rsid w:val="00421CAC"/>
    <w:rsid w:val="00422D27"/>
    <w:rsid w:val="004300A4"/>
    <w:rsid w:val="004401A3"/>
    <w:rsid w:val="004422C1"/>
    <w:rsid w:val="0044341E"/>
    <w:rsid w:val="00443C35"/>
    <w:rsid w:val="0044659F"/>
    <w:rsid w:val="0044774A"/>
    <w:rsid w:val="004511AD"/>
    <w:rsid w:val="004549D0"/>
    <w:rsid w:val="00455D77"/>
    <w:rsid w:val="00456D1D"/>
    <w:rsid w:val="00462A84"/>
    <w:rsid w:val="0046364D"/>
    <w:rsid w:val="00473341"/>
    <w:rsid w:val="00474CEB"/>
    <w:rsid w:val="00490041"/>
    <w:rsid w:val="00493BF3"/>
    <w:rsid w:val="004973D8"/>
    <w:rsid w:val="004A0EBC"/>
    <w:rsid w:val="004A7ECB"/>
    <w:rsid w:val="004C4573"/>
    <w:rsid w:val="004C57EA"/>
    <w:rsid w:val="004D0004"/>
    <w:rsid w:val="004D0EA1"/>
    <w:rsid w:val="004D2728"/>
    <w:rsid w:val="004D7CC8"/>
    <w:rsid w:val="004E446C"/>
    <w:rsid w:val="004E7A12"/>
    <w:rsid w:val="004F3751"/>
    <w:rsid w:val="004F605B"/>
    <w:rsid w:val="00502D46"/>
    <w:rsid w:val="00506085"/>
    <w:rsid w:val="00507B3C"/>
    <w:rsid w:val="00511DA7"/>
    <w:rsid w:val="00521B01"/>
    <w:rsid w:val="00526844"/>
    <w:rsid w:val="0053174A"/>
    <w:rsid w:val="00532440"/>
    <w:rsid w:val="0053397E"/>
    <w:rsid w:val="005341CB"/>
    <w:rsid w:val="00543F76"/>
    <w:rsid w:val="005468BE"/>
    <w:rsid w:val="00550615"/>
    <w:rsid w:val="0055128B"/>
    <w:rsid w:val="00551555"/>
    <w:rsid w:val="00563647"/>
    <w:rsid w:val="005715D1"/>
    <w:rsid w:val="00573AD1"/>
    <w:rsid w:val="005A4790"/>
    <w:rsid w:val="005B5582"/>
    <w:rsid w:val="005B6EB0"/>
    <w:rsid w:val="005C1331"/>
    <w:rsid w:val="005C1B38"/>
    <w:rsid w:val="005C7F55"/>
    <w:rsid w:val="005D0D96"/>
    <w:rsid w:val="005D49E4"/>
    <w:rsid w:val="005D7458"/>
    <w:rsid w:val="005E11B8"/>
    <w:rsid w:val="005E5DA5"/>
    <w:rsid w:val="005F06D4"/>
    <w:rsid w:val="005F1CDC"/>
    <w:rsid w:val="005F46D2"/>
    <w:rsid w:val="00601EB3"/>
    <w:rsid w:val="00606691"/>
    <w:rsid w:val="006222E6"/>
    <w:rsid w:val="00623C76"/>
    <w:rsid w:val="00630DB3"/>
    <w:rsid w:val="00633E3A"/>
    <w:rsid w:val="00650D70"/>
    <w:rsid w:val="006558F5"/>
    <w:rsid w:val="006619D0"/>
    <w:rsid w:val="00663B2C"/>
    <w:rsid w:val="00664FB0"/>
    <w:rsid w:val="00674522"/>
    <w:rsid w:val="00691AD0"/>
    <w:rsid w:val="00692FEC"/>
    <w:rsid w:val="006946AA"/>
    <w:rsid w:val="006A4AF2"/>
    <w:rsid w:val="006A52E0"/>
    <w:rsid w:val="006A6F3C"/>
    <w:rsid w:val="006B12B3"/>
    <w:rsid w:val="006C21D6"/>
    <w:rsid w:val="006D42A9"/>
    <w:rsid w:val="006D59F1"/>
    <w:rsid w:val="006D63C5"/>
    <w:rsid w:val="006E18AA"/>
    <w:rsid w:val="006F05CE"/>
    <w:rsid w:val="006F3FA6"/>
    <w:rsid w:val="0070033E"/>
    <w:rsid w:val="00704870"/>
    <w:rsid w:val="00705E75"/>
    <w:rsid w:val="007072C2"/>
    <w:rsid w:val="0070751F"/>
    <w:rsid w:val="00717633"/>
    <w:rsid w:val="00722173"/>
    <w:rsid w:val="00727BEB"/>
    <w:rsid w:val="00727C04"/>
    <w:rsid w:val="0073572A"/>
    <w:rsid w:val="00741124"/>
    <w:rsid w:val="00741968"/>
    <w:rsid w:val="007455B6"/>
    <w:rsid w:val="0074565D"/>
    <w:rsid w:val="00746AA1"/>
    <w:rsid w:val="0076447D"/>
    <w:rsid w:val="0078004C"/>
    <w:rsid w:val="007821B2"/>
    <w:rsid w:val="00792DD2"/>
    <w:rsid w:val="007933A1"/>
    <w:rsid w:val="007B76EC"/>
    <w:rsid w:val="007C56EE"/>
    <w:rsid w:val="007D4640"/>
    <w:rsid w:val="007D4C43"/>
    <w:rsid w:val="007E0E61"/>
    <w:rsid w:val="007E49F6"/>
    <w:rsid w:val="007E7623"/>
    <w:rsid w:val="007E7D5E"/>
    <w:rsid w:val="007F1797"/>
    <w:rsid w:val="007F6CCE"/>
    <w:rsid w:val="008034E4"/>
    <w:rsid w:val="00810AD2"/>
    <w:rsid w:val="00812B86"/>
    <w:rsid w:val="00816D5A"/>
    <w:rsid w:val="00820892"/>
    <w:rsid w:val="00822259"/>
    <w:rsid w:val="00825D5E"/>
    <w:rsid w:val="00826D25"/>
    <w:rsid w:val="00835A7C"/>
    <w:rsid w:val="008404E5"/>
    <w:rsid w:val="0084293A"/>
    <w:rsid w:val="00844EF8"/>
    <w:rsid w:val="00847AFF"/>
    <w:rsid w:val="00847C3F"/>
    <w:rsid w:val="00852F8B"/>
    <w:rsid w:val="00864AA2"/>
    <w:rsid w:val="00871A26"/>
    <w:rsid w:val="00883D42"/>
    <w:rsid w:val="008A13EF"/>
    <w:rsid w:val="008A2B24"/>
    <w:rsid w:val="008B30D9"/>
    <w:rsid w:val="008B460B"/>
    <w:rsid w:val="008C0C19"/>
    <w:rsid w:val="008C175B"/>
    <w:rsid w:val="008C2CC0"/>
    <w:rsid w:val="008C6760"/>
    <w:rsid w:val="008C68AA"/>
    <w:rsid w:val="008E1538"/>
    <w:rsid w:val="008E246B"/>
    <w:rsid w:val="008E2BFB"/>
    <w:rsid w:val="008E6C37"/>
    <w:rsid w:val="008E76FF"/>
    <w:rsid w:val="008F70F5"/>
    <w:rsid w:val="008F7B85"/>
    <w:rsid w:val="00900C17"/>
    <w:rsid w:val="009027BF"/>
    <w:rsid w:val="00907CB2"/>
    <w:rsid w:val="009204B8"/>
    <w:rsid w:val="00924D44"/>
    <w:rsid w:val="00931F4C"/>
    <w:rsid w:val="00932A6C"/>
    <w:rsid w:val="00941380"/>
    <w:rsid w:val="00941C69"/>
    <w:rsid w:val="00943C49"/>
    <w:rsid w:val="00943D37"/>
    <w:rsid w:val="00943E94"/>
    <w:rsid w:val="00946069"/>
    <w:rsid w:val="0095733F"/>
    <w:rsid w:val="00960BBD"/>
    <w:rsid w:val="0096570B"/>
    <w:rsid w:val="00971A60"/>
    <w:rsid w:val="00981C1F"/>
    <w:rsid w:val="0098523C"/>
    <w:rsid w:val="00986394"/>
    <w:rsid w:val="00990D6F"/>
    <w:rsid w:val="0099139F"/>
    <w:rsid w:val="00997C6B"/>
    <w:rsid w:val="009A2485"/>
    <w:rsid w:val="009A2BDB"/>
    <w:rsid w:val="009A6271"/>
    <w:rsid w:val="009A64A5"/>
    <w:rsid w:val="009B1061"/>
    <w:rsid w:val="009B4BD8"/>
    <w:rsid w:val="009B5973"/>
    <w:rsid w:val="009B7165"/>
    <w:rsid w:val="009C04F4"/>
    <w:rsid w:val="009C0B5A"/>
    <w:rsid w:val="009C1A3F"/>
    <w:rsid w:val="009C50BB"/>
    <w:rsid w:val="009C5485"/>
    <w:rsid w:val="009D0B5E"/>
    <w:rsid w:val="009D11B8"/>
    <w:rsid w:val="009D2D7D"/>
    <w:rsid w:val="009D36B6"/>
    <w:rsid w:val="009D5F85"/>
    <w:rsid w:val="009E0AD4"/>
    <w:rsid w:val="009E1DF1"/>
    <w:rsid w:val="009E2DA5"/>
    <w:rsid w:val="009E68F0"/>
    <w:rsid w:val="009F518A"/>
    <w:rsid w:val="009F68B1"/>
    <w:rsid w:val="00A02A37"/>
    <w:rsid w:val="00A0744B"/>
    <w:rsid w:val="00A113FC"/>
    <w:rsid w:val="00A11C23"/>
    <w:rsid w:val="00A2270E"/>
    <w:rsid w:val="00A30CC8"/>
    <w:rsid w:val="00A34FDF"/>
    <w:rsid w:val="00A422F1"/>
    <w:rsid w:val="00A57249"/>
    <w:rsid w:val="00A60105"/>
    <w:rsid w:val="00A6047E"/>
    <w:rsid w:val="00A643D8"/>
    <w:rsid w:val="00A64ABE"/>
    <w:rsid w:val="00A72920"/>
    <w:rsid w:val="00A7584E"/>
    <w:rsid w:val="00A8080D"/>
    <w:rsid w:val="00A85814"/>
    <w:rsid w:val="00A92AD4"/>
    <w:rsid w:val="00A931C5"/>
    <w:rsid w:val="00AA0E54"/>
    <w:rsid w:val="00AA1E47"/>
    <w:rsid w:val="00AA7CF7"/>
    <w:rsid w:val="00AB55E5"/>
    <w:rsid w:val="00AB6086"/>
    <w:rsid w:val="00AC09A1"/>
    <w:rsid w:val="00AD4C75"/>
    <w:rsid w:val="00AD6000"/>
    <w:rsid w:val="00AD6B60"/>
    <w:rsid w:val="00AE43FA"/>
    <w:rsid w:val="00AE6E99"/>
    <w:rsid w:val="00AE7BA9"/>
    <w:rsid w:val="00AE7FF6"/>
    <w:rsid w:val="00AF5ACA"/>
    <w:rsid w:val="00AF6F58"/>
    <w:rsid w:val="00B00CDE"/>
    <w:rsid w:val="00B11A28"/>
    <w:rsid w:val="00B1421C"/>
    <w:rsid w:val="00B15BDE"/>
    <w:rsid w:val="00B22933"/>
    <w:rsid w:val="00B246C1"/>
    <w:rsid w:val="00B32754"/>
    <w:rsid w:val="00B37BD0"/>
    <w:rsid w:val="00B37D73"/>
    <w:rsid w:val="00B37DDB"/>
    <w:rsid w:val="00B37FEA"/>
    <w:rsid w:val="00B40F71"/>
    <w:rsid w:val="00B45FBA"/>
    <w:rsid w:val="00B529A8"/>
    <w:rsid w:val="00B529DB"/>
    <w:rsid w:val="00B52A9F"/>
    <w:rsid w:val="00B555E5"/>
    <w:rsid w:val="00B559A3"/>
    <w:rsid w:val="00B55C02"/>
    <w:rsid w:val="00B57C36"/>
    <w:rsid w:val="00B7797E"/>
    <w:rsid w:val="00B85DA8"/>
    <w:rsid w:val="00B87599"/>
    <w:rsid w:val="00B9062B"/>
    <w:rsid w:val="00B90BC3"/>
    <w:rsid w:val="00B90E20"/>
    <w:rsid w:val="00BA3205"/>
    <w:rsid w:val="00BA66B6"/>
    <w:rsid w:val="00BA73F6"/>
    <w:rsid w:val="00BB211E"/>
    <w:rsid w:val="00BB2769"/>
    <w:rsid w:val="00BB2DB5"/>
    <w:rsid w:val="00BB3B5B"/>
    <w:rsid w:val="00BB47EF"/>
    <w:rsid w:val="00BB7D88"/>
    <w:rsid w:val="00BC7406"/>
    <w:rsid w:val="00BD7406"/>
    <w:rsid w:val="00BE4D98"/>
    <w:rsid w:val="00BF1090"/>
    <w:rsid w:val="00C04DF9"/>
    <w:rsid w:val="00C10A1C"/>
    <w:rsid w:val="00C11C7A"/>
    <w:rsid w:val="00C21412"/>
    <w:rsid w:val="00C225EA"/>
    <w:rsid w:val="00C25D36"/>
    <w:rsid w:val="00C30B8F"/>
    <w:rsid w:val="00C320A4"/>
    <w:rsid w:val="00C342DD"/>
    <w:rsid w:val="00C35433"/>
    <w:rsid w:val="00C36D80"/>
    <w:rsid w:val="00C45E19"/>
    <w:rsid w:val="00C5077F"/>
    <w:rsid w:val="00C51196"/>
    <w:rsid w:val="00C52474"/>
    <w:rsid w:val="00C64189"/>
    <w:rsid w:val="00C74319"/>
    <w:rsid w:val="00C840C7"/>
    <w:rsid w:val="00C842DA"/>
    <w:rsid w:val="00C95694"/>
    <w:rsid w:val="00CA6204"/>
    <w:rsid w:val="00CA774D"/>
    <w:rsid w:val="00CB1226"/>
    <w:rsid w:val="00CD03F9"/>
    <w:rsid w:val="00CE1111"/>
    <w:rsid w:val="00CE3A25"/>
    <w:rsid w:val="00CE3BE3"/>
    <w:rsid w:val="00CF4C2C"/>
    <w:rsid w:val="00D004CF"/>
    <w:rsid w:val="00D00C24"/>
    <w:rsid w:val="00D170EB"/>
    <w:rsid w:val="00D20834"/>
    <w:rsid w:val="00D21270"/>
    <w:rsid w:val="00D21866"/>
    <w:rsid w:val="00D2384F"/>
    <w:rsid w:val="00D305D4"/>
    <w:rsid w:val="00D310AF"/>
    <w:rsid w:val="00D3704D"/>
    <w:rsid w:val="00D51919"/>
    <w:rsid w:val="00D5243A"/>
    <w:rsid w:val="00D57055"/>
    <w:rsid w:val="00D654EC"/>
    <w:rsid w:val="00D66C56"/>
    <w:rsid w:val="00D74783"/>
    <w:rsid w:val="00D75691"/>
    <w:rsid w:val="00D7611B"/>
    <w:rsid w:val="00D84CE9"/>
    <w:rsid w:val="00D9280E"/>
    <w:rsid w:val="00D934AE"/>
    <w:rsid w:val="00D95CA3"/>
    <w:rsid w:val="00DA1279"/>
    <w:rsid w:val="00DA2DE9"/>
    <w:rsid w:val="00DA3D9B"/>
    <w:rsid w:val="00DA48B4"/>
    <w:rsid w:val="00DA6B6B"/>
    <w:rsid w:val="00DB0B87"/>
    <w:rsid w:val="00DC3E35"/>
    <w:rsid w:val="00DC53CD"/>
    <w:rsid w:val="00DC6488"/>
    <w:rsid w:val="00DD5274"/>
    <w:rsid w:val="00DD553E"/>
    <w:rsid w:val="00DE1483"/>
    <w:rsid w:val="00DE27EC"/>
    <w:rsid w:val="00DE56A1"/>
    <w:rsid w:val="00DF0E3E"/>
    <w:rsid w:val="00E0505B"/>
    <w:rsid w:val="00E05343"/>
    <w:rsid w:val="00E05F6F"/>
    <w:rsid w:val="00E23AE5"/>
    <w:rsid w:val="00E272B5"/>
    <w:rsid w:val="00E3771B"/>
    <w:rsid w:val="00E41DBA"/>
    <w:rsid w:val="00E425C7"/>
    <w:rsid w:val="00E542BE"/>
    <w:rsid w:val="00E573F5"/>
    <w:rsid w:val="00E62CC4"/>
    <w:rsid w:val="00E67912"/>
    <w:rsid w:val="00E73989"/>
    <w:rsid w:val="00E772E3"/>
    <w:rsid w:val="00E80235"/>
    <w:rsid w:val="00E83A63"/>
    <w:rsid w:val="00E9358F"/>
    <w:rsid w:val="00E97CB9"/>
    <w:rsid w:val="00EA72AD"/>
    <w:rsid w:val="00EA759E"/>
    <w:rsid w:val="00EA7DC4"/>
    <w:rsid w:val="00EB7D20"/>
    <w:rsid w:val="00EC1D56"/>
    <w:rsid w:val="00EC4BAE"/>
    <w:rsid w:val="00EC4E5B"/>
    <w:rsid w:val="00EC7A52"/>
    <w:rsid w:val="00EE62D5"/>
    <w:rsid w:val="00EF1321"/>
    <w:rsid w:val="00EF3B7D"/>
    <w:rsid w:val="00F019FE"/>
    <w:rsid w:val="00F01A7F"/>
    <w:rsid w:val="00F02620"/>
    <w:rsid w:val="00F06CF7"/>
    <w:rsid w:val="00F07361"/>
    <w:rsid w:val="00F10609"/>
    <w:rsid w:val="00F20482"/>
    <w:rsid w:val="00F22C6B"/>
    <w:rsid w:val="00F22E84"/>
    <w:rsid w:val="00F313A6"/>
    <w:rsid w:val="00F317EE"/>
    <w:rsid w:val="00F32670"/>
    <w:rsid w:val="00F355CA"/>
    <w:rsid w:val="00F37F6E"/>
    <w:rsid w:val="00F439F1"/>
    <w:rsid w:val="00F44639"/>
    <w:rsid w:val="00F575CB"/>
    <w:rsid w:val="00F6410B"/>
    <w:rsid w:val="00F668D8"/>
    <w:rsid w:val="00F67693"/>
    <w:rsid w:val="00F8703D"/>
    <w:rsid w:val="00F91AFD"/>
    <w:rsid w:val="00F95DD9"/>
    <w:rsid w:val="00F97B2F"/>
    <w:rsid w:val="00FA21B0"/>
    <w:rsid w:val="00FA5F54"/>
    <w:rsid w:val="00FB20BD"/>
    <w:rsid w:val="00FB2E26"/>
    <w:rsid w:val="00FB739E"/>
    <w:rsid w:val="00FC0A2D"/>
    <w:rsid w:val="00FD064F"/>
    <w:rsid w:val="00FD1CCC"/>
    <w:rsid w:val="00FD7484"/>
    <w:rsid w:val="00FE5F79"/>
    <w:rsid w:val="00FE669E"/>
    <w:rsid w:val="00FE75A7"/>
    <w:rsid w:val="00FF11B5"/>
    <w:rsid w:val="00FF3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7238F8"/>
  <w15:docId w15:val="{B072319A-D240-4674-A8B9-94414C5E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04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70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70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704D"/>
    <w:rPr>
      <w:sz w:val="18"/>
      <w:szCs w:val="18"/>
    </w:rPr>
  </w:style>
  <w:style w:type="paragraph" w:customStyle="1" w:styleId="Default">
    <w:name w:val="Default"/>
    <w:rsid w:val="00B246C1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941380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941380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41380"/>
    <w:rPr>
      <w:rFonts w:ascii="Times New Roman" w:eastAsia="宋体" w:hAnsi="Times New Roman" w:cs="Times New Roman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41380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941380"/>
    <w:rPr>
      <w:rFonts w:ascii="Times New Roman" w:eastAsia="宋体" w:hAnsi="Times New Roman" w:cs="Times New Roman"/>
      <w:b/>
      <w:bCs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41380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41380"/>
    <w:rPr>
      <w:rFonts w:ascii="Times New Roman" w:eastAsia="宋体" w:hAnsi="Times New Roman" w:cs="Times New Roman"/>
      <w:sz w:val="18"/>
      <w:szCs w:val="18"/>
    </w:rPr>
  </w:style>
  <w:style w:type="character" w:customStyle="1" w:styleId="hrefstyle">
    <w:name w:val="hrefstyle"/>
    <w:basedOn w:val="a0"/>
    <w:rsid w:val="00A30CC8"/>
  </w:style>
  <w:style w:type="character" w:styleId="ae">
    <w:name w:val="Emphasis"/>
    <w:basedOn w:val="a0"/>
    <w:uiPriority w:val="20"/>
    <w:qFormat/>
    <w:rsid w:val="000A6856"/>
    <w:rPr>
      <w:i/>
      <w:iCs/>
    </w:rPr>
  </w:style>
  <w:style w:type="paragraph" w:styleId="af">
    <w:name w:val="Normal (Web)"/>
    <w:basedOn w:val="a"/>
    <w:uiPriority w:val="99"/>
    <w:unhideWhenUsed/>
    <w:rsid w:val="007933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0">
    <w:name w:val="List Paragraph"/>
    <w:basedOn w:val="a"/>
    <w:uiPriority w:val="34"/>
    <w:qFormat/>
    <w:rsid w:val="00134783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highlight">
    <w:name w:val="highlight"/>
    <w:basedOn w:val="a0"/>
    <w:rsid w:val="008A2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1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5F7B7-979D-46F6-99D4-13B0EABF2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3784</TotalTime>
  <Pages>3</Pages>
  <Words>274</Words>
  <Characters>1567</Characters>
  <Application>Microsoft Office Word</Application>
  <DocSecurity>0</DocSecurity>
  <Lines>13</Lines>
  <Paragraphs>3</Paragraphs>
  <ScaleCrop>false</ScaleCrop>
  <Company>Microsoft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yuanyuzhu</dc:creator>
  <cp:lastModifiedBy>Lyric</cp:lastModifiedBy>
  <cp:revision>107</cp:revision>
  <cp:lastPrinted>2025-03-06T08:59:00Z</cp:lastPrinted>
  <dcterms:created xsi:type="dcterms:W3CDTF">2022-04-09T08:03:00Z</dcterms:created>
  <dcterms:modified xsi:type="dcterms:W3CDTF">2025-03-06T09:56:00Z</dcterms:modified>
</cp:coreProperties>
</file>