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252AA" w14:textId="117E83B7" w:rsidR="00321D5A" w:rsidRDefault="00C524E0" w:rsidP="00C524E0">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证券代码：688103   </w:t>
      </w:r>
      <w:r>
        <w:rPr>
          <w:rFonts w:ascii="宋体" w:eastAsia="宋体" w:hAnsi="宋体" w:cs="宋体" w:hint="eastAsia"/>
          <w:sz w:val="21"/>
          <w:szCs w:val="21"/>
          <w:lang w:val="en-US"/>
        </w:rPr>
        <w:t xml:space="preserve">                                      </w:t>
      </w:r>
      <w:r>
        <w:rPr>
          <w:rFonts w:ascii="宋体" w:eastAsia="宋体" w:hAnsi="宋体" w:cs="宋体"/>
          <w:sz w:val="21"/>
          <w:szCs w:val="21"/>
          <w:lang w:val="en-US"/>
        </w:rPr>
        <w:t xml:space="preserve">     </w:t>
      </w:r>
      <w:r>
        <w:rPr>
          <w:rFonts w:ascii="宋体" w:eastAsia="宋体" w:hAnsi="宋体" w:cs="宋体" w:hint="eastAsia"/>
          <w:sz w:val="20"/>
          <w:szCs w:val="20"/>
          <w:lang w:val="en-US"/>
        </w:rPr>
        <w:t>证券简称：国力股份</w:t>
      </w:r>
    </w:p>
    <w:p w14:paraId="323F497C" w14:textId="40F2F10A" w:rsidR="00C524E0" w:rsidRPr="00C524E0" w:rsidRDefault="00C524E0" w:rsidP="00C524E0">
      <w:pPr>
        <w:spacing w:line="360" w:lineRule="auto"/>
        <w:rPr>
          <w:lang w:val="en-US"/>
        </w:rPr>
      </w:pPr>
      <w:r w:rsidRPr="001458A0">
        <w:rPr>
          <w:rFonts w:ascii="宋体" w:eastAsia="宋体" w:hAnsi="宋体" w:cs="宋体"/>
          <w:sz w:val="20"/>
          <w:szCs w:val="20"/>
          <w:lang w:val="en-US"/>
        </w:rPr>
        <w:t>转债代码：</w:t>
      </w:r>
      <w:r w:rsidRPr="001458A0">
        <w:rPr>
          <w:rFonts w:ascii="宋体" w:eastAsia="宋体" w:hAnsi="宋体" w:cs="宋体" w:hint="eastAsia"/>
          <w:sz w:val="20"/>
          <w:szCs w:val="20"/>
          <w:lang w:val="en-US"/>
        </w:rPr>
        <w:t>1</w:t>
      </w:r>
      <w:r w:rsidRPr="001458A0">
        <w:rPr>
          <w:rFonts w:ascii="宋体" w:eastAsia="宋体" w:hAnsi="宋体" w:cs="宋体"/>
          <w:sz w:val="20"/>
          <w:szCs w:val="20"/>
          <w:lang w:val="en-US"/>
        </w:rPr>
        <w:t>18035</w:t>
      </w:r>
      <w:r>
        <w:rPr>
          <w:rFonts w:ascii="宋体" w:eastAsia="宋体" w:hAnsi="宋体" w:cs="宋体"/>
          <w:sz w:val="20"/>
          <w:szCs w:val="20"/>
          <w:lang w:val="en-US"/>
        </w:rPr>
        <w:t xml:space="preserve">                                                </w:t>
      </w:r>
      <w:r w:rsidRPr="001458A0">
        <w:rPr>
          <w:rFonts w:ascii="宋体" w:eastAsia="宋体" w:hAnsi="宋体" w:cs="宋体"/>
          <w:sz w:val="20"/>
          <w:szCs w:val="20"/>
          <w:lang w:val="en-US"/>
        </w:rPr>
        <w:t>转债简称：国力转债</w:t>
      </w:r>
    </w:p>
    <w:p w14:paraId="1C04515D" w14:textId="77777777" w:rsidR="00321D5A" w:rsidRDefault="00321D5A">
      <w:pPr>
        <w:spacing w:line="360" w:lineRule="auto"/>
        <w:jc w:val="center"/>
        <w:rPr>
          <w:rFonts w:ascii="宋体" w:eastAsia="宋体" w:hAnsi="宋体" w:cs="宋体"/>
          <w:b/>
          <w:bCs/>
          <w:sz w:val="44"/>
          <w:szCs w:val="44"/>
        </w:rPr>
      </w:pPr>
    </w:p>
    <w:p w14:paraId="131D29C9" w14:textId="77777777" w:rsidR="00321D5A" w:rsidRDefault="00C524E0">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4BDC6E56" w14:textId="77777777" w:rsidR="00321D5A" w:rsidRDefault="00C524E0">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38BE156D" w14:textId="0C68F639" w:rsidR="00321D5A" w:rsidRDefault="00C524E0" w:rsidP="00C524E0">
      <w:pPr>
        <w:spacing w:before="51" w:after="32"/>
        <w:ind w:right="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w:t>
      </w:r>
      <w:r w:rsidR="00405552">
        <w:rPr>
          <w:rFonts w:ascii="宋体" w:eastAsia="宋体" w:hAnsi="宋体" w:cs="宋体"/>
          <w:sz w:val="20"/>
          <w:szCs w:val="20"/>
          <w:lang w:val="en-US"/>
        </w:rPr>
        <w:t>5</w:t>
      </w:r>
      <w:r>
        <w:rPr>
          <w:rFonts w:ascii="宋体" w:eastAsia="宋体" w:hAnsi="宋体" w:cs="宋体" w:hint="eastAsia"/>
          <w:sz w:val="20"/>
          <w:szCs w:val="20"/>
        </w:rPr>
        <w:t>-</w:t>
      </w:r>
      <w:r>
        <w:rPr>
          <w:rFonts w:ascii="宋体" w:eastAsia="宋体" w:hAnsi="宋体" w:cs="宋体"/>
          <w:sz w:val="20"/>
          <w:szCs w:val="20"/>
        </w:rPr>
        <w:t>0</w:t>
      </w:r>
      <w:r w:rsidR="00405552">
        <w:rPr>
          <w:rFonts w:ascii="宋体" w:eastAsia="宋体" w:hAnsi="宋体" w:cs="宋体"/>
          <w:sz w:val="20"/>
          <w:szCs w:val="20"/>
        </w:rPr>
        <w:t>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321D5A" w14:paraId="36C08468" w14:textId="77777777">
        <w:trPr>
          <w:trHeight w:val="2801"/>
          <w:jc w:val="center"/>
        </w:trPr>
        <w:tc>
          <w:tcPr>
            <w:tcW w:w="2580" w:type="dxa"/>
          </w:tcPr>
          <w:p w14:paraId="0E694A33" w14:textId="77777777" w:rsidR="00321D5A" w:rsidRDefault="00321D5A">
            <w:pPr>
              <w:pStyle w:val="TableParagraph"/>
              <w:spacing w:before="7"/>
              <w:rPr>
                <w:rFonts w:ascii="宋体" w:eastAsia="宋体" w:hAnsi="宋体" w:cs="宋体"/>
                <w:b/>
                <w:bCs/>
                <w:sz w:val="20"/>
                <w:szCs w:val="20"/>
              </w:rPr>
            </w:pPr>
          </w:p>
          <w:p w14:paraId="1A58B2F5"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6DBD598E" w14:textId="77777777" w:rsidR="00321D5A" w:rsidRDefault="00321D5A">
            <w:pPr>
              <w:pStyle w:val="TableParagraph"/>
              <w:spacing w:before="7"/>
              <w:rPr>
                <w:rFonts w:ascii="宋体" w:eastAsia="宋体" w:hAnsi="宋体" w:cs="宋体"/>
                <w:sz w:val="20"/>
                <w:szCs w:val="20"/>
              </w:rPr>
            </w:pPr>
          </w:p>
          <w:p w14:paraId="4D548A25" w14:textId="6E955F78" w:rsidR="00321D5A" w:rsidRDefault="007B5AEC">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微软雅黑"/>
                  <w14:uncheckedState w14:val="2610" w14:font="MS Gothic"/>
                </w14:checkbox>
              </w:sdtPr>
              <w:sdtEndPr/>
              <w:sdtContent>
                <w:r w:rsidR="00BE0CE2">
                  <w:rPr>
                    <w:rFonts w:ascii="宋体" w:eastAsia="宋体" w:hAnsi="宋体" w:cs="宋体" w:hint="eastAsia"/>
                    <w:sz w:val="20"/>
                    <w:szCs w:val="20"/>
                  </w:rPr>
                  <w:sym w:font="Wingdings 2" w:char="F052"/>
                </w:r>
              </w:sdtContent>
            </w:sdt>
            <w:r w:rsidR="00C524E0">
              <w:rPr>
                <w:rFonts w:ascii="宋体" w:eastAsia="宋体" w:hAnsi="宋体" w:cs="宋体" w:hint="eastAsia"/>
                <w:sz w:val="20"/>
                <w:szCs w:val="20"/>
              </w:rPr>
              <w:t>特</w:t>
            </w:r>
            <w:r w:rsidR="00C524E0">
              <w:rPr>
                <w:rFonts w:ascii="宋体" w:eastAsia="宋体" w:hAnsi="宋体" w:cs="宋体" w:hint="eastAsia"/>
                <w:spacing w:val="-3"/>
                <w:sz w:val="20"/>
                <w:szCs w:val="20"/>
              </w:rPr>
              <w:t>定</w:t>
            </w:r>
            <w:r w:rsidR="00C524E0">
              <w:rPr>
                <w:rFonts w:ascii="宋体" w:eastAsia="宋体" w:hAnsi="宋体" w:cs="宋体" w:hint="eastAsia"/>
                <w:sz w:val="20"/>
                <w:szCs w:val="20"/>
              </w:rPr>
              <w:t>对</w:t>
            </w:r>
            <w:r w:rsidR="00C524E0">
              <w:rPr>
                <w:rFonts w:ascii="宋体" w:eastAsia="宋体" w:hAnsi="宋体" w:cs="宋体" w:hint="eastAsia"/>
                <w:spacing w:val="-3"/>
                <w:sz w:val="20"/>
                <w:szCs w:val="20"/>
              </w:rPr>
              <w:t>象</w:t>
            </w:r>
            <w:r w:rsidR="00C524E0">
              <w:rPr>
                <w:rFonts w:ascii="宋体" w:eastAsia="宋体" w:hAnsi="宋体" w:cs="宋体" w:hint="eastAsia"/>
                <w:sz w:val="20"/>
                <w:szCs w:val="20"/>
              </w:rPr>
              <w:t>调研</w:t>
            </w:r>
            <w:r w:rsidR="00C524E0">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分</w:t>
            </w:r>
            <w:r w:rsidR="00C524E0">
              <w:rPr>
                <w:rFonts w:ascii="宋体" w:eastAsia="宋体" w:hAnsi="宋体" w:cs="宋体" w:hint="eastAsia"/>
                <w:spacing w:val="-3"/>
                <w:sz w:val="20"/>
                <w:szCs w:val="20"/>
              </w:rPr>
              <w:t>析</w:t>
            </w:r>
            <w:r w:rsidR="00C524E0">
              <w:rPr>
                <w:rFonts w:ascii="宋体" w:eastAsia="宋体" w:hAnsi="宋体" w:cs="宋体" w:hint="eastAsia"/>
                <w:sz w:val="20"/>
                <w:szCs w:val="20"/>
              </w:rPr>
              <w:t>师</w:t>
            </w:r>
            <w:r w:rsidR="00C524E0">
              <w:rPr>
                <w:rFonts w:ascii="宋体" w:eastAsia="宋体" w:hAnsi="宋体" w:cs="宋体" w:hint="eastAsia"/>
                <w:spacing w:val="-3"/>
                <w:sz w:val="20"/>
                <w:szCs w:val="20"/>
              </w:rPr>
              <w:t>会</w:t>
            </w:r>
            <w:r w:rsidR="00C524E0">
              <w:rPr>
                <w:rFonts w:ascii="宋体" w:eastAsia="宋体" w:hAnsi="宋体" w:cs="宋体" w:hint="eastAsia"/>
                <w:sz w:val="20"/>
                <w:szCs w:val="20"/>
              </w:rPr>
              <w:t>议</w:t>
            </w:r>
          </w:p>
          <w:p w14:paraId="7818B3E0" w14:textId="77777777" w:rsidR="00321D5A" w:rsidRDefault="00321D5A">
            <w:pPr>
              <w:pStyle w:val="TableParagraph"/>
              <w:spacing w:before="11"/>
              <w:rPr>
                <w:rFonts w:ascii="宋体" w:eastAsia="宋体" w:hAnsi="宋体" w:cs="宋体"/>
                <w:sz w:val="20"/>
                <w:szCs w:val="20"/>
              </w:rPr>
            </w:pPr>
          </w:p>
          <w:p w14:paraId="6FD3880C" w14:textId="1D99882F" w:rsidR="00321D5A" w:rsidRDefault="007B5AEC">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媒</w:t>
            </w:r>
            <w:r w:rsidR="00C524E0">
              <w:rPr>
                <w:rFonts w:ascii="宋体" w:eastAsia="宋体" w:hAnsi="宋体" w:cs="宋体" w:hint="eastAsia"/>
                <w:spacing w:val="-3"/>
                <w:sz w:val="20"/>
                <w:szCs w:val="20"/>
              </w:rPr>
              <w:t>体</w:t>
            </w:r>
            <w:r w:rsidR="00C524E0">
              <w:rPr>
                <w:rFonts w:ascii="宋体" w:eastAsia="宋体" w:hAnsi="宋体" w:cs="宋体" w:hint="eastAsia"/>
                <w:sz w:val="20"/>
                <w:szCs w:val="20"/>
              </w:rPr>
              <w:t>采访</w:t>
            </w:r>
            <w:r w:rsidR="00C524E0">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微软雅黑"/>
                  <w14:uncheckedState w14:val="2610" w14:font="MS Gothic"/>
                </w14:checkbox>
              </w:sdtPr>
              <w:sdtEndPr/>
              <w:sdtContent>
                <w:r w:rsidR="00BE0CE2">
                  <w:rPr>
                    <w:rFonts w:ascii="MS Gothic" w:eastAsia="MS Gothic" w:hAnsi="MS Gothic" w:cs="宋体" w:hint="eastAsia"/>
                    <w:sz w:val="20"/>
                    <w:szCs w:val="20"/>
                  </w:rPr>
                  <w:t>☐</w:t>
                </w:r>
              </w:sdtContent>
            </w:sdt>
            <w:r w:rsidR="00C524E0">
              <w:rPr>
                <w:rFonts w:ascii="宋体" w:eastAsia="宋体" w:hAnsi="宋体" w:cs="宋体" w:hint="eastAsia"/>
                <w:sz w:val="20"/>
                <w:szCs w:val="20"/>
              </w:rPr>
              <w:t>业</w:t>
            </w:r>
            <w:r w:rsidR="00C524E0">
              <w:rPr>
                <w:rFonts w:ascii="宋体" w:eastAsia="宋体" w:hAnsi="宋体" w:cs="宋体" w:hint="eastAsia"/>
                <w:spacing w:val="-3"/>
                <w:sz w:val="20"/>
                <w:szCs w:val="20"/>
              </w:rPr>
              <w:t>绩</w:t>
            </w:r>
            <w:r w:rsidR="00C524E0">
              <w:rPr>
                <w:rFonts w:ascii="宋体" w:eastAsia="宋体" w:hAnsi="宋体" w:cs="宋体" w:hint="eastAsia"/>
                <w:sz w:val="20"/>
                <w:szCs w:val="20"/>
              </w:rPr>
              <w:t>说</w:t>
            </w:r>
            <w:r w:rsidR="00C524E0">
              <w:rPr>
                <w:rFonts w:ascii="宋体" w:eastAsia="宋体" w:hAnsi="宋体" w:cs="宋体" w:hint="eastAsia"/>
                <w:spacing w:val="-3"/>
                <w:sz w:val="20"/>
                <w:szCs w:val="20"/>
              </w:rPr>
              <w:t>明</w:t>
            </w:r>
            <w:r w:rsidR="00C524E0">
              <w:rPr>
                <w:rFonts w:ascii="宋体" w:eastAsia="宋体" w:hAnsi="宋体" w:cs="宋体" w:hint="eastAsia"/>
                <w:sz w:val="20"/>
                <w:szCs w:val="20"/>
              </w:rPr>
              <w:t>会</w:t>
            </w:r>
          </w:p>
          <w:p w14:paraId="107528E4" w14:textId="77777777" w:rsidR="00321D5A" w:rsidRDefault="00321D5A">
            <w:pPr>
              <w:pStyle w:val="TableParagraph"/>
              <w:spacing w:before="8"/>
              <w:rPr>
                <w:rFonts w:ascii="宋体" w:eastAsia="宋体" w:hAnsi="宋体" w:cs="宋体"/>
                <w:sz w:val="20"/>
                <w:szCs w:val="20"/>
              </w:rPr>
            </w:pPr>
          </w:p>
          <w:p w14:paraId="00D18752" w14:textId="77777777" w:rsidR="00321D5A" w:rsidRDefault="007B5AEC">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新</w:t>
            </w:r>
            <w:r w:rsidR="00C524E0">
              <w:rPr>
                <w:rFonts w:ascii="宋体" w:eastAsia="宋体" w:hAnsi="宋体" w:cs="宋体" w:hint="eastAsia"/>
                <w:spacing w:val="-3"/>
                <w:sz w:val="20"/>
                <w:szCs w:val="20"/>
              </w:rPr>
              <w:t>闻</w:t>
            </w:r>
            <w:r w:rsidR="00C524E0">
              <w:rPr>
                <w:rFonts w:ascii="宋体" w:eastAsia="宋体" w:hAnsi="宋体" w:cs="宋体" w:hint="eastAsia"/>
                <w:sz w:val="20"/>
                <w:szCs w:val="20"/>
              </w:rPr>
              <w:t>发</w:t>
            </w:r>
            <w:r w:rsidR="00C524E0">
              <w:rPr>
                <w:rFonts w:ascii="宋体" w:eastAsia="宋体" w:hAnsi="宋体" w:cs="宋体" w:hint="eastAsia"/>
                <w:spacing w:val="-3"/>
                <w:sz w:val="20"/>
                <w:szCs w:val="20"/>
              </w:rPr>
              <w:t>布</w:t>
            </w:r>
            <w:r w:rsidR="00C524E0">
              <w:rPr>
                <w:rFonts w:ascii="宋体" w:eastAsia="宋体" w:hAnsi="宋体" w:cs="宋体" w:hint="eastAsia"/>
                <w:sz w:val="20"/>
                <w:szCs w:val="20"/>
              </w:rPr>
              <w:t>会</w:t>
            </w:r>
            <w:r w:rsidR="00C524E0">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路</w:t>
            </w:r>
            <w:r w:rsidR="00C524E0">
              <w:rPr>
                <w:rFonts w:ascii="宋体" w:eastAsia="宋体" w:hAnsi="宋体" w:cs="宋体" w:hint="eastAsia"/>
                <w:spacing w:val="-3"/>
                <w:sz w:val="20"/>
                <w:szCs w:val="20"/>
              </w:rPr>
              <w:t>演</w:t>
            </w:r>
            <w:r w:rsidR="00C524E0">
              <w:rPr>
                <w:rFonts w:ascii="宋体" w:eastAsia="宋体" w:hAnsi="宋体" w:cs="宋体" w:hint="eastAsia"/>
                <w:sz w:val="20"/>
                <w:szCs w:val="20"/>
              </w:rPr>
              <w:t>活动</w:t>
            </w:r>
          </w:p>
          <w:p w14:paraId="737CA4AE" w14:textId="77777777" w:rsidR="00321D5A" w:rsidRDefault="00321D5A">
            <w:pPr>
              <w:pStyle w:val="TableParagraph"/>
              <w:spacing w:before="8"/>
              <w:rPr>
                <w:rFonts w:ascii="宋体" w:eastAsia="宋体" w:hAnsi="宋体" w:cs="宋体"/>
                <w:sz w:val="20"/>
                <w:szCs w:val="20"/>
              </w:rPr>
            </w:pPr>
          </w:p>
          <w:p w14:paraId="69A63D7D" w14:textId="77777777" w:rsidR="00321D5A" w:rsidRDefault="007B5AEC">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现场参观</w:t>
            </w:r>
          </w:p>
          <w:p w14:paraId="6E3B6112" w14:textId="77777777" w:rsidR="00321D5A" w:rsidRDefault="00321D5A">
            <w:pPr>
              <w:pStyle w:val="TableParagraph"/>
              <w:spacing w:before="11"/>
              <w:rPr>
                <w:rFonts w:ascii="宋体" w:eastAsia="宋体" w:hAnsi="宋体" w:cs="宋体"/>
                <w:sz w:val="20"/>
                <w:szCs w:val="20"/>
              </w:rPr>
            </w:pPr>
          </w:p>
          <w:p w14:paraId="3B0FE45C" w14:textId="77777777" w:rsidR="00321D5A" w:rsidRDefault="007B5AEC">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其他（</w:t>
            </w:r>
            <w:r w:rsidR="00C524E0">
              <w:rPr>
                <w:rFonts w:ascii="宋体" w:eastAsia="宋体" w:hAnsi="宋体" w:cs="宋体" w:hint="eastAsia"/>
                <w:sz w:val="20"/>
                <w:szCs w:val="20"/>
                <w:u w:val="single"/>
              </w:rPr>
              <w:t>请文字说明其他活动内容）</w:t>
            </w:r>
          </w:p>
        </w:tc>
      </w:tr>
      <w:tr w:rsidR="00321D5A" w14:paraId="4611D1CC" w14:textId="77777777">
        <w:trPr>
          <w:trHeight w:val="1120"/>
          <w:jc w:val="center"/>
        </w:trPr>
        <w:tc>
          <w:tcPr>
            <w:tcW w:w="2580" w:type="dxa"/>
            <w:vAlign w:val="center"/>
          </w:tcPr>
          <w:p w14:paraId="0896C5EE" w14:textId="77777777" w:rsidR="00321D5A" w:rsidRDefault="00C524E0">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15279DB5" w14:textId="12B81BE8" w:rsidR="00321D5A" w:rsidRDefault="0043225B" w:rsidP="00BE0CE2">
            <w:pPr>
              <w:pStyle w:val="TableParagraph"/>
              <w:spacing w:before="100" w:beforeAutospacing="1" w:line="360" w:lineRule="auto"/>
              <w:rPr>
                <w:rFonts w:asciiTheme="minorEastAsia" w:eastAsia="宋体" w:hAnsiTheme="minorEastAsia" w:cs="宋体"/>
                <w:sz w:val="20"/>
                <w:szCs w:val="20"/>
                <w:lang w:val="en-US"/>
              </w:rPr>
            </w:pPr>
            <w:r>
              <w:rPr>
                <w:rFonts w:asciiTheme="minorEastAsia" w:eastAsiaTheme="minorEastAsia" w:hAnsiTheme="minorEastAsia" w:cs="宋体" w:hint="eastAsia"/>
                <w:sz w:val="20"/>
                <w:szCs w:val="20"/>
                <w:lang w:val="en-US"/>
              </w:rPr>
              <w:t>苏州</w:t>
            </w:r>
            <w:r w:rsidRPr="0043225B">
              <w:rPr>
                <w:rFonts w:asciiTheme="minorEastAsia" w:eastAsiaTheme="minorEastAsia" w:hAnsiTheme="minorEastAsia" w:cs="宋体" w:hint="eastAsia"/>
                <w:sz w:val="20"/>
                <w:szCs w:val="20"/>
                <w:lang w:val="en-US"/>
              </w:rPr>
              <w:t>证禾基金</w:t>
            </w:r>
            <w:r>
              <w:rPr>
                <w:rFonts w:asciiTheme="minorEastAsia" w:eastAsiaTheme="minorEastAsia" w:hAnsiTheme="minorEastAsia" w:cs="宋体" w:hint="eastAsia"/>
                <w:sz w:val="20"/>
                <w:szCs w:val="20"/>
                <w:lang w:val="en-US"/>
              </w:rPr>
              <w:t>、苏州</w:t>
            </w:r>
            <w:r w:rsidRPr="0043225B">
              <w:rPr>
                <w:rFonts w:asciiTheme="minorEastAsia" w:eastAsiaTheme="minorEastAsia" w:hAnsiTheme="minorEastAsia" w:cs="宋体" w:hint="eastAsia"/>
                <w:sz w:val="20"/>
                <w:szCs w:val="20"/>
                <w:lang w:val="en-US"/>
              </w:rPr>
              <w:t>融玥投资</w:t>
            </w:r>
            <w:r>
              <w:rPr>
                <w:rFonts w:asciiTheme="minorEastAsia" w:eastAsiaTheme="minorEastAsia" w:hAnsiTheme="minorEastAsia" w:cs="宋体" w:hint="eastAsia"/>
                <w:sz w:val="20"/>
                <w:szCs w:val="20"/>
                <w:lang w:val="en-US"/>
              </w:rPr>
              <w:t>、东方财富证券、</w:t>
            </w:r>
            <w:r w:rsidRPr="0043225B">
              <w:rPr>
                <w:rFonts w:asciiTheme="minorEastAsia" w:eastAsiaTheme="minorEastAsia" w:hAnsiTheme="minorEastAsia" w:cs="宋体" w:hint="eastAsia"/>
                <w:sz w:val="20"/>
                <w:szCs w:val="20"/>
                <w:lang w:val="en-US"/>
              </w:rPr>
              <w:t>远希资本</w:t>
            </w:r>
            <w:r>
              <w:rPr>
                <w:rFonts w:asciiTheme="minorEastAsia" w:eastAsiaTheme="minorEastAsia" w:hAnsiTheme="minorEastAsia" w:cs="宋体" w:hint="eastAsia"/>
                <w:sz w:val="20"/>
                <w:szCs w:val="20"/>
                <w:lang w:val="en-US"/>
              </w:rPr>
              <w:t>、常青藤资产、苏州君榕资产、</w:t>
            </w:r>
            <w:r w:rsidRPr="0043225B">
              <w:rPr>
                <w:rFonts w:asciiTheme="minorEastAsia" w:eastAsiaTheme="minorEastAsia" w:hAnsiTheme="minorEastAsia" w:cs="宋体" w:hint="eastAsia"/>
                <w:sz w:val="20"/>
                <w:szCs w:val="20"/>
                <w:lang w:val="en-US"/>
              </w:rPr>
              <w:t>聚商基金</w:t>
            </w:r>
            <w:r>
              <w:rPr>
                <w:rFonts w:asciiTheme="minorEastAsia" w:eastAsiaTheme="minorEastAsia" w:hAnsiTheme="minorEastAsia" w:cs="宋体" w:hint="eastAsia"/>
                <w:sz w:val="20"/>
                <w:szCs w:val="20"/>
                <w:lang w:val="en-US"/>
              </w:rPr>
              <w:t>、贾志恒、中信证券、</w:t>
            </w:r>
            <w:r w:rsidRPr="0043225B">
              <w:rPr>
                <w:rFonts w:asciiTheme="minorEastAsia" w:eastAsiaTheme="minorEastAsia" w:hAnsiTheme="minorEastAsia" w:cs="宋体" w:hint="eastAsia"/>
                <w:sz w:val="20"/>
                <w:szCs w:val="20"/>
                <w:lang w:val="en-US"/>
              </w:rPr>
              <w:t>斯达克投资</w:t>
            </w:r>
            <w:r>
              <w:rPr>
                <w:rFonts w:asciiTheme="minorEastAsia" w:eastAsiaTheme="minorEastAsia" w:hAnsiTheme="minorEastAsia" w:cs="宋体" w:hint="eastAsia"/>
                <w:sz w:val="20"/>
                <w:szCs w:val="20"/>
                <w:lang w:val="en-US"/>
              </w:rPr>
              <w:t>、国联证券、</w:t>
            </w:r>
            <w:r w:rsidRPr="0043225B">
              <w:rPr>
                <w:rFonts w:asciiTheme="minorEastAsia" w:eastAsiaTheme="minorEastAsia" w:hAnsiTheme="minorEastAsia" w:cs="宋体" w:hint="eastAsia"/>
                <w:sz w:val="20"/>
                <w:szCs w:val="20"/>
                <w:lang w:val="en-US"/>
              </w:rPr>
              <w:t>前海富石资产</w:t>
            </w:r>
            <w:r>
              <w:rPr>
                <w:rFonts w:asciiTheme="minorEastAsia" w:eastAsiaTheme="minorEastAsia" w:hAnsiTheme="minorEastAsia" w:cs="宋体" w:hint="eastAsia"/>
                <w:sz w:val="20"/>
                <w:szCs w:val="20"/>
                <w:lang w:val="en-US"/>
              </w:rPr>
              <w:t>、荣源鼎丰资产、中银国际证券、域秀资产、南京证券、国泰君安</w:t>
            </w:r>
          </w:p>
        </w:tc>
      </w:tr>
      <w:tr w:rsidR="00321D5A" w14:paraId="1F9A1333" w14:textId="77777777">
        <w:trPr>
          <w:trHeight w:val="558"/>
          <w:jc w:val="center"/>
        </w:trPr>
        <w:tc>
          <w:tcPr>
            <w:tcW w:w="2580" w:type="dxa"/>
            <w:vAlign w:val="center"/>
          </w:tcPr>
          <w:p w14:paraId="337A2F63" w14:textId="77777777" w:rsidR="00321D5A" w:rsidRDefault="00C524E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419E230" w14:textId="66870E69" w:rsidR="00321D5A" w:rsidRDefault="00C524E0" w:rsidP="0043225B">
            <w:pPr>
              <w:spacing w:before="100" w:beforeAutospacing="1" w:line="360" w:lineRule="auto"/>
              <w:rPr>
                <w:sz w:val="20"/>
                <w:szCs w:val="20"/>
              </w:rPr>
            </w:pPr>
            <w:r>
              <w:rPr>
                <w:rFonts w:asciiTheme="minorEastAsia" w:eastAsiaTheme="minorEastAsia" w:hAnsiTheme="minorEastAsia" w:cstheme="minorEastAsia" w:hint="eastAsia"/>
                <w:sz w:val="20"/>
                <w:szCs w:val="20"/>
              </w:rPr>
              <w:t>202</w:t>
            </w:r>
            <w:r w:rsidR="0043225B">
              <w:rPr>
                <w:rFonts w:asciiTheme="minorEastAsia" w:eastAsiaTheme="minorEastAsia" w:hAnsiTheme="minorEastAsia" w:cstheme="minorEastAsia"/>
                <w:sz w:val="20"/>
                <w:szCs w:val="20"/>
              </w:rPr>
              <w:t>5</w:t>
            </w:r>
            <w:r>
              <w:rPr>
                <w:rFonts w:asciiTheme="minorEastAsia" w:eastAsiaTheme="minorEastAsia" w:hAnsiTheme="minorEastAsia" w:cstheme="minorEastAsia" w:hint="eastAsia"/>
                <w:sz w:val="20"/>
                <w:szCs w:val="20"/>
              </w:rPr>
              <w:t>年</w:t>
            </w:r>
            <w:r w:rsidR="0043225B">
              <w:rPr>
                <w:rFonts w:asciiTheme="minorEastAsia" w:eastAsiaTheme="minorEastAsia" w:hAnsiTheme="minorEastAsia" w:cstheme="minorEastAsia"/>
                <w:sz w:val="20"/>
                <w:szCs w:val="20"/>
              </w:rPr>
              <w:t>3</w:t>
            </w:r>
            <w:r>
              <w:rPr>
                <w:rFonts w:asciiTheme="minorEastAsia" w:eastAsiaTheme="minorEastAsia" w:hAnsiTheme="minorEastAsia" w:cstheme="minorEastAsia" w:hint="eastAsia"/>
                <w:sz w:val="20"/>
                <w:szCs w:val="20"/>
              </w:rPr>
              <w:t>月</w:t>
            </w:r>
            <w:r w:rsidR="0043225B">
              <w:rPr>
                <w:rFonts w:asciiTheme="minorEastAsia" w:eastAsiaTheme="minorEastAsia" w:hAnsiTheme="minorEastAsia" w:cstheme="minorEastAsia"/>
                <w:sz w:val="20"/>
                <w:szCs w:val="20"/>
              </w:rPr>
              <w:t>11</w:t>
            </w:r>
            <w:r>
              <w:rPr>
                <w:rFonts w:asciiTheme="minorEastAsia" w:eastAsiaTheme="minorEastAsia" w:hAnsiTheme="minorEastAsia" w:cstheme="minorEastAsia" w:hint="eastAsia"/>
                <w:sz w:val="20"/>
                <w:szCs w:val="20"/>
              </w:rPr>
              <w:t>日 1</w:t>
            </w:r>
            <w:r w:rsidR="00BE0CE2">
              <w:rPr>
                <w:rFonts w:asciiTheme="minorEastAsia" w:eastAsiaTheme="minorEastAsia" w:hAnsiTheme="minorEastAsia" w:cstheme="minorEastAsia"/>
                <w:sz w:val="20"/>
                <w:szCs w:val="20"/>
              </w:rPr>
              <w:t>4</w:t>
            </w:r>
            <w:r>
              <w:rPr>
                <w:rFonts w:asciiTheme="minorEastAsia" w:eastAsiaTheme="minorEastAsia" w:hAnsiTheme="minorEastAsia" w:cstheme="minorEastAsia" w:hint="eastAsia"/>
                <w:sz w:val="20"/>
                <w:szCs w:val="20"/>
              </w:rPr>
              <w:t>:00-1</w:t>
            </w:r>
            <w:r w:rsidR="00BE0CE2">
              <w:rPr>
                <w:rFonts w:asciiTheme="minorEastAsia" w:eastAsiaTheme="minorEastAsia" w:hAnsiTheme="minorEastAsia" w:cstheme="minorEastAsia"/>
                <w:sz w:val="20"/>
                <w:szCs w:val="20"/>
              </w:rPr>
              <w:t>5</w:t>
            </w:r>
            <w:r>
              <w:rPr>
                <w:rFonts w:asciiTheme="minorEastAsia" w:eastAsiaTheme="minorEastAsia" w:hAnsiTheme="minorEastAsia" w:cstheme="minorEastAsia" w:hint="eastAsia"/>
                <w:sz w:val="20"/>
                <w:szCs w:val="20"/>
              </w:rPr>
              <w:t>:30</w:t>
            </w:r>
          </w:p>
        </w:tc>
      </w:tr>
      <w:tr w:rsidR="00321D5A" w14:paraId="7D86F106" w14:textId="77777777">
        <w:trPr>
          <w:trHeight w:val="561"/>
          <w:jc w:val="center"/>
        </w:trPr>
        <w:tc>
          <w:tcPr>
            <w:tcW w:w="2580" w:type="dxa"/>
            <w:vAlign w:val="center"/>
          </w:tcPr>
          <w:p w14:paraId="607CDD52" w14:textId="77777777" w:rsidR="00321D5A" w:rsidRDefault="00C524E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538CF2DB" w14:textId="386E2C7D" w:rsidR="00321D5A" w:rsidRDefault="00BE0CE2">
            <w:pPr>
              <w:pStyle w:val="TableParagraph"/>
              <w:spacing w:before="100" w:beforeAutospacing="1" w:line="360" w:lineRule="auto"/>
              <w:rPr>
                <w:rFonts w:asciiTheme="minorEastAsia" w:eastAsiaTheme="minorEastAsia" w:hAnsiTheme="minorEastAsia" w:cs="宋体"/>
                <w:sz w:val="20"/>
                <w:szCs w:val="20"/>
              </w:rPr>
            </w:pPr>
            <w:r w:rsidRPr="00BE0CE2">
              <w:rPr>
                <w:rFonts w:asciiTheme="minorEastAsia" w:eastAsiaTheme="minorEastAsia" w:hAnsiTheme="minorEastAsia" w:cs="宋体" w:hint="eastAsia"/>
                <w:sz w:val="20"/>
                <w:szCs w:val="20"/>
              </w:rPr>
              <w:t>昆山开发区西湖路</w:t>
            </w:r>
            <w:r w:rsidRPr="00BE0CE2">
              <w:rPr>
                <w:rFonts w:asciiTheme="minorEastAsia" w:eastAsiaTheme="minorEastAsia" w:hAnsiTheme="minorEastAsia" w:cs="宋体"/>
                <w:sz w:val="20"/>
                <w:szCs w:val="20"/>
              </w:rPr>
              <w:t>28号</w:t>
            </w:r>
          </w:p>
        </w:tc>
      </w:tr>
      <w:tr w:rsidR="00321D5A" w14:paraId="1622F503" w14:textId="77777777">
        <w:trPr>
          <w:trHeight w:val="558"/>
          <w:jc w:val="center"/>
        </w:trPr>
        <w:tc>
          <w:tcPr>
            <w:tcW w:w="2580" w:type="dxa"/>
            <w:vAlign w:val="center"/>
          </w:tcPr>
          <w:p w14:paraId="76113F3A"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769BC367" w14:textId="5AC7CC12" w:rsidR="00321D5A" w:rsidRDefault="00C524E0" w:rsidP="00BE0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szCs w:val="20"/>
              </w:rPr>
            </w:pPr>
            <w:r>
              <w:rPr>
                <w:rFonts w:ascii="宋体" w:eastAsia="宋体" w:hAnsi="宋体" w:cs="宋体"/>
                <w:sz w:val="20"/>
                <w:szCs w:val="20"/>
              </w:rPr>
              <w:t>董事会秘书 张雪梅</w:t>
            </w:r>
            <w:r>
              <w:rPr>
                <w:rFonts w:ascii="宋体" w:eastAsia="宋体" w:hAnsi="宋体" w:cs="宋体"/>
                <w:sz w:val="20"/>
                <w:szCs w:val="20"/>
              </w:rPr>
              <w:br/>
            </w:r>
            <w:r w:rsidR="00BE0CE2" w:rsidRPr="00BE0CE2">
              <w:rPr>
                <w:rFonts w:ascii="宋体" w:eastAsia="宋体" w:hAnsi="宋体" w:cs="宋体" w:hint="eastAsia"/>
                <w:sz w:val="20"/>
                <w:szCs w:val="20"/>
              </w:rPr>
              <w:t>证券事务代表</w:t>
            </w:r>
            <w:r w:rsidR="00BE0CE2" w:rsidRPr="00BE0CE2">
              <w:rPr>
                <w:rFonts w:ascii="宋体" w:eastAsia="宋体" w:hAnsi="宋体" w:cs="宋体"/>
                <w:sz w:val="20"/>
                <w:szCs w:val="20"/>
              </w:rPr>
              <w:t xml:space="preserve"> 夏冬冬</w:t>
            </w:r>
          </w:p>
        </w:tc>
      </w:tr>
      <w:tr w:rsidR="00321D5A" w14:paraId="64DFBCC8" w14:textId="77777777">
        <w:trPr>
          <w:trHeight w:val="2800"/>
          <w:jc w:val="center"/>
        </w:trPr>
        <w:tc>
          <w:tcPr>
            <w:tcW w:w="2580" w:type="dxa"/>
          </w:tcPr>
          <w:p w14:paraId="0B8A8CC9" w14:textId="77777777" w:rsidR="00321D5A" w:rsidRDefault="00321D5A">
            <w:pPr>
              <w:pStyle w:val="TableParagraph"/>
              <w:rPr>
                <w:rFonts w:ascii="宋体" w:eastAsia="宋体" w:hAnsi="宋体" w:cs="宋体"/>
                <w:b/>
                <w:bCs/>
                <w:sz w:val="20"/>
                <w:szCs w:val="20"/>
              </w:rPr>
            </w:pPr>
          </w:p>
          <w:p w14:paraId="63CA20D5" w14:textId="77777777" w:rsidR="00321D5A" w:rsidRDefault="00321D5A">
            <w:pPr>
              <w:pStyle w:val="TableParagraph"/>
              <w:rPr>
                <w:rFonts w:ascii="宋体" w:eastAsia="宋体" w:hAnsi="宋体" w:cs="宋体"/>
                <w:b/>
                <w:bCs/>
                <w:sz w:val="20"/>
                <w:szCs w:val="20"/>
              </w:rPr>
            </w:pPr>
          </w:p>
          <w:p w14:paraId="5704B15C" w14:textId="77777777" w:rsidR="00321D5A" w:rsidRDefault="00321D5A">
            <w:pPr>
              <w:pStyle w:val="TableParagraph"/>
              <w:spacing w:before="5"/>
              <w:rPr>
                <w:rFonts w:ascii="宋体" w:eastAsia="宋体" w:hAnsi="宋体" w:cs="宋体"/>
                <w:b/>
                <w:bCs/>
                <w:sz w:val="20"/>
                <w:szCs w:val="20"/>
              </w:rPr>
            </w:pPr>
          </w:p>
          <w:p w14:paraId="443C642C" w14:textId="77777777" w:rsidR="00321D5A" w:rsidRDefault="00C524E0">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3B1E25E3" w14:textId="376351DF" w:rsidR="00321D5A" w:rsidRDefault="000C3251" w:rsidP="000C3251">
            <w:pPr>
              <w:pStyle w:val="TableParagraph"/>
              <w:spacing w:before="100" w:beforeAutospacing="1" w:line="360" w:lineRule="auto"/>
              <w:rPr>
                <w:rFonts w:ascii="宋体" w:eastAsia="宋体" w:hAnsi="宋体" w:cs="宋体"/>
                <w:sz w:val="20"/>
              </w:rPr>
            </w:pPr>
            <w:r>
              <w:rPr>
                <w:rFonts w:ascii="宋体" w:eastAsia="宋体" w:hAnsi="宋体" w:cs="宋体"/>
                <w:b/>
                <w:sz w:val="20"/>
              </w:rPr>
              <w:t>1</w:t>
            </w:r>
            <w:r w:rsidR="00C524E0">
              <w:rPr>
                <w:rFonts w:ascii="宋体" w:eastAsia="宋体" w:hAnsi="宋体" w:cs="宋体"/>
                <w:b/>
                <w:sz w:val="20"/>
              </w:rPr>
              <w:t>.</w:t>
            </w:r>
            <w:r w:rsidR="0071266A">
              <w:rPr>
                <w:rFonts w:ascii="宋体" w:eastAsia="宋体" w:hAnsi="宋体" w:cs="宋体" w:hint="eastAsia"/>
                <w:b/>
                <w:sz w:val="20"/>
              </w:rPr>
              <w:t>目前</w:t>
            </w:r>
            <w:r w:rsidR="00AD00A6">
              <w:rPr>
                <w:rFonts w:ascii="宋体" w:eastAsia="宋体" w:hAnsi="宋体" w:cs="宋体" w:hint="eastAsia"/>
                <w:b/>
                <w:sz w:val="20"/>
              </w:rPr>
              <w:t>公司</w:t>
            </w:r>
            <w:r w:rsidR="00AD00A6">
              <w:rPr>
                <w:rFonts w:ascii="宋体" w:eastAsia="宋体" w:hAnsi="宋体" w:cs="宋体"/>
                <w:b/>
                <w:sz w:val="20"/>
              </w:rPr>
              <w:t>各下游应用领域的</w:t>
            </w:r>
            <w:r w:rsidR="00FB22FE">
              <w:rPr>
                <w:rFonts w:ascii="宋体" w:eastAsia="宋体" w:hAnsi="宋体" w:cs="宋体" w:hint="eastAsia"/>
                <w:b/>
                <w:sz w:val="20"/>
              </w:rPr>
              <w:t>业务情况</w:t>
            </w:r>
            <w:r w:rsidR="00AD00A6">
              <w:rPr>
                <w:rFonts w:ascii="宋体" w:eastAsia="宋体" w:hAnsi="宋体" w:cs="宋体"/>
                <w:b/>
                <w:sz w:val="20"/>
              </w:rPr>
              <w:t>如何</w:t>
            </w:r>
            <w:r w:rsidR="00C524E0">
              <w:rPr>
                <w:rFonts w:ascii="宋体" w:eastAsia="宋体" w:hAnsi="宋体" w:cs="宋体"/>
                <w:b/>
                <w:sz w:val="20"/>
              </w:rPr>
              <w:t>？</w:t>
            </w:r>
            <w:r w:rsidR="00C524E0">
              <w:rPr>
                <w:rFonts w:ascii="宋体" w:eastAsia="宋体" w:hAnsi="宋体" w:cs="宋体"/>
                <w:b/>
                <w:sz w:val="20"/>
              </w:rPr>
              <w:br/>
            </w:r>
            <w:r w:rsidR="00C524E0">
              <w:rPr>
                <w:rFonts w:ascii="宋体" w:eastAsia="宋体" w:hAnsi="宋体" w:cs="宋体"/>
                <w:sz w:val="20"/>
              </w:rPr>
              <w:t xml:space="preserve">    答:尊敬的投资者，您好！</w:t>
            </w:r>
            <w:r w:rsidR="00AD00A6" w:rsidRPr="00AD00A6">
              <w:rPr>
                <w:rFonts w:ascii="宋体" w:eastAsia="宋体" w:hAnsi="宋体" w:cs="宋体" w:hint="eastAsia"/>
                <w:sz w:val="20"/>
              </w:rPr>
              <w:t>公司</w:t>
            </w:r>
            <w:r w:rsidR="00FB22FE">
              <w:rPr>
                <w:rFonts w:ascii="宋体" w:eastAsia="宋体" w:hAnsi="宋体" w:cs="宋体" w:hint="eastAsia"/>
                <w:sz w:val="20"/>
              </w:rPr>
              <w:t>下游应用领域主要包括</w:t>
            </w:r>
            <w:r w:rsidR="00AD00A6">
              <w:rPr>
                <w:rFonts w:ascii="宋体" w:eastAsia="宋体" w:hAnsi="宋体" w:cs="宋体" w:hint="eastAsia"/>
                <w:sz w:val="20"/>
              </w:rPr>
              <w:t>新能源</w:t>
            </w:r>
            <w:r w:rsidR="00AD00A6" w:rsidRPr="00AD00A6">
              <w:rPr>
                <w:rFonts w:ascii="宋体" w:eastAsia="宋体" w:hAnsi="宋体" w:cs="宋体" w:hint="eastAsia"/>
                <w:sz w:val="20"/>
              </w:rPr>
              <w:t>、</w:t>
            </w:r>
            <w:r w:rsidR="00AD00A6">
              <w:rPr>
                <w:rFonts w:ascii="宋体" w:eastAsia="宋体" w:hAnsi="宋体" w:cs="宋体" w:hint="eastAsia"/>
                <w:sz w:val="20"/>
              </w:rPr>
              <w:t>半导体</w:t>
            </w:r>
            <w:r w:rsidR="00AD00A6" w:rsidRPr="00AD00A6">
              <w:rPr>
                <w:rFonts w:ascii="宋体" w:eastAsia="宋体" w:hAnsi="宋体" w:cs="宋体" w:hint="eastAsia"/>
                <w:sz w:val="20"/>
              </w:rPr>
              <w:t>、</w:t>
            </w:r>
            <w:r w:rsidR="00AD00A6">
              <w:rPr>
                <w:rFonts w:ascii="宋体" w:eastAsia="宋体" w:hAnsi="宋体" w:cs="宋体" w:hint="eastAsia"/>
                <w:sz w:val="20"/>
              </w:rPr>
              <w:t>防务</w:t>
            </w:r>
            <w:r w:rsidR="00FB22FE">
              <w:rPr>
                <w:rFonts w:ascii="宋体" w:eastAsia="宋体" w:hAnsi="宋体" w:cs="宋体" w:hint="eastAsia"/>
                <w:sz w:val="20"/>
              </w:rPr>
              <w:t>及</w:t>
            </w:r>
            <w:r w:rsidR="00AD00A6">
              <w:rPr>
                <w:rFonts w:ascii="宋体" w:eastAsia="宋体" w:hAnsi="宋体" w:cs="宋体" w:hint="eastAsia"/>
                <w:sz w:val="20"/>
              </w:rPr>
              <w:t>大科学工程</w:t>
            </w:r>
            <w:r w:rsidR="00AD00A6" w:rsidRPr="00AD00A6">
              <w:rPr>
                <w:rFonts w:ascii="宋体" w:eastAsia="宋体" w:hAnsi="宋体" w:cs="宋体" w:hint="eastAsia"/>
                <w:sz w:val="20"/>
              </w:rPr>
              <w:t>。</w:t>
            </w:r>
            <w:r w:rsidR="00AD00A6">
              <w:rPr>
                <w:rFonts w:ascii="宋体" w:eastAsia="宋体" w:hAnsi="宋体" w:cs="宋体" w:hint="eastAsia"/>
                <w:sz w:val="20"/>
              </w:rPr>
              <w:t>从</w:t>
            </w:r>
            <w:r w:rsidR="00AD00A6" w:rsidRPr="00AD00A6">
              <w:rPr>
                <w:rFonts w:ascii="宋体" w:eastAsia="宋体" w:hAnsi="宋体" w:cs="宋体"/>
                <w:sz w:val="20"/>
              </w:rPr>
              <w:t>公司</w:t>
            </w:r>
            <w:r w:rsidR="00AD00A6">
              <w:rPr>
                <w:rFonts w:ascii="宋体" w:eastAsia="宋体" w:hAnsi="宋体" w:cs="宋体" w:hint="eastAsia"/>
                <w:sz w:val="20"/>
              </w:rPr>
              <w:t>在手</w:t>
            </w:r>
            <w:r w:rsidR="00AD00A6">
              <w:rPr>
                <w:rFonts w:ascii="宋体" w:eastAsia="宋体" w:hAnsi="宋体" w:cs="宋体"/>
                <w:sz w:val="20"/>
              </w:rPr>
              <w:t>订单</w:t>
            </w:r>
            <w:r w:rsidR="00AD00A6">
              <w:rPr>
                <w:rFonts w:ascii="宋体" w:eastAsia="宋体" w:hAnsi="宋体" w:cs="宋体" w:hint="eastAsia"/>
                <w:sz w:val="20"/>
              </w:rPr>
              <w:t>及</w:t>
            </w:r>
            <w:r w:rsidR="00AD00A6">
              <w:rPr>
                <w:rFonts w:ascii="宋体" w:eastAsia="宋体" w:hAnsi="宋体" w:cs="宋体"/>
                <w:sz w:val="20"/>
              </w:rPr>
              <w:t>行业调研数据来看</w:t>
            </w:r>
            <w:r w:rsidR="00AD00A6" w:rsidRPr="00AD00A6">
              <w:rPr>
                <w:rFonts w:ascii="宋体" w:eastAsia="宋体" w:hAnsi="宋体" w:cs="宋体"/>
                <w:sz w:val="20"/>
              </w:rPr>
              <w:t>，</w:t>
            </w:r>
            <w:r w:rsidR="00405552">
              <w:rPr>
                <w:rFonts w:ascii="宋体" w:eastAsia="宋体" w:hAnsi="宋体" w:cs="宋体"/>
                <w:sz w:val="20"/>
              </w:rPr>
              <w:t>各</w:t>
            </w:r>
            <w:r w:rsidR="00405552">
              <w:rPr>
                <w:rFonts w:ascii="宋体" w:eastAsia="宋体" w:hAnsi="宋体" w:cs="宋体" w:hint="eastAsia"/>
                <w:sz w:val="20"/>
              </w:rPr>
              <w:t>主要业务板块的</w:t>
            </w:r>
            <w:r w:rsidR="00405552">
              <w:rPr>
                <w:rFonts w:ascii="宋体" w:eastAsia="宋体" w:hAnsi="宋体" w:cs="宋体"/>
                <w:sz w:val="20"/>
              </w:rPr>
              <w:t>客户</w:t>
            </w:r>
            <w:r w:rsidR="00AD00A6" w:rsidRPr="00AD00A6">
              <w:rPr>
                <w:rFonts w:ascii="宋体" w:eastAsia="宋体" w:hAnsi="宋体" w:cs="宋体"/>
                <w:sz w:val="20"/>
              </w:rPr>
              <w:t>需求</w:t>
            </w:r>
            <w:r w:rsidR="00405552">
              <w:rPr>
                <w:rFonts w:ascii="宋体" w:eastAsia="宋体" w:hAnsi="宋体" w:cs="宋体"/>
                <w:sz w:val="20"/>
              </w:rPr>
              <w:t>均</w:t>
            </w:r>
            <w:r w:rsidR="00AD00A6" w:rsidRPr="00AD00A6">
              <w:rPr>
                <w:rFonts w:ascii="宋体" w:eastAsia="宋体" w:hAnsi="宋体" w:cs="宋体"/>
                <w:sz w:val="20"/>
              </w:rPr>
              <w:t>比较乐观；</w:t>
            </w:r>
            <w:r w:rsidR="00882778">
              <w:rPr>
                <w:rFonts w:ascii="宋体" w:eastAsia="宋体" w:hAnsi="宋体" w:cs="宋体" w:hint="eastAsia"/>
                <w:sz w:val="20"/>
              </w:rPr>
              <w:t>防务</w:t>
            </w:r>
            <w:r w:rsidR="00AD00A6" w:rsidRPr="00AD00A6">
              <w:rPr>
                <w:rFonts w:ascii="宋体" w:eastAsia="宋体" w:hAnsi="宋体" w:cs="宋体"/>
                <w:sz w:val="20"/>
              </w:rPr>
              <w:t>领域</w:t>
            </w:r>
            <w:r w:rsidR="00882778">
              <w:rPr>
                <w:rFonts w:ascii="宋体" w:eastAsia="宋体" w:hAnsi="宋体" w:cs="宋体" w:hint="eastAsia"/>
                <w:sz w:val="20"/>
              </w:rPr>
              <w:t>的</w:t>
            </w:r>
            <w:r w:rsidR="00882778">
              <w:rPr>
                <w:rFonts w:ascii="宋体" w:eastAsia="宋体" w:hAnsi="宋体" w:cs="宋体"/>
                <w:sz w:val="20"/>
              </w:rPr>
              <w:t>控制盒</w:t>
            </w:r>
            <w:r w:rsidR="00405552">
              <w:rPr>
                <w:rFonts w:ascii="宋体" w:eastAsia="宋体" w:hAnsi="宋体" w:cs="宋体" w:hint="eastAsia"/>
                <w:sz w:val="20"/>
              </w:rPr>
              <w:t>也在</w:t>
            </w:r>
            <w:r w:rsidR="00405552">
              <w:rPr>
                <w:rFonts w:ascii="宋体" w:eastAsia="宋体" w:hAnsi="宋体" w:cs="宋体"/>
                <w:sz w:val="20"/>
              </w:rPr>
              <w:t>稳定交付</w:t>
            </w:r>
            <w:r w:rsidR="00AD00A6" w:rsidRPr="00AD00A6">
              <w:rPr>
                <w:rFonts w:ascii="宋体" w:eastAsia="宋体" w:hAnsi="宋体" w:cs="宋体"/>
                <w:sz w:val="20"/>
              </w:rPr>
              <w:t>，</w:t>
            </w:r>
            <w:r w:rsidR="00882778">
              <w:rPr>
                <w:rFonts w:ascii="宋体" w:eastAsia="宋体" w:hAnsi="宋体" w:cs="宋体" w:hint="eastAsia"/>
                <w:sz w:val="20"/>
              </w:rPr>
              <w:t>真空</w:t>
            </w:r>
            <w:r w:rsidR="00882778">
              <w:rPr>
                <w:rFonts w:ascii="宋体" w:eastAsia="宋体" w:hAnsi="宋体" w:cs="宋体"/>
                <w:sz w:val="20"/>
              </w:rPr>
              <w:t>继电器的交付预计在</w:t>
            </w:r>
            <w:r w:rsidR="0071266A">
              <w:rPr>
                <w:rFonts w:ascii="宋体" w:eastAsia="宋体" w:hAnsi="宋体" w:cs="宋体" w:hint="eastAsia"/>
                <w:sz w:val="20"/>
              </w:rPr>
              <w:t>今</w:t>
            </w:r>
            <w:r w:rsidR="00882778">
              <w:rPr>
                <w:rFonts w:ascii="宋体" w:eastAsia="宋体" w:hAnsi="宋体" w:cs="宋体"/>
                <w:sz w:val="20"/>
              </w:rPr>
              <w:t>年</w:t>
            </w:r>
            <w:r w:rsidR="00405552">
              <w:rPr>
                <w:rFonts w:ascii="宋体" w:eastAsia="宋体" w:hAnsi="宋体" w:cs="宋体"/>
                <w:sz w:val="20"/>
              </w:rPr>
              <w:t>逐步</w:t>
            </w:r>
            <w:r w:rsidR="00882778">
              <w:rPr>
                <w:rFonts w:ascii="宋体" w:eastAsia="宋体" w:hAnsi="宋体" w:cs="宋体"/>
                <w:sz w:val="20"/>
              </w:rPr>
              <w:t>恢复</w:t>
            </w:r>
            <w:r w:rsidR="00AD00A6" w:rsidRPr="00AD00A6">
              <w:rPr>
                <w:rFonts w:ascii="宋体" w:eastAsia="宋体" w:hAnsi="宋体" w:cs="宋体"/>
                <w:sz w:val="20"/>
              </w:rPr>
              <w:t>。</w:t>
            </w:r>
            <w:r w:rsidR="00882778">
              <w:rPr>
                <w:rFonts w:ascii="宋体" w:eastAsia="宋体" w:hAnsi="宋体" w:cs="宋体"/>
                <w:sz w:val="20"/>
              </w:rPr>
              <w:t>公司在大科学工程领域的产品主要包括速调管、磁控管和闸流管</w:t>
            </w:r>
            <w:r w:rsidR="00587517">
              <w:rPr>
                <w:rFonts w:ascii="宋体" w:eastAsia="宋体" w:hAnsi="宋体" w:cs="宋体"/>
                <w:sz w:val="20"/>
              </w:rPr>
              <w:t>，</w:t>
            </w:r>
            <w:r w:rsidR="00912AB1">
              <w:rPr>
                <w:rFonts w:ascii="宋体" w:eastAsia="宋体" w:hAnsi="宋体" w:cs="宋体"/>
                <w:sz w:val="20"/>
              </w:rPr>
              <w:t>随着有源器件下游应用场景逐渐增多，包括</w:t>
            </w:r>
            <w:r w:rsidR="00912AB1" w:rsidRPr="00912AB1">
              <w:rPr>
                <w:rFonts w:ascii="宋体" w:eastAsia="宋体" w:hAnsi="宋体" w:cs="宋体"/>
                <w:sz w:val="20"/>
              </w:rPr>
              <w:t>FLASH放疗</w:t>
            </w:r>
            <w:r w:rsidR="00912AB1">
              <w:rPr>
                <w:rFonts w:ascii="宋体" w:eastAsia="宋体" w:hAnsi="宋体" w:cs="宋体"/>
                <w:sz w:val="20"/>
              </w:rPr>
              <w:t>、金属冶炼、</w:t>
            </w:r>
            <w:r w:rsidR="00601DD3">
              <w:rPr>
                <w:rFonts w:ascii="宋体" w:eastAsia="宋体" w:hAnsi="宋体" w:cs="宋体" w:hint="eastAsia"/>
                <w:sz w:val="20"/>
              </w:rPr>
              <w:t>人造</w:t>
            </w:r>
            <w:r w:rsidR="00601DD3">
              <w:rPr>
                <w:rFonts w:ascii="宋体" w:eastAsia="宋体" w:hAnsi="宋体" w:cs="宋体"/>
                <w:sz w:val="20"/>
              </w:rPr>
              <w:t>钻石生长业务等，公司有源器件的需</w:t>
            </w:r>
            <w:r w:rsidR="00601DD3">
              <w:rPr>
                <w:rFonts w:ascii="宋体" w:eastAsia="宋体" w:hAnsi="宋体" w:cs="宋体" w:hint="eastAsia"/>
                <w:sz w:val="20"/>
              </w:rPr>
              <w:t>求</w:t>
            </w:r>
            <w:r w:rsidR="00601DD3">
              <w:rPr>
                <w:rFonts w:ascii="宋体" w:eastAsia="宋体" w:hAnsi="宋体" w:cs="宋体"/>
                <w:sz w:val="20"/>
              </w:rPr>
              <w:t>未来会持续增长。</w:t>
            </w:r>
            <w:r w:rsidR="00C524E0">
              <w:rPr>
                <w:rFonts w:ascii="宋体" w:eastAsia="宋体" w:hAnsi="宋体" w:cs="宋体"/>
                <w:sz w:val="20"/>
              </w:rPr>
              <w:br/>
            </w:r>
            <w:r>
              <w:rPr>
                <w:rFonts w:ascii="宋体" w:eastAsia="宋体" w:hAnsi="宋体" w:cs="宋体"/>
                <w:b/>
                <w:sz w:val="20"/>
              </w:rPr>
              <w:t>2</w:t>
            </w:r>
            <w:r w:rsidR="00C524E0">
              <w:rPr>
                <w:rFonts w:ascii="宋体" w:eastAsia="宋体" w:hAnsi="宋体" w:cs="宋体"/>
                <w:b/>
                <w:sz w:val="20"/>
              </w:rPr>
              <w:t>.</w:t>
            </w:r>
            <w:r w:rsidR="00601DD3">
              <w:rPr>
                <w:rFonts w:ascii="宋体" w:eastAsia="宋体" w:hAnsi="宋体" w:cs="宋体" w:hint="eastAsia"/>
                <w:b/>
                <w:sz w:val="20"/>
              </w:rPr>
              <w:t>公司</w:t>
            </w:r>
            <w:r w:rsidR="00601DD3">
              <w:rPr>
                <w:rFonts w:ascii="宋体" w:eastAsia="宋体" w:hAnsi="宋体" w:cs="宋体"/>
                <w:b/>
                <w:sz w:val="20"/>
              </w:rPr>
              <w:t>在半导体领域的市场开拓情况如何？</w:t>
            </w:r>
            <w:r w:rsidR="00C524E0">
              <w:rPr>
                <w:rFonts w:ascii="宋体" w:eastAsia="宋体" w:hAnsi="宋体" w:cs="宋体"/>
                <w:b/>
                <w:sz w:val="20"/>
              </w:rPr>
              <w:br/>
            </w:r>
            <w:r w:rsidR="00C524E0">
              <w:rPr>
                <w:rFonts w:ascii="宋体" w:eastAsia="宋体" w:hAnsi="宋体" w:cs="宋体"/>
                <w:sz w:val="20"/>
              </w:rPr>
              <w:t xml:space="preserve">    答:尊敬的投资者，您好！</w:t>
            </w:r>
            <w:r w:rsidR="00405552">
              <w:rPr>
                <w:rFonts w:ascii="宋体" w:eastAsia="宋体" w:hAnsi="宋体" w:cs="宋体"/>
                <w:sz w:val="20"/>
              </w:rPr>
              <w:t>公司真空电容器为</w:t>
            </w:r>
            <w:r w:rsidR="00601DD3" w:rsidRPr="00601DD3">
              <w:rPr>
                <w:rFonts w:ascii="宋体" w:eastAsia="宋体" w:hAnsi="宋体" w:cs="宋体"/>
                <w:sz w:val="20"/>
              </w:rPr>
              <w:t>半导体设备制造</w:t>
            </w:r>
            <w:r w:rsidR="00405552">
              <w:rPr>
                <w:rFonts w:ascii="宋体" w:eastAsia="宋体" w:hAnsi="宋体" w:cs="宋体"/>
                <w:sz w:val="20"/>
              </w:rPr>
              <w:lastRenderedPageBreak/>
              <w:t>的核心零部件</w:t>
            </w:r>
            <w:r w:rsidR="00601DD3" w:rsidRPr="00601DD3">
              <w:rPr>
                <w:rFonts w:ascii="宋体" w:eastAsia="宋体" w:hAnsi="宋体" w:cs="宋体"/>
                <w:sz w:val="20"/>
              </w:rPr>
              <w:t>。真空电容器是公司重点开发的产品项目，经过公司持续</w:t>
            </w:r>
            <w:r w:rsidR="00405552">
              <w:rPr>
                <w:rFonts w:ascii="宋体" w:eastAsia="宋体" w:hAnsi="宋体" w:cs="宋体"/>
                <w:sz w:val="20"/>
              </w:rPr>
              <w:t>的</w:t>
            </w:r>
            <w:r w:rsidR="00601DD3" w:rsidRPr="00601DD3">
              <w:rPr>
                <w:rFonts w:ascii="宋体" w:eastAsia="宋体" w:hAnsi="宋体" w:cs="宋体"/>
                <w:sz w:val="20"/>
              </w:rPr>
              <w:t>研发投入，积极与大客户</w:t>
            </w:r>
            <w:r w:rsidR="00405552">
              <w:rPr>
                <w:rFonts w:ascii="宋体" w:eastAsia="宋体" w:hAnsi="宋体" w:cs="宋体"/>
                <w:sz w:val="20"/>
              </w:rPr>
              <w:t>推动项目落地</w:t>
            </w:r>
            <w:r w:rsidR="00601DD3" w:rsidRPr="00601DD3">
              <w:rPr>
                <w:rFonts w:ascii="宋体" w:eastAsia="宋体" w:hAnsi="宋体" w:cs="宋体"/>
                <w:sz w:val="20"/>
              </w:rPr>
              <w:t>，</w:t>
            </w:r>
            <w:r w:rsidR="00406A70">
              <w:rPr>
                <w:rFonts w:ascii="宋体" w:eastAsia="宋体" w:hAnsi="宋体" w:cs="宋体"/>
                <w:sz w:val="20"/>
              </w:rPr>
              <w:t>目前已经与国内主要的半导体设备厂商和射频电源客户建立了稳定的合作关系</w:t>
            </w:r>
            <w:r w:rsidR="00601DD3" w:rsidRPr="00601DD3">
              <w:rPr>
                <w:rFonts w:ascii="宋体" w:eastAsia="宋体" w:hAnsi="宋体" w:cs="宋体"/>
                <w:sz w:val="20"/>
              </w:rPr>
              <w:t>。公司将持续丰富真空电容器产品型号，积极抢抓国产替代和发展新质生产力的机遇，持续进行客户导入和良率提升，实现降本增效及国内外市场的进一步拓展。</w:t>
            </w:r>
            <w:r w:rsidR="00C524E0">
              <w:rPr>
                <w:rFonts w:ascii="宋体" w:eastAsia="宋体" w:hAnsi="宋体" w:cs="宋体"/>
                <w:sz w:val="20"/>
              </w:rPr>
              <w:br/>
            </w:r>
            <w:r>
              <w:rPr>
                <w:rFonts w:ascii="宋体" w:eastAsia="宋体" w:hAnsi="宋体" w:cs="宋体"/>
                <w:b/>
                <w:sz w:val="20"/>
              </w:rPr>
              <w:t>3</w:t>
            </w:r>
            <w:r w:rsidR="00C524E0">
              <w:rPr>
                <w:rFonts w:ascii="宋体" w:eastAsia="宋体" w:hAnsi="宋体" w:cs="宋体"/>
                <w:b/>
                <w:sz w:val="20"/>
              </w:rPr>
              <w:t>.报告期内是否有新进入的市场领域或客户群体？如果有，新业务的发展前景和预期收益如何？</w:t>
            </w:r>
            <w:r w:rsidR="00C524E0">
              <w:rPr>
                <w:rFonts w:ascii="宋体" w:eastAsia="宋体" w:hAnsi="宋体" w:cs="宋体"/>
                <w:b/>
                <w:sz w:val="20"/>
              </w:rPr>
              <w:br/>
            </w:r>
            <w:r w:rsidR="00C524E0">
              <w:rPr>
                <w:rFonts w:ascii="宋体" w:eastAsia="宋体" w:hAnsi="宋体" w:cs="宋体"/>
                <w:sz w:val="20"/>
              </w:rPr>
              <w:t xml:space="preserve">    答:尊敬的投资者，您好！公司研发生产的电子真空器件产品下游应用领域主要为新能源汽车及充电设施、航天航空及军工、半导体设备制造、光伏风能及储能、传统能源、安检、辐照等领域。公司以电子真空制造平台为基础，围绕客户在金属冶炼、金刚石、低空飞行、无人机等新型领域的需求开展研究，布局未来公司新的业务增长点。在某些特定领域，公司的产品具有</w:t>
            </w:r>
            <w:r w:rsidR="00E74D76">
              <w:rPr>
                <w:rFonts w:ascii="宋体" w:eastAsia="宋体" w:hAnsi="宋体" w:cs="宋体" w:hint="eastAsia"/>
                <w:sz w:val="20"/>
              </w:rPr>
              <w:t>稀缺</w:t>
            </w:r>
            <w:r w:rsidR="00C524E0">
              <w:rPr>
                <w:rFonts w:ascii="宋体" w:eastAsia="宋体" w:hAnsi="宋体" w:cs="宋体"/>
                <w:sz w:val="20"/>
              </w:rPr>
              <w:t>性，</w:t>
            </w:r>
            <w:r w:rsidR="0082040F" w:rsidRPr="0082040F">
              <w:rPr>
                <w:rFonts w:ascii="宋体" w:eastAsia="宋体" w:hAnsi="宋体" w:cs="宋体" w:hint="eastAsia"/>
                <w:sz w:val="20"/>
              </w:rPr>
              <w:t>因此许多客户在开展创新性项目时，都会选择与公司合作</w:t>
            </w:r>
            <w:r w:rsidR="00E557D8">
              <w:rPr>
                <w:rFonts w:ascii="宋体" w:eastAsia="宋体" w:hAnsi="宋体" w:cs="宋体" w:hint="eastAsia"/>
                <w:sz w:val="20"/>
              </w:rPr>
              <w:t>。</w:t>
            </w:r>
            <w:r w:rsidR="00C524E0">
              <w:rPr>
                <w:rFonts w:ascii="宋体" w:eastAsia="宋体" w:hAnsi="宋体" w:cs="宋体"/>
                <w:sz w:val="20"/>
              </w:rPr>
              <w:t>因此，公司未来业务发展前景广阔。公司会充分分析行业和市场的前景去开展新业务。</w:t>
            </w:r>
            <w:r w:rsidR="00C524E0">
              <w:rPr>
                <w:rFonts w:ascii="宋体" w:eastAsia="宋体" w:hAnsi="宋体" w:cs="宋体"/>
                <w:sz w:val="20"/>
              </w:rPr>
              <w:br/>
            </w:r>
            <w:r>
              <w:rPr>
                <w:rFonts w:ascii="宋体" w:eastAsia="宋体" w:hAnsi="宋体" w:cs="宋体"/>
                <w:b/>
                <w:sz w:val="20"/>
              </w:rPr>
              <w:t>4.</w:t>
            </w:r>
            <w:r>
              <w:rPr>
                <w:rFonts w:hint="eastAsia"/>
              </w:rPr>
              <w:t xml:space="preserve"> </w:t>
            </w:r>
            <w:r w:rsidRPr="00CA48F6">
              <w:rPr>
                <w:rFonts w:ascii="宋体" w:eastAsia="宋体" w:hAnsi="宋体" w:cs="宋体" w:hint="eastAsia"/>
                <w:b/>
                <w:sz w:val="20"/>
              </w:rPr>
              <w:t>请问公司今年的业绩展望如何？</w:t>
            </w:r>
            <w:r>
              <w:rPr>
                <w:rFonts w:ascii="宋体" w:eastAsia="宋体" w:hAnsi="宋体" w:cs="宋体"/>
                <w:b/>
                <w:sz w:val="20"/>
              </w:rPr>
              <w:br/>
            </w:r>
            <w:r>
              <w:rPr>
                <w:rFonts w:ascii="宋体" w:eastAsia="宋体" w:hAnsi="宋体" w:cs="宋体"/>
                <w:sz w:val="20"/>
              </w:rPr>
              <w:t xml:space="preserve">    答:尊敬的投资者，您好！根据公司披露的</w:t>
            </w:r>
            <w:r>
              <w:rPr>
                <w:rFonts w:ascii="宋体" w:eastAsia="宋体" w:hAnsi="宋体" w:cs="宋体" w:hint="eastAsia"/>
                <w:sz w:val="20"/>
              </w:rPr>
              <w:t>2</w:t>
            </w:r>
            <w:r>
              <w:rPr>
                <w:rFonts w:ascii="宋体" w:eastAsia="宋体" w:hAnsi="宋体" w:cs="宋体"/>
                <w:sz w:val="20"/>
              </w:rPr>
              <w:t>024年度业绩快报公告，</w:t>
            </w:r>
            <w:r w:rsidRPr="00CA48F6">
              <w:rPr>
                <w:rFonts w:ascii="宋体" w:eastAsia="宋体" w:hAnsi="宋体" w:cs="宋体" w:hint="eastAsia"/>
                <w:sz w:val="20"/>
              </w:rPr>
              <w:t>公司</w:t>
            </w:r>
            <w:r w:rsidRPr="00CA48F6">
              <w:rPr>
                <w:rFonts w:ascii="宋体" w:eastAsia="宋体" w:hAnsi="宋体" w:cs="宋体"/>
                <w:sz w:val="20"/>
              </w:rPr>
              <w:t>2024年实现营业总收入</w:t>
            </w:r>
            <w:r>
              <w:rPr>
                <w:rFonts w:ascii="宋体" w:eastAsia="宋体" w:hAnsi="宋体" w:cs="宋体"/>
                <w:sz w:val="20"/>
              </w:rPr>
              <w:t>7.97</w:t>
            </w:r>
            <w:r w:rsidRPr="00CA48F6">
              <w:rPr>
                <w:rFonts w:ascii="宋体" w:eastAsia="宋体" w:hAnsi="宋体" w:cs="宋体"/>
                <w:sz w:val="20"/>
              </w:rPr>
              <w:t>亿元，同比增长</w:t>
            </w:r>
            <w:r w:rsidRPr="0071266A">
              <w:rPr>
                <w:rFonts w:ascii="宋体" w:eastAsia="宋体" w:hAnsi="宋体" w:cs="宋体"/>
                <w:sz w:val="20"/>
              </w:rPr>
              <w:t>15.10</w:t>
            </w:r>
            <w:r w:rsidRPr="00CA48F6">
              <w:rPr>
                <w:rFonts w:ascii="宋体" w:eastAsia="宋体" w:hAnsi="宋体" w:cs="宋体"/>
                <w:sz w:val="20"/>
              </w:rPr>
              <w:t>%，归属于上市公司股东的净利润</w:t>
            </w:r>
            <w:r w:rsidRPr="0071266A">
              <w:rPr>
                <w:rFonts w:ascii="宋体" w:eastAsia="宋体" w:hAnsi="宋体" w:cs="宋体"/>
                <w:sz w:val="20"/>
              </w:rPr>
              <w:t>3,261.20</w:t>
            </w:r>
            <w:r w:rsidRPr="00CA48F6">
              <w:rPr>
                <w:rFonts w:ascii="宋体" w:eastAsia="宋体" w:hAnsi="宋体" w:cs="宋体"/>
                <w:sz w:val="20"/>
              </w:rPr>
              <w:t>万元</w:t>
            </w:r>
            <w:r>
              <w:rPr>
                <w:rFonts w:ascii="宋体" w:eastAsia="宋体" w:hAnsi="宋体" w:cs="宋体"/>
                <w:sz w:val="20"/>
              </w:rPr>
              <w:t>。</w:t>
            </w:r>
            <w:r>
              <w:rPr>
                <w:rFonts w:ascii="宋体" w:eastAsia="宋体" w:hAnsi="宋体" w:cs="宋体" w:hint="eastAsia"/>
                <w:sz w:val="20"/>
              </w:rPr>
              <w:t>2</w:t>
            </w:r>
            <w:r>
              <w:rPr>
                <w:rFonts w:ascii="宋体" w:eastAsia="宋体" w:hAnsi="宋体" w:cs="宋体"/>
                <w:sz w:val="20"/>
              </w:rPr>
              <w:t>025年度，公</w:t>
            </w:r>
            <w:r w:rsidRPr="00AD00A6">
              <w:rPr>
                <w:rFonts w:ascii="宋体" w:eastAsia="宋体" w:hAnsi="宋体" w:cs="宋体" w:hint="eastAsia"/>
                <w:sz w:val="20"/>
              </w:rPr>
              <w:t>司将在聚焦主业、稳健经营的基础上，继续以市场和客户需求为导向，巩固和加强与客户的长期战略合作，紧跟国际一流客户的未来发展方向，积极布局海外，进一步提升公司在客户端的占有率、产品利润率以及公司的市场份额。</w:t>
            </w:r>
            <w:r w:rsidRPr="00CA48F6">
              <w:rPr>
                <w:rFonts w:ascii="宋体" w:eastAsia="宋体" w:hAnsi="宋体" w:cs="宋体"/>
                <w:sz w:val="20"/>
              </w:rPr>
              <w:t>202</w:t>
            </w:r>
            <w:r>
              <w:rPr>
                <w:rFonts w:ascii="宋体" w:eastAsia="宋体" w:hAnsi="宋体" w:cs="宋体"/>
                <w:sz w:val="20"/>
              </w:rPr>
              <w:t>5年全年的具体业绩情况请关注公司后续披露的定期报告。</w:t>
            </w:r>
          </w:p>
          <w:p w14:paraId="526A5FB8" w14:textId="3087BD5E" w:rsidR="0082040F" w:rsidRDefault="0082040F" w:rsidP="000C3251">
            <w:pPr>
              <w:pStyle w:val="TableParagraph"/>
              <w:spacing w:before="100" w:beforeAutospacing="1" w:line="360" w:lineRule="auto"/>
              <w:rPr>
                <w:rFonts w:ascii="宋体" w:eastAsia="宋体" w:hAnsi="宋体" w:cs="宋体" w:hint="eastAsia"/>
                <w:sz w:val="20"/>
              </w:rPr>
            </w:pPr>
            <w:r>
              <w:rPr>
                <w:rFonts w:ascii="宋体" w:eastAsia="宋体" w:hAnsi="宋体" w:cs="宋体"/>
                <w:b/>
                <w:sz w:val="20"/>
                <w:lang w:val="en-US"/>
              </w:rPr>
              <w:t>5</w:t>
            </w:r>
            <w:r>
              <w:rPr>
                <w:rFonts w:ascii="宋体" w:eastAsia="宋体" w:hAnsi="宋体" w:cs="宋体"/>
                <w:b/>
                <w:sz w:val="20"/>
              </w:rPr>
              <w:t>.</w:t>
            </w:r>
            <w:r>
              <w:rPr>
                <w:rFonts w:hint="eastAsia"/>
              </w:rPr>
              <w:t xml:space="preserve"> </w:t>
            </w:r>
            <w:r>
              <w:rPr>
                <w:rFonts w:ascii="宋体" w:eastAsia="宋体" w:hAnsi="宋体" w:cs="宋体" w:hint="eastAsia"/>
                <w:b/>
                <w:sz w:val="20"/>
              </w:rPr>
              <w:t>未来公司是否有人工智能相关的布局</w:t>
            </w:r>
            <w:r w:rsidRPr="00CA48F6">
              <w:rPr>
                <w:rFonts w:ascii="宋体" w:eastAsia="宋体" w:hAnsi="宋体" w:cs="宋体" w:hint="eastAsia"/>
                <w:b/>
                <w:sz w:val="20"/>
              </w:rPr>
              <w:t>？</w:t>
            </w:r>
            <w:r>
              <w:rPr>
                <w:rFonts w:ascii="宋体" w:eastAsia="宋体" w:hAnsi="宋体" w:cs="宋体"/>
                <w:b/>
                <w:sz w:val="20"/>
              </w:rPr>
              <w:br/>
            </w:r>
            <w:r>
              <w:rPr>
                <w:rFonts w:ascii="宋体" w:eastAsia="宋体" w:hAnsi="宋体" w:cs="宋体"/>
                <w:sz w:val="20"/>
              </w:rPr>
              <w:t xml:space="preserve">    答:</w:t>
            </w:r>
            <w:r>
              <w:rPr>
                <w:rFonts w:hint="eastAsia"/>
              </w:rPr>
              <w:t xml:space="preserve"> </w:t>
            </w:r>
            <w:r w:rsidRPr="0082040F">
              <w:rPr>
                <w:rFonts w:ascii="宋体" w:eastAsia="宋体" w:hAnsi="宋体" w:cs="宋体" w:hint="eastAsia"/>
                <w:sz w:val="20"/>
              </w:rPr>
              <w:t>尊敬的投资者</w:t>
            </w:r>
            <w:r w:rsidRPr="0082040F">
              <w:rPr>
                <w:rFonts w:ascii="宋体" w:eastAsia="宋体" w:hAnsi="宋体" w:cs="宋体"/>
                <w:sz w:val="20"/>
              </w:rPr>
              <w:t>,您好！公司积极利用新技术赋能公司研发、生产及各类日常经营管理活动，从而进一步提升工作效率和管理水平。我们已经完成本地化部署DeepSeek的测试，并进行了本地化知识库的训练，也与多个AI公司进行了接触，明确了硬件+多模态+平台+应用的发展框架。今年公司成立了AI研究小组，分别从AI本地化部署、AI+办公、AI+研发等多场景开展全方面的研究。</w:t>
            </w:r>
          </w:p>
          <w:p w14:paraId="6BEDB470" w14:textId="3E9D21C1" w:rsidR="000C3251" w:rsidRDefault="0082040F" w:rsidP="000C3251">
            <w:pPr>
              <w:pStyle w:val="TableParagraph"/>
              <w:spacing w:before="100" w:beforeAutospacing="1" w:line="360" w:lineRule="auto"/>
              <w:rPr>
                <w:rFonts w:ascii="宋体" w:eastAsia="宋体" w:hAnsi="宋体" w:cs="宋体"/>
                <w:b/>
                <w:sz w:val="20"/>
              </w:rPr>
            </w:pPr>
            <w:r>
              <w:rPr>
                <w:rFonts w:ascii="宋体" w:eastAsia="宋体" w:hAnsi="宋体" w:cs="宋体"/>
                <w:b/>
                <w:sz w:val="20"/>
                <w:lang w:val="en-US"/>
              </w:rPr>
              <w:t>6</w:t>
            </w:r>
            <w:r w:rsidR="000C3251" w:rsidRPr="000C3251">
              <w:rPr>
                <w:rFonts w:ascii="宋体" w:eastAsia="宋体" w:hAnsi="宋体" w:cs="宋体" w:hint="eastAsia"/>
                <w:b/>
                <w:sz w:val="20"/>
              </w:rPr>
              <w:t>. 随着公司随着业务规模不断扩大，未来如何布局人才梯队建</w:t>
            </w:r>
            <w:r w:rsidR="000C3251" w:rsidRPr="000C3251">
              <w:rPr>
                <w:rFonts w:ascii="宋体" w:eastAsia="宋体" w:hAnsi="宋体" w:cs="宋体" w:hint="eastAsia"/>
                <w:b/>
                <w:sz w:val="20"/>
              </w:rPr>
              <w:lastRenderedPageBreak/>
              <w:t>设？</w:t>
            </w:r>
          </w:p>
          <w:p w14:paraId="767DE639" w14:textId="4992C1B0" w:rsidR="000C3251" w:rsidRPr="00C524E0" w:rsidRDefault="000C3251" w:rsidP="00A56E19">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答</w:t>
            </w:r>
            <w:bookmarkStart w:id="0" w:name="_GoBack"/>
            <w:bookmarkEnd w:id="0"/>
            <w:r>
              <w:rPr>
                <w:rFonts w:ascii="宋体" w:eastAsia="宋体" w:hAnsi="宋体" w:cs="宋体"/>
                <w:sz w:val="20"/>
              </w:rPr>
              <w:t>:尊敬的投资者，您好！</w:t>
            </w:r>
            <w:r w:rsidRPr="000C3251">
              <w:rPr>
                <w:rFonts w:ascii="宋体" w:eastAsia="宋体" w:hAnsi="宋体" w:cs="宋体" w:hint="eastAsia"/>
                <w:sz w:val="20"/>
              </w:rPr>
              <w:t>随着公司业务规模的不断扩大，人才梯队建设将成为公司持续发展的关键。我们</w:t>
            </w:r>
            <w:r>
              <w:rPr>
                <w:rFonts w:ascii="宋体" w:eastAsia="宋体" w:hAnsi="宋体" w:cs="宋体" w:hint="eastAsia"/>
                <w:sz w:val="20"/>
              </w:rPr>
              <w:t>正在推进</w:t>
            </w:r>
            <w:r w:rsidRPr="000C3251">
              <w:rPr>
                <w:rFonts w:ascii="宋体" w:eastAsia="宋体" w:hAnsi="宋体" w:cs="宋体" w:hint="eastAsia"/>
                <w:sz w:val="20"/>
              </w:rPr>
              <w:t>子公司管理层持股计划，激发核心人才活力，将个人利益与公司发展深度绑定，吸引和留住优秀管理人才。同时，根据公司产品线和业务发展方向，划分继电器、电容器、新能源汽车等产</w:t>
            </w:r>
            <w:r w:rsidR="00D91A3B">
              <w:rPr>
                <w:rFonts w:ascii="宋体" w:eastAsia="宋体" w:hAnsi="宋体" w:cs="宋体" w:hint="eastAsia"/>
                <w:sz w:val="20"/>
              </w:rPr>
              <w:t>品</w:t>
            </w:r>
            <w:r w:rsidRPr="000C3251">
              <w:rPr>
                <w:rFonts w:ascii="宋体" w:eastAsia="宋体" w:hAnsi="宋体" w:cs="宋体" w:hint="eastAsia"/>
                <w:sz w:val="20"/>
              </w:rPr>
              <w:t>线，针对每条产</w:t>
            </w:r>
            <w:r w:rsidR="00D91A3B">
              <w:rPr>
                <w:rFonts w:ascii="宋体" w:eastAsia="宋体" w:hAnsi="宋体" w:cs="宋体" w:hint="eastAsia"/>
                <w:sz w:val="20"/>
              </w:rPr>
              <w:t>品</w:t>
            </w:r>
            <w:r w:rsidRPr="000C3251">
              <w:rPr>
                <w:rFonts w:ascii="宋体" w:eastAsia="宋体" w:hAnsi="宋体" w:cs="宋体" w:hint="eastAsia"/>
                <w:sz w:val="20"/>
              </w:rPr>
              <w:t>线制定</w:t>
            </w:r>
            <w:r>
              <w:rPr>
                <w:rFonts w:ascii="宋体" w:eastAsia="宋体" w:hAnsi="宋体" w:cs="宋体" w:hint="eastAsia"/>
                <w:sz w:val="20"/>
              </w:rPr>
              <w:t>业绩考核指标</w:t>
            </w:r>
            <w:r w:rsidRPr="000C3251">
              <w:rPr>
                <w:rFonts w:ascii="宋体" w:eastAsia="宋体" w:hAnsi="宋体" w:cs="宋体" w:hint="eastAsia"/>
                <w:sz w:val="20"/>
              </w:rPr>
              <w:t>，打造专业化、高素质的人才队伍，激励员工不断提升专业技能。此外，我们还</w:t>
            </w:r>
            <w:r w:rsidR="00A56E19">
              <w:rPr>
                <w:rFonts w:ascii="宋体" w:eastAsia="宋体" w:hAnsi="宋体" w:cs="宋体" w:hint="eastAsia"/>
                <w:sz w:val="20"/>
              </w:rPr>
              <w:t>在持续</w:t>
            </w:r>
            <w:r w:rsidRPr="000C3251">
              <w:rPr>
                <w:rFonts w:ascii="宋体" w:eastAsia="宋体" w:hAnsi="宋体" w:cs="宋体" w:hint="eastAsia"/>
                <w:sz w:val="20"/>
              </w:rPr>
              <w:t>完善人才培养机制，建立健全培训体系，推行导师制度，搭建学习平台，营造良好的学习氛围。最后，通过弘扬公司核心价值观、加强团队建设、关注员工身心健康等措施，提升员工的归属感和幸福感，打造一支结构合理、素质优良、充满活力的人才队伍，为公司持续健康发展提供强有力的人才保障。</w:t>
            </w:r>
          </w:p>
        </w:tc>
      </w:tr>
      <w:tr w:rsidR="00321D5A" w14:paraId="10DA00A6" w14:textId="77777777">
        <w:trPr>
          <w:trHeight w:val="999"/>
          <w:jc w:val="center"/>
        </w:trPr>
        <w:tc>
          <w:tcPr>
            <w:tcW w:w="2580" w:type="dxa"/>
            <w:vAlign w:val="center"/>
          </w:tcPr>
          <w:p w14:paraId="36C7496B" w14:textId="77777777" w:rsidR="00321D5A" w:rsidRDefault="00C524E0">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77BA509C" w14:textId="77777777" w:rsidR="00321D5A" w:rsidRDefault="00C524E0">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BC77A94" w14:textId="77777777" w:rsidR="00321D5A" w:rsidRDefault="00C524E0">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321D5A" w14:paraId="5FFC980B" w14:textId="77777777">
        <w:trPr>
          <w:trHeight w:val="558"/>
          <w:jc w:val="center"/>
        </w:trPr>
        <w:tc>
          <w:tcPr>
            <w:tcW w:w="2580" w:type="dxa"/>
            <w:vAlign w:val="center"/>
          </w:tcPr>
          <w:p w14:paraId="5EA52C6B"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168EE3D1" w14:textId="32FB9480" w:rsidR="00321D5A" w:rsidRDefault="00C524E0">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无</w:t>
            </w:r>
          </w:p>
        </w:tc>
      </w:tr>
      <w:tr w:rsidR="00321D5A" w14:paraId="04AF3A02" w14:textId="77777777">
        <w:trPr>
          <w:trHeight w:val="558"/>
          <w:jc w:val="center"/>
        </w:trPr>
        <w:tc>
          <w:tcPr>
            <w:tcW w:w="2580" w:type="dxa"/>
            <w:vAlign w:val="center"/>
          </w:tcPr>
          <w:p w14:paraId="79E2FC94"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4020B3D6" w14:textId="03FD86D0" w:rsidR="00321D5A" w:rsidRDefault="00C524E0" w:rsidP="003F20E1">
            <w:pPr>
              <w:pStyle w:val="TableParagraph"/>
              <w:spacing w:before="100" w:beforeAutospacing="1"/>
              <w:rPr>
                <w:rFonts w:ascii="宋体" w:eastAsia="宋体" w:hAnsi="宋体" w:cs="宋体"/>
                <w:sz w:val="20"/>
                <w:szCs w:val="20"/>
              </w:rPr>
            </w:pPr>
            <w:r>
              <w:rPr>
                <w:rFonts w:ascii="宋体" w:eastAsia="宋体" w:hAnsi="宋体" w:cs="宋体"/>
                <w:sz w:val="20"/>
                <w:szCs w:val="20"/>
              </w:rPr>
              <w:t>202</w:t>
            </w:r>
            <w:r w:rsidR="003F20E1">
              <w:rPr>
                <w:rFonts w:ascii="宋体" w:eastAsia="宋体" w:hAnsi="宋体" w:cs="宋体"/>
                <w:sz w:val="20"/>
                <w:szCs w:val="20"/>
              </w:rPr>
              <w:t>5</w:t>
            </w:r>
            <w:r>
              <w:rPr>
                <w:rFonts w:ascii="宋体" w:eastAsia="宋体" w:hAnsi="宋体" w:cs="宋体"/>
                <w:sz w:val="20"/>
                <w:szCs w:val="20"/>
              </w:rPr>
              <w:t>年</w:t>
            </w:r>
            <w:r w:rsidR="003F20E1">
              <w:rPr>
                <w:rFonts w:ascii="宋体" w:eastAsia="宋体" w:hAnsi="宋体" w:cs="宋体"/>
                <w:sz w:val="20"/>
                <w:szCs w:val="20"/>
              </w:rPr>
              <w:t>3</w:t>
            </w:r>
            <w:r>
              <w:rPr>
                <w:rFonts w:ascii="宋体" w:eastAsia="宋体" w:hAnsi="宋体" w:cs="宋体"/>
                <w:sz w:val="20"/>
                <w:szCs w:val="20"/>
              </w:rPr>
              <w:t>月</w:t>
            </w:r>
            <w:r w:rsidR="003F20E1">
              <w:rPr>
                <w:rFonts w:ascii="宋体" w:eastAsia="宋体" w:hAnsi="宋体" w:cs="宋体"/>
                <w:sz w:val="20"/>
                <w:szCs w:val="20"/>
              </w:rPr>
              <w:t>11</w:t>
            </w:r>
            <w:r>
              <w:rPr>
                <w:rFonts w:ascii="宋体" w:eastAsia="宋体" w:hAnsi="宋体" w:cs="宋体"/>
                <w:sz w:val="20"/>
                <w:szCs w:val="20"/>
              </w:rPr>
              <w:t>日</w:t>
            </w:r>
          </w:p>
        </w:tc>
      </w:tr>
    </w:tbl>
    <w:p w14:paraId="361A67B8" w14:textId="77777777" w:rsidR="00321D5A" w:rsidRDefault="00321D5A">
      <w:pPr>
        <w:rPr>
          <w:rFonts w:ascii="宋体" w:eastAsia="宋体" w:hAnsi="宋体" w:cs="宋体"/>
          <w:sz w:val="28"/>
          <w:szCs w:val="36"/>
        </w:rPr>
      </w:pPr>
    </w:p>
    <w:sectPr w:rsidR="00321D5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D8DD1" w14:textId="77777777" w:rsidR="007B5AEC" w:rsidRDefault="007B5AEC" w:rsidP="0043225B">
      <w:r>
        <w:separator/>
      </w:r>
    </w:p>
  </w:endnote>
  <w:endnote w:type="continuationSeparator" w:id="0">
    <w:p w14:paraId="5FA1C61C" w14:textId="77777777" w:rsidR="007B5AEC" w:rsidRDefault="007B5AEC" w:rsidP="0043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31B52" w14:textId="77777777" w:rsidR="007B5AEC" w:rsidRDefault="007B5AEC" w:rsidP="0043225B">
      <w:r>
        <w:separator/>
      </w:r>
    </w:p>
  </w:footnote>
  <w:footnote w:type="continuationSeparator" w:id="0">
    <w:p w14:paraId="1DCF40CD" w14:textId="77777777" w:rsidR="007B5AEC" w:rsidRDefault="007B5AEC" w:rsidP="00432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YzkwM2RjNTM4MDI1ZWI5Yjk1MTAwMzNkNTk2NmYifQ=="/>
  </w:docVars>
  <w:rsids>
    <w:rsidRoot w:val="00301D32"/>
    <w:rsid w:val="00003ED2"/>
    <w:rsid w:val="00026CC3"/>
    <w:rsid w:val="00036089"/>
    <w:rsid w:val="00053CFA"/>
    <w:rsid w:val="000633EC"/>
    <w:rsid w:val="00063804"/>
    <w:rsid w:val="000665A2"/>
    <w:rsid w:val="000877AB"/>
    <w:rsid w:val="000B7C08"/>
    <w:rsid w:val="000C3251"/>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044B0"/>
    <w:rsid w:val="00321D5A"/>
    <w:rsid w:val="00366FAD"/>
    <w:rsid w:val="0037105B"/>
    <w:rsid w:val="00384FD6"/>
    <w:rsid w:val="003975BA"/>
    <w:rsid w:val="003A74E6"/>
    <w:rsid w:val="003B73DD"/>
    <w:rsid w:val="003D011C"/>
    <w:rsid w:val="003F20E1"/>
    <w:rsid w:val="00405552"/>
    <w:rsid w:val="00406A70"/>
    <w:rsid w:val="004108C7"/>
    <w:rsid w:val="00412DC2"/>
    <w:rsid w:val="0043225B"/>
    <w:rsid w:val="00440041"/>
    <w:rsid w:val="00451268"/>
    <w:rsid w:val="004515AD"/>
    <w:rsid w:val="00451857"/>
    <w:rsid w:val="00453516"/>
    <w:rsid w:val="00457548"/>
    <w:rsid w:val="00470DB2"/>
    <w:rsid w:val="004925E7"/>
    <w:rsid w:val="00495B11"/>
    <w:rsid w:val="004C5D83"/>
    <w:rsid w:val="004F6FF3"/>
    <w:rsid w:val="00571B49"/>
    <w:rsid w:val="005743AE"/>
    <w:rsid w:val="00587517"/>
    <w:rsid w:val="005D64CA"/>
    <w:rsid w:val="005E5717"/>
    <w:rsid w:val="005E6DB2"/>
    <w:rsid w:val="00601DD3"/>
    <w:rsid w:val="0061433E"/>
    <w:rsid w:val="0062751D"/>
    <w:rsid w:val="006354AA"/>
    <w:rsid w:val="00661AFA"/>
    <w:rsid w:val="006726BF"/>
    <w:rsid w:val="00677B77"/>
    <w:rsid w:val="0068718A"/>
    <w:rsid w:val="006A2739"/>
    <w:rsid w:val="006B5C95"/>
    <w:rsid w:val="006E14B0"/>
    <w:rsid w:val="006F0108"/>
    <w:rsid w:val="00704AE6"/>
    <w:rsid w:val="0071266A"/>
    <w:rsid w:val="007153A2"/>
    <w:rsid w:val="00724A68"/>
    <w:rsid w:val="007271BF"/>
    <w:rsid w:val="00730DD3"/>
    <w:rsid w:val="00733224"/>
    <w:rsid w:val="00764128"/>
    <w:rsid w:val="007824B8"/>
    <w:rsid w:val="007910DD"/>
    <w:rsid w:val="007A3EC1"/>
    <w:rsid w:val="007B3368"/>
    <w:rsid w:val="007B5AEC"/>
    <w:rsid w:val="007D0A69"/>
    <w:rsid w:val="007D6DC4"/>
    <w:rsid w:val="0082040F"/>
    <w:rsid w:val="00853463"/>
    <w:rsid w:val="00882778"/>
    <w:rsid w:val="00893F25"/>
    <w:rsid w:val="00895035"/>
    <w:rsid w:val="008B2B14"/>
    <w:rsid w:val="008C6AED"/>
    <w:rsid w:val="008C7604"/>
    <w:rsid w:val="008E1B27"/>
    <w:rsid w:val="00903379"/>
    <w:rsid w:val="00906975"/>
    <w:rsid w:val="00912AB1"/>
    <w:rsid w:val="00917F0B"/>
    <w:rsid w:val="00917F8B"/>
    <w:rsid w:val="00960964"/>
    <w:rsid w:val="00965E4D"/>
    <w:rsid w:val="009B1D5C"/>
    <w:rsid w:val="009C2E31"/>
    <w:rsid w:val="009E1955"/>
    <w:rsid w:val="00A41675"/>
    <w:rsid w:val="00A527AA"/>
    <w:rsid w:val="00A5684D"/>
    <w:rsid w:val="00A56E19"/>
    <w:rsid w:val="00A75C61"/>
    <w:rsid w:val="00A9601B"/>
    <w:rsid w:val="00AD00A6"/>
    <w:rsid w:val="00AD100E"/>
    <w:rsid w:val="00AE1E36"/>
    <w:rsid w:val="00AF74AA"/>
    <w:rsid w:val="00B03C2F"/>
    <w:rsid w:val="00B06BEA"/>
    <w:rsid w:val="00B15064"/>
    <w:rsid w:val="00B340A3"/>
    <w:rsid w:val="00B410F5"/>
    <w:rsid w:val="00B6280C"/>
    <w:rsid w:val="00B671A4"/>
    <w:rsid w:val="00B72CD4"/>
    <w:rsid w:val="00B85B00"/>
    <w:rsid w:val="00BC35AB"/>
    <w:rsid w:val="00BE0CE2"/>
    <w:rsid w:val="00BF132F"/>
    <w:rsid w:val="00C13878"/>
    <w:rsid w:val="00C27301"/>
    <w:rsid w:val="00C524E0"/>
    <w:rsid w:val="00CA1705"/>
    <w:rsid w:val="00CA48F6"/>
    <w:rsid w:val="00CE1A54"/>
    <w:rsid w:val="00CF5FB6"/>
    <w:rsid w:val="00D02518"/>
    <w:rsid w:val="00D17454"/>
    <w:rsid w:val="00D33FBC"/>
    <w:rsid w:val="00D7535C"/>
    <w:rsid w:val="00D76302"/>
    <w:rsid w:val="00D91A3B"/>
    <w:rsid w:val="00DA5CE2"/>
    <w:rsid w:val="00DE10E8"/>
    <w:rsid w:val="00DE6485"/>
    <w:rsid w:val="00E16FDA"/>
    <w:rsid w:val="00E24403"/>
    <w:rsid w:val="00E35F58"/>
    <w:rsid w:val="00E45BD9"/>
    <w:rsid w:val="00E557D8"/>
    <w:rsid w:val="00E634BA"/>
    <w:rsid w:val="00E66FFC"/>
    <w:rsid w:val="00E74D76"/>
    <w:rsid w:val="00E759D6"/>
    <w:rsid w:val="00E84A8C"/>
    <w:rsid w:val="00E976DE"/>
    <w:rsid w:val="00EC0F83"/>
    <w:rsid w:val="00EE3187"/>
    <w:rsid w:val="00EF499B"/>
    <w:rsid w:val="00F14977"/>
    <w:rsid w:val="00FB22FE"/>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C2611C4"/>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F776E9-C96C-4502-9D32-E54EDCBA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2AA06-9526-45B7-BC2F-36042B47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Pages>
  <Words>1021</Words>
  <Characters>1052</Characters>
  <Application>Microsoft Office Word</Application>
  <DocSecurity>0</DocSecurity>
  <Lines>350</Lines>
  <Paragraphs>188</Paragraphs>
  <ScaleCrop>false</ScaleCrop>
  <Company>P R C</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jie.huang</dc:creator>
  <cp:keywords/>
  <dc:description/>
  <cp:lastModifiedBy>SN04679</cp:lastModifiedBy>
  <cp:revision>3</cp:revision>
  <dcterms:created xsi:type="dcterms:W3CDTF">2022-04-12T06:10:00Z</dcterms:created>
  <dcterms:modified xsi:type="dcterms:W3CDTF">2025-03-12T07:42:00Z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57D148DF2F764966BF4E1C38A6255FA2</vt:lpwstr>
  </property>
</Properties>
</file>