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2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EEC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东吴证券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国寿养老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国寿安保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中邮证券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天弘基金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国海证券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兴全基金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中欧基金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富国基金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海富通基金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长城基金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华创证券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华福证券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华源证券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汇丰前海证券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东北证券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瑞银证券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财通证券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高盛(亚洲)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光大证券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民生通惠资管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申万宏源证券</w:t>
            </w:r>
            <w:r>
              <w:rPr>
                <w:rFonts w:hint="eastAsia" w:cs="Times New Roman"/>
                <w:lang w:val="en-US" w:eastAsia="zh-CN"/>
              </w:rPr>
              <w:t>、摩根基金、常春藤资产、厚雪资本、东方证券、华泰保兴基金、招银理财、兴银基金、中信保诚基金、长信基金</w:t>
            </w:r>
            <w:bookmarkStart w:id="0" w:name="_GoBack"/>
            <w:bookmarkEnd w:id="0"/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753FA40E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1、请简单介绍一下公司2024年业绩情况</w:t>
            </w:r>
          </w:p>
          <w:p w14:paraId="34ED6FA4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2024年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公司实现营业收入59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69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元，较上年同比增加108.91%；实现归属于母公司所有者的净利润3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91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元，归属于母公司所有者的扣除非经常性损益的净利润3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9亿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。公司在各个市场尤其是智能手机和汽车电子领域持续深耕，加强产品研发和市场推广，促进产品销售，实现了营业收入规模大幅增长，盈利能力得到有效改善，净利润率显著提升。</w:t>
            </w:r>
          </w:p>
          <w:p w14:paraId="0426D877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2、请简单介绍公司2024年智能手机业务的发展情况</w:t>
            </w:r>
          </w:p>
          <w:p w14:paraId="66ADE35C">
            <w:pPr>
              <w:spacing w:line="360" w:lineRule="auto"/>
              <w:ind w:firstLine="480" w:firstLineChars="200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2024年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，在智能手机领域，公司应用于高阶旗舰手机主摄、广角、长焦和前摄镜头的数颗高阶5000万像素产品、应用于普通智能手机主摄的5000万像素高性价比产品出货量均同比大幅上升，同时公司与多家客户的合作全面加深、产品满足更多的应用需求，市场占有率持续提升，带动公司智能手机领域营业收入显著增长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</w:t>
            </w:r>
          </w:p>
          <w:p w14:paraId="5175A6A3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3、请简单介绍公司2024年智慧安防、汽车电子业务的发展情况</w:t>
            </w:r>
          </w:p>
          <w:p w14:paraId="18B6B172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在智慧安防领域，公司新推出的迭代产品具备更优异的性能和竞争力，产品销量有较大的上升，销售收入增加较为显著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在汽车电子领域，公司应用于智能驾驶（包括环视、周视和前视）和舱内等多款产品出货量亦同比大幅上升。</w:t>
            </w:r>
          </w:p>
          <w:p w14:paraId="4402F541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</w:t>
            </w:r>
          </w:p>
          <w:p w14:paraId="5F24508F">
            <w:pPr>
              <w:rPr>
                <w:rFonts w:hint="eastAsia"/>
              </w:rPr>
            </w:pPr>
            <w:r>
              <w:rPr>
                <w:rFonts w:hint="eastAsia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</w:t>
            </w:r>
            <w:r>
              <w:rPr>
                <w:rFonts w:hint="eastAsia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 w14:paraId="7F23C66B">
            <w:pPr>
              <w:pStyle w:val="2"/>
              <w:numPr>
                <w:ilvl w:val="0"/>
                <w:numId w:val="0"/>
              </w:numPr>
              <w:spacing w:before="0" w:after="0" w:line="360" w:lineRule="auto"/>
              <w:ind w:left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未来有怎样的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战略规划</w:t>
            </w:r>
          </w:p>
          <w:p w14:paraId="17E70E97"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成立以来，一直专注于高性能CMOS图像传感器的研发和设计。通过卓越的技术创新和高效的研发能力，积累并构建了成熟的核心技术体系，提供系列化、差异化的产品满足多场景和全性能的市场需求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1248</Words>
  <Characters>1305</Characters>
  <Lines>383</Lines>
  <Paragraphs>125</Paragraphs>
  <TotalTime>245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2025-03-12T09:12:07Z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eyJoZGlkIjoiYTcwMjdkMTllZDUwZDhmY2RkYzQ4NWU5OGJmYzViODYiLCJ1c2VySWQiOiI3MjgwODk1MTYifQ==</vt:lpwstr>
  </property>
</Properties>
</file>