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8EF97">
      <w:pPr>
        <w:jc w:val="center"/>
        <w:rPr>
          <w:rFonts w:ascii="Times New Roman" w:hAnsi="Times New Roman" w:eastAsia="宋体" w:cs="Times New Roman"/>
          <w:b/>
          <w:bCs/>
          <w:sz w:val="36"/>
          <w:szCs w:val="36"/>
        </w:rPr>
      </w:pPr>
      <w:r>
        <w:rPr>
          <w:rFonts w:ascii="Times New Roman" w:hAnsi="Times New Roman" w:eastAsia="宋体" w:cs="Times New Roman"/>
          <w:sz w:val="24"/>
          <w:szCs w:val="20"/>
        </w:rPr>
        <w:t>证券代码：688511                                   证券简称：天微电子</w:t>
      </w:r>
    </w:p>
    <w:p w14:paraId="1A923082">
      <w:pPr>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四川天微电子股份有限公司</w:t>
      </w:r>
    </w:p>
    <w:p w14:paraId="01A6F20E">
      <w:pPr>
        <w:jc w:val="center"/>
        <w:rPr>
          <w:rFonts w:ascii="Times New Roman" w:hAnsi="Times New Roman" w:eastAsia="宋体" w:cs="Times New Roman"/>
          <w:sz w:val="24"/>
          <w:szCs w:val="20"/>
        </w:rPr>
      </w:pPr>
      <w:r>
        <w:rPr>
          <w:rFonts w:ascii="Times New Roman" w:hAnsi="Times New Roman" w:eastAsia="宋体" w:cs="Times New Roman"/>
          <w:b/>
          <w:bCs/>
          <w:sz w:val="36"/>
          <w:szCs w:val="36"/>
        </w:rPr>
        <w:t>投资者关系活动记录表</w:t>
      </w:r>
    </w:p>
    <w:p w14:paraId="2F6359D1">
      <w:pPr>
        <w:ind w:firstLine="480" w:firstLineChars="200"/>
        <w:jc w:val="right"/>
        <w:rPr>
          <w:rFonts w:hint="eastAsia" w:ascii="Times New Roman" w:hAnsi="Times New Roman" w:eastAsia="宋体" w:cs="Times New Roman"/>
          <w:sz w:val="24"/>
          <w:szCs w:val="20"/>
          <w:lang w:val="en-US" w:eastAsia="zh-CN"/>
        </w:rPr>
      </w:pPr>
      <w:r>
        <w:rPr>
          <w:rFonts w:ascii="Times New Roman" w:hAnsi="Times New Roman" w:eastAsia="宋体" w:cs="Times New Roman"/>
          <w:sz w:val="24"/>
          <w:szCs w:val="20"/>
        </w:rPr>
        <w:t>编号：202</w:t>
      </w:r>
      <w:r>
        <w:rPr>
          <w:rFonts w:hint="eastAsia" w:ascii="Times New Roman" w:hAnsi="Times New Roman" w:eastAsia="宋体" w:cs="Times New Roman"/>
          <w:sz w:val="24"/>
          <w:szCs w:val="20"/>
          <w:lang w:val="en-US" w:eastAsia="zh-CN"/>
        </w:rPr>
        <w:t>5</w:t>
      </w:r>
      <w:r>
        <w:rPr>
          <w:rFonts w:ascii="Times New Roman" w:hAnsi="Times New Roman" w:eastAsia="宋体" w:cs="Times New Roman"/>
          <w:sz w:val="24"/>
          <w:szCs w:val="20"/>
        </w:rPr>
        <w:t>-00</w:t>
      </w:r>
      <w:r>
        <w:rPr>
          <w:rFonts w:hint="eastAsia" w:ascii="Times New Roman" w:hAnsi="Times New Roman" w:eastAsia="宋体" w:cs="Times New Roman"/>
          <w:sz w:val="24"/>
          <w:szCs w:val="20"/>
          <w:lang w:val="en-US" w:eastAsia="zh-CN"/>
        </w:rPr>
        <w:t>1</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6796"/>
      </w:tblGrid>
      <w:tr w14:paraId="21EF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726" w:type="dxa"/>
            <w:vAlign w:val="center"/>
          </w:tcPr>
          <w:p w14:paraId="105B8AC9">
            <w:pPr>
              <w:spacing w:line="360" w:lineRule="auto"/>
              <w:jc w:val="center"/>
              <w:rPr>
                <w:rFonts w:ascii="Times New Roman" w:hAnsi="Times New Roman" w:eastAsia="宋体" w:cs="Times New Roman"/>
                <w:sz w:val="24"/>
                <w:szCs w:val="20"/>
              </w:rPr>
            </w:pPr>
            <w:r>
              <w:rPr>
                <w:rFonts w:ascii="Times New Roman" w:hAnsi="Times New Roman" w:eastAsia="宋体" w:cs="Times New Roman"/>
                <w:sz w:val="24"/>
                <w:szCs w:val="20"/>
              </w:rPr>
              <w:t>投资者关系活动类别</w:t>
            </w:r>
          </w:p>
        </w:tc>
        <w:tc>
          <w:tcPr>
            <w:tcW w:w="6796" w:type="dxa"/>
          </w:tcPr>
          <w:p w14:paraId="0EC09DBC">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sym w:font="Wingdings 2" w:char="0052"/>
            </w:r>
            <w:r>
              <w:rPr>
                <w:rFonts w:ascii="Times New Roman" w:hAnsi="Times New Roman" w:eastAsia="宋体" w:cs="Times New Roman"/>
                <w:sz w:val="24"/>
                <w:szCs w:val="20"/>
              </w:rPr>
              <w:t>特定对象调研 □分析师会议 □媒体采访</w:t>
            </w:r>
          </w:p>
          <w:p w14:paraId="04E8EE3E">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□业绩说明会 □新闻发布会 □路演活动 □现场参观</w:t>
            </w:r>
          </w:p>
          <w:p w14:paraId="324AFF94">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□其他（请文字说明其他活动内容）</w:t>
            </w:r>
          </w:p>
        </w:tc>
      </w:tr>
      <w:tr w14:paraId="7B71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41D2A352">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参与单位名称及人员姓名</w:t>
            </w:r>
          </w:p>
        </w:tc>
        <w:tc>
          <w:tcPr>
            <w:tcW w:w="6796" w:type="dxa"/>
            <w:vAlign w:val="center"/>
          </w:tcPr>
          <w:p w14:paraId="2D5170F9">
            <w:pPr>
              <w:spacing w:line="360" w:lineRule="auto"/>
              <w:ind w:firstLine="480" w:firstLineChars="200"/>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rPr>
              <w:t xml:space="preserve">赢仕投资    </w:t>
            </w:r>
            <w:r>
              <w:rPr>
                <w:rFonts w:hint="eastAsia" w:ascii="Times New Roman" w:hAnsi="Times New Roman" w:eastAsia="宋体" w:cs="Times New Roman"/>
                <w:sz w:val="24"/>
                <w:szCs w:val="20"/>
                <w:lang w:val="en-US" w:eastAsia="zh-CN"/>
              </w:rPr>
              <w:t>李柯兵</w:t>
            </w:r>
          </w:p>
          <w:p w14:paraId="35AE16A5">
            <w:pPr>
              <w:spacing w:line="360" w:lineRule="auto"/>
              <w:ind w:firstLine="480" w:firstLineChars="200"/>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rPr>
              <w:t xml:space="preserve">钧山资管   </w:t>
            </w:r>
            <w:r>
              <w:rPr>
                <w:rFonts w:hint="eastAsia" w:ascii="Times New Roman" w:hAnsi="Times New Roman" w:eastAsia="宋体" w:cs="Times New Roman"/>
                <w:sz w:val="24"/>
                <w:szCs w:val="20"/>
                <w:lang w:val="en-US" w:eastAsia="zh-CN"/>
              </w:rPr>
              <w:t xml:space="preserve"> 敖焱杰</w:t>
            </w:r>
          </w:p>
          <w:p w14:paraId="3402FF35">
            <w:pPr>
              <w:spacing w:line="360" w:lineRule="auto"/>
              <w:ind w:firstLine="480" w:firstLineChars="200"/>
              <w:rPr>
                <w:rFonts w:ascii="Times New Roman" w:hAnsi="Times New Roman" w:eastAsia="宋体" w:cs="Times New Roman"/>
                <w:sz w:val="24"/>
                <w:szCs w:val="20"/>
              </w:rPr>
            </w:pPr>
            <w:r>
              <w:rPr>
                <w:rFonts w:hint="eastAsia" w:ascii="Times New Roman" w:hAnsi="Times New Roman" w:eastAsia="宋体" w:cs="Times New Roman"/>
                <w:sz w:val="24"/>
                <w:szCs w:val="20"/>
              </w:rPr>
              <w:t xml:space="preserve">天风资管 </w:t>
            </w:r>
            <w:r>
              <w:rPr>
                <w:rFonts w:ascii="Times New Roman" w:hAnsi="Times New Roman" w:eastAsia="宋体" w:cs="Times New Roman"/>
                <w:sz w:val="24"/>
                <w:szCs w:val="20"/>
              </w:rPr>
              <w:t xml:space="preserve"> </w:t>
            </w:r>
            <w:r>
              <w:rPr>
                <w:rFonts w:hint="eastAsia" w:ascii="Times New Roman" w:hAnsi="Times New Roman" w:eastAsia="宋体" w:cs="Times New Roman"/>
                <w:sz w:val="24"/>
                <w:szCs w:val="20"/>
                <w:lang w:val="en-US" w:eastAsia="zh-CN"/>
              </w:rPr>
              <w:t xml:space="preserve">  </w:t>
            </w:r>
            <w:r>
              <w:rPr>
                <w:rFonts w:hint="eastAsia" w:ascii="Times New Roman" w:hAnsi="Times New Roman" w:eastAsia="宋体" w:cs="Times New Roman"/>
                <w:sz w:val="24"/>
                <w:szCs w:val="20"/>
              </w:rPr>
              <w:t>许磊涛</w:t>
            </w:r>
          </w:p>
          <w:p w14:paraId="52F41CE0">
            <w:pPr>
              <w:spacing w:line="360" w:lineRule="auto"/>
              <w:ind w:firstLine="480" w:firstLineChars="200"/>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 xml:space="preserve">惠璞投资   </w:t>
            </w:r>
            <w:r>
              <w:rPr>
                <w:rFonts w:hint="eastAsia" w:ascii="Times New Roman" w:hAnsi="Times New Roman" w:eastAsia="宋体" w:cs="Times New Roman"/>
                <w:sz w:val="24"/>
                <w:szCs w:val="20"/>
                <w:lang w:val="en-US" w:eastAsia="zh-CN"/>
              </w:rPr>
              <w:t xml:space="preserve"> </w:t>
            </w:r>
            <w:r>
              <w:rPr>
                <w:rFonts w:hint="eastAsia" w:ascii="Times New Roman" w:hAnsi="Times New Roman" w:eastAsia="宋体" w:cs="Times New Roman"/>
                <w:sz w:val="24"/>
                <w:szCs w:val="20"/>
              </w:rPr>
              <w:t>徐</w:t>
            </w:r>
            <w:r>
              <w:rPr>
                <w:rFonts w:hint="eastAsia" w:ascii="Times New Roman" w:hAnsi="Times New Roman" w:eastAsia="宋体" w:cs="Times New Roman"/>
                <w:sz w:val="24"/>
                <w:szCs w:val="20"/>
                <w:lang w:val="en-US" w:eastAsia="zh-CN"/>
              </w:rPr>
              <w:t xml:space="preserve">  </w:t>
            </w:r>
            <w:r>
              <w:rPr>
                <w:rFonts w:hint="eastAsia" w:ascii="Times New Roman" w:hAnsi="Times New Roman" w:eastAsia="宋体" w:cs="Times New Roman"/>
                <w:sz w:val="24"/>
                <w:szCs w:val="20"/>
              </w:rPr>
              <w:t>克</w:t>
            </w:r>
          </w:p>
          <w:p w14:paraId="26B1BC5C">
            <w:pPr>
              <w:spacing w:line="360" w:lineRule="auto"/>
              <w:ind w:firstLine="480" w:firstLineChars="200"/>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rPr>
              <w:t>上财创投研服中心</w:t>
            </w:r>
            <w:r>
              <w:rPr>
                <w:rFonts w:hint="eastAsia" w:ascii="Times New Roman" w:hAnsi="Times New Roman" w:eastAsia="宋体" w:cs="Times New Roman"/>
                <w:sz w:val="24"/>
                <w:szCs w:val="20"/>
                <w:lang w:val="en-US" w:eastAsia="zh-CN"/>
              </w:rPr>
              <w:t xml:space="preserve">    武康欣</w:t>
            </w:r>
          </w:p>
        </w:tc>
      </w:tr>
      <w:tr w14:paraId="17EB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726" w:type="dxa"/>
            <w:vAlign w:val="center"/>
          </w:tcPr>
          <w:p w14:paraId="361F9CBC">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时间</w:t>
            </w:r>
          </w:p>
        </w:tc>
        <w:tc>
          <w:tcPr>
            <w:tcW w:w="6796" w:type="dxa"/>
            <w:vAlign w:val="center"/>
          </w:tcPr>
          <w:p w14:paraId="7FF7B6EE">
            <w:pPr>
              <w:spacing w:line="360" w:lineRule="auto"/>
              <w:ind w:firstLine="480" w:firstLineChars="200"/>
              <w:rPr>
                <w:rFonts w:hint="eastAsia" w:ascii="Times New Roman" w:hAnsi="Times New Roman" w:eastAsia="宋体" w:cs="Times New Roman"/>
                <w:sz w:val="24"/>
                <w:szCs w:val="20"/>
                <w:lang w:val="en-US" w:eastAsia="zh-CN"/>
              </w:rPr>
            </w:pPr>
            <w:r>
              <w:rPr>
                <w:rFonts w:ascii="Times New Roman" w:hAnsi="Times New Roman" w:eastAsia="宋体" w:cs="Times New Roman"/>
                <w:sz w:val="24"/>
                <w:szCs w:val="20"/>
              </w:rPr>
              <w:t>202</w:t>
            </w:r>
            <w:r>
              <w:rPr>
                <w:rFonts w:hint="eastAsia" w:ascii="Times New Roman" w:hAnsi="Times New Roman" w:eastAsia="宋体" w:cs="Times New Roman"/>
                <w:sz w:val="24"/>
                <w:szCs w:val="20"/>
                <w:lang w:val="en-US" w:eastAsia="zh-CN"/>
              </w:rPr>
              <w:t>5</w:t>
            </w:r>
            <w:r>
              <w:rPr>
                <w:rFonts w:ascii="Times New Roman" w:hAnsi="Times New Roman" w:eastAsia="宋体" w:cs="Times New Roman"/>
                <w:sz w:val="24"/>
                <w:szCs w:val="20"/>
              </w:rPr>
              <w:t>年</w:t>
            </w:r>
            <w:r>
              <w:rPr>
                <w:rFonts w:hint="eastAsia" w:ascii="Times New Roman" w:hAnsi="Times New Roman" w:eastAsia="宋体" w:cs="Times New Roman"/>
                <w:sz w:val="24"/>
                <w:szCs w:val="20"/>
                <w:lang w:val="en-US" w:eastAsia="zh-CN"/>
              </w:rPr>
              <w:t>3</w:t>
            </w:r>
            <w:r>
              <w:rPr>
                <w:rFonts w:ascii="Times New Roman" w:hAnsi="Times New Roman" w:eastAsia="宋体" w:cs="Times New Roman"/>
                <w:sz w:val="24"/>
                <w:szCs w:val="20"/>
              </w:rPr>
              <w:t>月</w:t>
            </w:r>
            <w:r>
              <w:rPr>
                <w:rFonts w:hint="eastAsia" w:ascii="Times New Roman" w:hAnsi="Times New Roman" w:eastAsia="宋体" w:cs="Times New Roman"/>
                <w:sz w:val="24"/>
                <w:szCs w:val="20"/>
                <w:lang w:val="en-US" w:eastAsia="zh-CN"/>
              </w:rPr>
              <w:t>13</w:t>
            </w:r>
            <w:r>
              <w:rPr>
                <w:rFonts w:ascii="Times New Roman" w:hAnsi="Times New Roman" w:eastAsia="宋体" w:cs="Times New Roman"/>
                <w:sz w:val="24"/>
                <w:szCs w:val="20"/>
              </w:rPr>
              <w:t>日  星期</w:t>
            </w:r>
            <w:r>
              <w:rPr>
                <w:rFonts w:hint="eastAsia" w:ascii="Times New Roman" w:hAnsi="Times New Roman" w:eastAsia="宋体" w:cs="Times New Roman"/>
                <w:sz w:val="24"/>
                <w:szCs w:val="20"/>
                <w:lang w:val="en-US" w:eastAsia="zh-CN"/>
              </w:rPr>
              <w:t>四</w:t>
            </w:r>
          </w:p>
        </w:tc>
      </w:tr>
      <w:tr w14:paraId="2806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26" w:type="dxa"/>
            <w:vAlign w:val="center"/>
          </w:tcPr>
          <w:p w14:paraId="08E46F17">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地点</w:t>
            </w:r>
          </w:p>
        </w:tc>
        <w:tc>
          <w:tcPr>
            <w:tcW w:w="6796" w:type="dxa"/>
            <w:vAlign w:val="center"/>
          </w:tcPr>
          <w:p w14:paraId="37CC30FF">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公司会议室</w:t>
            </w:r>
          </w:p>
        </w:tc>
      </w:tr>
      <w:tr w14:paraId="5E89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726" w:type="dxa"/>
            <w:vAlign w:val="center"/>
          </w:tcPr>
          <w:p w14:paraId="56AD6F23">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上市公司接待人员姓名</w:t>
            </w:r>
          </w:p>
        </w:tc>
        <w:tc>
          <w:tcPr>
            <w:tcW w:w="6796" w:type="dxa"/>
            <w:vAlign w:val="center"/>
          </w:tcPr>
          <w:p w14:paraId="47513203">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 xml:space="preserve">董事会秘书 </w:t>
            </w:r>
            <w:r>
              <w:rPr>
                <w:rFonts w:hint="default" w:ascii="Times New Roman" w:hAnsi="Times New Roman" w:eastAsia="宋体" w:cs="Times New Roman"/>
                <w:sz w:val="24"/>
                <w:szCs w:val="20"/>
                <w:lang w:val="en-US"/>
              </w:rPr>
              <w:t xml:space="preserve">    </w:t>
            </w:r>
            <w:r>
              <w:rPr>
                <w:rFonts w:ascii="Times New Roman" w:hAnsi="Times New Roman" w:eastAsia="宋体" w:cs="Times New Roman"/>
                <w:sz w:val="24"/>
                <w:szCs w:val="20"/>
              </w:rPr>
              <w:t xml:space="preserve"> 杨芹芹</w:t>
            </w:r>
          </w:p>
          <w:p w14:paraId="24E7CED8">
            <w:pPr>
              <w:spacing w:line="360" w:lineRule="auto"/>
              <w:ind w:firstLine="480" w:firstLineChars="200"/>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证券事务代表</w:t>
            </w:r>
            <w:r>
              <w:rPr>
                <w:rFonts w:hint="eastAsia" w:ascii="Times New Roman" w:hAnsi="Times New Roman" w:eastAsia="宋体" w:cs="Times New Roman"/>
                <w:sz w:val="24"/>
                <w:szCs w:val="20"/>
              </w:rPr>
              <w:t xml:space="preserve">   </w:t>
            </w:r>
            <w:r>
              <w:rPr>
                <w:rFonts w:hint="eastAsia" w:ascii="Times New Roman" w:hAnsi="Times New Roman" w:eastAsia="宋体" w:cs="Times New Roman"/>
                <w:sz w:val="24"/>
                <w:szCs w:val="20"/>
                <w:lang w:val="en-US" w:eastAsia="zh-CN"/>
              </w:rPr>
              <w:t xml:space="preserve"> 王</w:t>
            </w:r>
            <w:r>
              <w:rPr>
                <w:rFonts w:hint="default" w:ascii="Times New Roman" w:hAnsi="Times New Roman" w:eastAsia="宋体" w:cs="Times New Roman"/>
                <w:sz w:val="24"/>
                <w:szCs w:val="20"/>
                <w:lang w:val="en-US" w:eastAsia="zh-CN"/>
              </w:rPr>
              <w:t xml:space="preserve">  </w:t>
            </w:r>
            <w:r>
              <w:rPr>
                <w:rFonts w:hint="eastAsia" w:ascii="Times New Roman" w:hAnsi="Times New Roman" w:eastAsia="宋体" w:cs="Times New Roman"/>
                <w:sz w:val="24"/>
                <w:szCs w:val="20"/>
                <w:lang w:val="en-US" w:eastAsia="zh-CN"/>
              </w:rPr>
              <w:t>涛</w:t>
            </w:r>
          </w:p>
        </w:tc>
      </w:tr>
      <w:tr w14:paraId="746D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726" w:type="dxa"/>
            <w:vAlign w:val="center"/>
          </w:tcPr>
          <w:p w14:paraId="0814E473">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投资者关系活动主要内容介绍</w:t>
            </w:r>
          </w:p>
        </w:tc>
        <w:tc>
          <w:tcPr>
            <w:tcW w:w="6796" w:type="dxa"/>
          </w:tcPr>
          <w:p w14:paraId="16D6C959">
            <w:pPr>
              <w:spacing w:line="360" w:lineRule="auto"/>
              <w:ind w:firstLine="480" w:firstLineChars="200"/>
              <w:rPr>
                <w:rFonts w:ascii="Times New Roman" w:hAnsi="Times New Roman" w:eastAsia="宋体" w:cs="Times New Roman"/>
                <w:sz w:val="24"/>
                <w:szCs w:val="20"/>
              </w:rPr>
            </w:pPr>
            <w:r>
              <w:rPr>
                <w:rFonts w:hint="eastAsia" w:ascii="Times New Roman" w:hAnsi="Times New Roman" w:eastAsia="宋体" w:cs="Times New Roman"/>
                <w:sz w:val="24"/>
                <w:szCs w:val="20"/>
                <w:lang w:val="en-US" w:eastAsia="zh-CN"/>
              </w:rPr>
              <w:t>公司董事会秘书杨芹芹女士</w:t>
            </w:r>
            <w:r>
              <w:rPr>
                <w:rFonts w:ascii="Times New Roman" w:hAnsi="Times New Roman" w:eastAsia="宋体" w:cs="Times New Roman"/>
                <w:sz w:val="24"/>
                <w:szCs w:val="20"/>
              </w:rPr>
              <w:t>做欢迎致辞和军工保密提醒</w:t>
            </w:r>
            <w:r>
              <w:rPr>
                <w:rFonts w:hint="eastAsia" w:ascii="Times New Roman" w:hAnsi="Times New Roman" w:eastAsia="宋体" w:cs="Times New Roman"/>
                <w:sz w:val="24"/>
                <w:szCs w:val="20"/>
              </w:rPr>
              <w:t>，对</w:t>
            </w:r>
            <w:r>
              <w:rPr>
                <w:rFonts w:ascii="Times New Roman" w:hAnsi="Times New Roman" w:eastAsia="宋体" w:cs="Times New Roman"/>
                <w:sz w:val="24"/>
                <w:szCs w:val="20"/>
              </w:rPr>
              <w:t>公司情况</w:t>
            </w:r>
            <w:r>
              <w:rPr>
                <w:rFonts w:hint="eastAsia" w:ascii="Times New Roman" w:hAnsi="Times New Roman" w:eastAsia="宋体" w:cs="Times New Roman"/>
                <w:sz w:val="24"/>
                <w:szCs w:val="20"/>
              </w:rPr>
              <w:t>进行</w:t>
            </w:r>
            <w:r>
              <w:rPr>
                <w:rFonts w:ascii="Times New Roman" w:hAnsi="Times New Roman" w:eastAsia="宋体" w:cs="Times New Roman"/>
                <w:sz w:val="24"/>
                <w:szCs w:val="20"/>
              </w:rPr>
              <w:t>了简要</w:t>
            </w:r>
            <w:r>
              <w:rPr>
                <w:rFonts w:hint="eastAsia" w:ascii="Times New Roman" w:hAnsi="Times New Roman" w:eastAsia="宋体" w:cs="Times New Roman"/>
                <w:sz w:val="24"/>
                <w:szCs w:val="20"/>
              </w:rPr>
              <w:t>介绍，</w:t>
            </w:r>
            <w:r>
              <w:rPr>
                <w:rFonts w:ascii="Times New Roman" w:hAnsi="Times New Roman" w:eastAsia="宋体" w:cs="Times New Roman"/>
                <w:sz w:val="24"/>
                <w:szCs w:val="20"/>
              </w:rPr>
              <w:t>针对调研团队关心的问题进行</w:t>
            </w:r>
            <w:r>
              <w:rPr>
                <w:rFonts w:hint="eastAsia" w:ascii="Times New Roman" w:hAnsi="Times New Roman" w:eastAsia="宋体" w:cs="Times New Roman"/>
                <w:sz w:val="24"/>
                <w:szCs w:val="20"/>
              </w:rPr>
              <w:t>了</w:t>
            </w:r>
            <w:r>
              <w:rPr>
                <w:rFonts w:ascii="Times New Roman" w:hAnsi="Times New Roman" w:eastAsia="宋体" w:cs="Times New Roman"/>
                <w:sz w:val="24"/>
                <w:szCs w:val="20"/>
              </w:rPr>
              <w:t>作答。</w:t>
            </w:r>
          </w:p>
          <w:p w14:paraId="2DDAE5BF">
            <w:pPr>
              <w:spacing w:line="360" w:lineRule="auto"/>
              <w:ind w:firstLine="482" w:firstLineChars="200"/>
              <w:rPr>
                <w:rFonts w:ascii="Times New Roman" w:hAnsi="Times New Roman" w:eastAsia="宋体" w:cs="Times New Roman"/>
                <w:b/>
                <w:sz w:val="24"/>
                <w:szCs w:val="20"/>
              </w:rPr>
            </w:pPr>
            <w:r>
              <w:rPr>
                <w:rFonts w:ascii="Times New Roman" w:hAnsi="Times New Roman" w:eastAsia="宋体" w:cs="Times New Roman"/>
                <w:b/>
                <w:sz w:val="24"/>
                <w:szCs w:val="20"/>
              </w:rPr>
              <w:t>问题回答：</w:t>
            </w:r>
          </w:p>
          <w:p w14:paraId="6462B705">
            <w:pPr>
              <w:spacing w:line="360" w:lineRule="auto"/>
              <w:ind w:firstLine="482" w:firstLineChars="200"/>
              <w:rPr>
                <w:rFonts w:ascii="Times New Roman" w:hAnsi="Times New Roman" w:eastAsia="宋体" w:cs="Times New Roman"/>
                <w:b/>
                <w:sz w:val="24"/>
                <w:szCs w:val="20"/>
              </w:rPr>
            </w:pPr>
            <w:r>
              <w:rPr>
                <w:rFonts w:ascii="Times New Roman" w:hAnsi="Times New Roman" w:eastAsia="宋体" w:cs="Times New Roman"/>
                <w:b/>
                <w:sz w:val="24"/>
                <w:szCs w:val="20"/>
              </w:rPr>
              <w:t>1</w:t>
            </w:r>
            <w:r>
              <w:rPr>
                <w:rFonts w:hint="eastAsia" w:ascii="Times New Roman" w:hAnsi="Times New Roman" w:eastAsia="宋体" w:cs="Times New Roman"/>
                <w:b/>
                <w:sz w:val="24"/>
                <w:szCs w:val="20"/>
              </w:rPr>
              <w:t>、公司2024年业绩变动较大的具体原因是什么？今年的改善计划如何？</w:t>
            </w:r>
          </w:p>
          <w:p w14:paraId="4616A66B">
            <w:pPr>
              <w:spacing w:before="156" w:beforeLines="50" w:after="156" w:afterLines="50" w:line="360" w:lineRule="auto"/>
              <w:ind w:firstLine="482" w:firstLineChars="200"/>
              <w:rPr>
                <w:rFonts w:hint="eastAsia" w:ascii="Times New Roman" w:hAnsi="Times New Roman" w:cs="Times New Roman"/>
                <w:b w:val="0"/>
                <w:bCs w:val="0"/>
                <w:sz w:val="24"/>
              </w:rPr>
            </w:pPr>
            <w:r>
              <w:rPr>
                <w:rFonts w:hint="eastAsia" w:ascii="Times New Roman" w:hAnsi="Times New Roman" w:cs="Times New Roman"/>
                <w:b/>
                <w:bCs/>
                <w:sz w:val="24"/>
              </w:rPr>
              <w:t>回复：</w:t>
            </w:r>
            <w:r>
              <w:rPr>
                <w:rFonts w:hint="eastAsia" w:ascii="Times New Roman" w:hAnsi="Times New Roman" w:cs="Times New Roman"/>
                <w:b w:val="0"/>
                <w:bCs w:val="0"/>
                <w:sz w:val="24"/>
              </w:rPr>
              <w:t>公司2024年业绩变动原因为公司主要产品灭火抑爆系统为整车的分系统，需求受整车的年度任务影响，整车的年度任务受国家宏观政策影响，产品的交付受总装厂生产进度的影响，而各总装厂的生产计划、进度等存在差异；公司委托研制项目收入也受验收数量、规模、最终验收时间的影响，导致 2024 年订单减少，收入下滑。同时，受公司减值准备大幅度增加、政府补助大幅度减少、收入调整以及研发费用增加的影响。公司目前业务发展良好，今年来已陆续获得</w:t>
            </w:r>
            <w:r>
              <w:rPr>
                <w:rFonts w:hint="eastAsia" w:ascii="Times New Roman" w:hAnsi="Times New Roman" w:cs="Times New Roman"/>
                <w:b w:val="0"/>
                <w:bCs w:val="0"/>
                <w:sz w:val="24"/>
                <w:lang w:val="en-US" w:eastAsia="zh-CN"/>
              </w:rPr>
              <w:t>批量订单，</w:t>
            </w:r>
            <w:r>
              <w:rPr>
                <w:rFonts w:hint="eastAsia" w:ascii="Times New Roman" w:hAnsi="Times New Roman" w:cs="Times New Roman"/>
                <w:b w:val="0"/>
                <w:bCs w:val="0"/>
                <w:sz w:val="24"/>
              </w:rPr>
              <w:t>公司2025年的具体经营情况敬请关注公司后续披露的相关定期报告。谢谢！</w:t>
            </w:r>
          </w:p>
          <w:p w14:paraId="411C5372">
            <w:pPr>
              <w:spacing w:line="360" w:lineRule="auto"/>
              <w:ind w:firstLine="482" w:firstLineChars="200"/>
              <w:rPr>
                <w:rFonts w:ascii="Times New Roman" w:hAnsi="Times New Roman" w:eastAsia="宋体" w:cs="Times New Roman"/>
                <w:b/>
                <w:sz w:val="24"/>
                <w:szCs w:val="20"/>
              </w:rPr>
            </w:pPr>
            <w:r>
              <w:rPr>
                <w:rFonts w:ascii="Times New Roman" w:hAnsi="Times New Roman" w:eastAsia="宋体" w:cs="Times New Roman"/>
                <w:b/>
                <w:sz w:val="24"/>
                <w:szCs w:val="20"/>
              </w:rPr>
              <w:t>2</w:t>
            </w:r>
            <w:r>
              <w:rPr>
                <w:rFonts w:hint="eastAsia" w:ascii="Times New Roman" w:hAnsi="Times New Roman" w:eastAsia="宋体" w:cs="Times New Roman"/>
                <w:b/>
                <w:sz w:val="24"/>
                <w:szCs w:val="20"/>
              </w:rPr>
              <w:t>、目前军用灭火抑爆系统产品是公司营业收入的主要来源，占比较高，未来公司在民品领域方面发展计划如何？未来重点发展方向？</w:t>
            </w:r>
          </w:p>
          <w:p w14:paraId="275DA6D8">
            <w:pPr>
              <w:spacing w:line="360" w:lineRule="auto"/>
              <w:ind w:firstLine="482" w:firstLineChars="200"/>
              <w:rPr>
                <w:rFonts w:hint="eastAsia" w:ascii="Times New Roman" w:hAnsi="Times New Roman" w:eastAsia="宋体" w:cs="Times New Roman"/>
                <w:sz w:val="24"/>
              </w:rPr>
            </w:pPr>
            <w:r>
              <w:rPr>
                <w:rFonts w:hint="eastAsia" w:ascii="Times New Roman" w:hAnsi="Times New Roman" w:cs="Times New Roman"/>
                <w:b/>
                <w:bCs/>
                <w:sz w:val="24"/>
              </w:rPr>
              <w:t>回复：</w:t>
            </w:r>
            <w:r>
              <w:rPr>
                <w:rFonts w:hint="eastAsia" w:ascii="Times New Roman" w:hAnsi="Times New Roman" w:eastAsia="宋体" w:cs="Times New Roman"/>
                <w:sz w:val="24"/>
              </w:rPr>
              <w:t>公司前期已通过向全资子公司增资扩股引入投资者布局民品业务和加快民品业务的发展，公司在民品领域将会以军工技术为依托，在智慧园区、机房机柜、新能源锂电、储能电站、隧道管网、仓储物流、电动自行车安全防护等多场景</w:t>
            </w:r>
            <w:r>
              <w:rPr>
                <w:rFonts w:hint="eastAsia" w:ascii="Times New Roman" w:hAnsi="Times New Roman" w:eastAsia="宋体" w:cs="Times New Roman"/>
                <w:sz w:val="24"/>
                <w:lang w:val="en-US" w:eastAsia="zh-CN"/>
              </w:rPr>
              <w:t>提供</w:t>
            </w:r>
            <w:r>
              <w:rPr>
                <w:rFonts w:hint="eastAsia" w:ascii="Times New Roman" w:hAnsi="Times New Roman" w:eastAsia="宋体" w:cs="Times New Roman"/>
                <w:sz w:val="24"/>
              </w:rPr>
              <w:t>定制化解决方案，重点深化大数据、人工智能等研发应用，积极探索拓展人工智能等新兴技术在防护细分领域的多场景应用。谢谢！</w:t>
            </w:r>
          </w:p>
          <w:p w14:paraId="1A181133">
            <w:pPr>
              <w:spacing w:line="360" w:lineRule="auto"/>
              <w:ind w:firstLine="482" w:firstLineChars="200"/>
              <w:rPr>
                <w:rFonts w:hint="eastAsia" w:ascii="宋体" w:hAnsi="宋体" w:eastAsia="宋体" w:cs="宋体"/>
                <w:b/>
                <w:bCs/>
                <w:color w:val="333333"/>
                <w:spacing w:val="-1"/>
                <w:sz w:val="24"/>
                <w:szCs w:val="20"/>
                <w:lang w:val="en-US" w:eastAsia="zh-CN"/>
              </w:rPr>
            </w:pPr>
            <w:r>
              <w:rPr>
                <w:rFonts w:ascii="Times New Roman" w:hAnsi="Times New Roman" w:eastAsia="宋体" w:cs="Times New Roman"/>
                <w:b/>
                <w:sz w:val="24"/>
                <w:szCs w:val="20"/>
              </w:rPr>
              <w:t>3</w:t>
            </w:r>
            <w:r>
              <w:rPr>
                <w:rFonts w:hint="eastAsia" w:ascii="Times New Roman" w:hAnsi="Times New Roman" w:eastAsia="宋体" w:cs="Times New Roman"/>
                <w:b/>
                <w:sz w:val="24"/>
                <w:szCs w:val="20"/>
              </w:rPr>
              <w:t>、</w:t>
            </w:r>
            <w:r>
              <w:rPr>
                <w:rFonts w:hint="eastAsia" w:ascii="Times New Roman" w:hAnsi="Times New Roman" w:eastAsia="宋体" w:cs="Times New Roman"/>
                <w:b/>
                <w:sz w:val="24"/>
                <w:szCs w:val="20"/>
                <w:lang w:val="en-US" w:eastAsia="zh-CN"/>
              </w:rPr>
              <w:t>公司在研发方面有哪些储备？</w:t>
            </w:r>
          </w:p>
          <w:p w14:paraId="1D8F3859">
            <w:pPr>
              <w:spacing w:before="156" w:beforeLines="50" w:line="360" w:lineRule="auto"/>
              <w:ind w:firstLine="482" w:firstLineChars="200"/>
              <w:rPr>
                <w:rFonts w:hint="eastAsia" w:ascii="Times New Roman" w:hAnsi="Times New Roman" w:eastAsia="宋体" w:cs="Times New Roman"/>
                <w:sz w:val="24"/>
                <w:lang w:val="en-US" w:eastAsia="zh-CN"/>
              </w:rPr>
            </w:pPr>
            <w:r>
              <w:rPr>
                <w:rFonts w:hint="eastAsia" w:ascii="Times New Roman" w:hAnsi="Times New Roman" w:cs="Times New Roman"/>
                <w:b/>
                <w:bCs/>
                <w:sz w:val="24"/>
              </w:rPr>
              <w:t>回复：</w:t>
            </w:r>
            <w:r>
              <w:rPr>
                <w:rFonts w:hint="eastAsia" w:ascii="宋体" w:hAnsi="宋体" w:eastAsia="宋体" w:cs="宋体"/>
                <w:sz w:val="24"/>
                <w:szCs w:val="28"/>
              </w:rPr>
              <w:t>公司技术先进性具体以高可靠实时探测技术、复杂环境下的火焰信息提取与识别技术、多信息融合与智能控制技术、温度与红外背景智能自适应补偿技术、智能图像识别技术等核心技术为代表，公司运用核心技术对灭火抑爆系统进行优化设计，建立可靠的算法模型进行深度融合及综合处理，实现火焰探测、识别和控制的快速、精准和可靠。公司在现有新型灭火抑爆系统领域，深耕细作，承担了国家多个重点型号的研制工作，不断拓展产品应用领域，除军品市场的研发外，响应军民技术双向转移转化，在民用综合防护领域，加大研发投入，进行智能化产品布局，积极培育人工智能，并加大研发投入，充分发展新质生产力。公司已获得”国防科学技术进步奖二等奖”，获评国家级第四批专精特新“小巨人”企业，助力公司自主创新。谢谢！</w:t>
            </w:r>
            <w:bookmarkStart w:id="0" w:name="_GoBack"/>
            <w:bookmarkEnd w:id="0"/>
          </w:p>
          <w:p w14:paraId="425A39C8">
            <w:pPr>
              <w:spacing w:line="360" w:lineRule="auto"/>
              <w:ind w:firstLine="482" w:firstLineChars="200"/>
              <w:rPr>
                <w:rFonts w:ascii="Times New Roman" w:hAnsi="Times New Roman" w:eastAsia="宋体" w:cs="Times New Roman"/>
                <w:b/>
                <w:sz w:val="24"/>
                <w:szCs w:val="20"/>
              </w:rPr>
            </w:pPr>
            <w:r>
              <w:rPr>
                <w:rFonts w:ascii="Times New Roman" w:hAnsi="Times New Roman" w:eastAsia="宋体" w:cs="Times New Roman"/>
                <w:b/>
                <w:sz w:val="24"/>
                <w:szCs w:val="20"/>
              </w:rPr>
              <w:t>4</w:t>
            </w:r>
            <w:r>
              <w:rPr>
                <w:rFonts w:hint="eastAsia" w:ascii="Times New Roman" w:hAnsi="Times New Roman" w:eastAsia="宋体" w:cs="Times New Roman"/>
                <w:b/>
                <w:sz w:val="24"/>
                <w:szCs w:val="20"/>
              </w:rPr>
              <w:t>、公司针对目前下游客户中国兵器工业集团占比过于依赖情况未来缓释计划如何？</w:t>
            </w:r>
          </w:p>
          <w:p w14:paraId="32A6D238">
            <w:pPr>
              <w:numPr>
                <w:ilvl w:val="0"/>
                <w:numId w:val="0"/>
              </w:numPr>
              <w:spacing w:line="360" w:lineRule="auto"/>
              <w:ind w:firstLine="482" w:firstLineChars="200"/>
              <w:rPr>
                <w:rFonts w:hint="eastAsia" w:ascii="Times New Roman" w:hAnsi="Times New Roman" w:eastAsia="宋体" w:cs="Times New Roman"/>
                <w:b w:val="0"/>
                <w:bCs w:val="0"/>
                <w:sz w:val="24"/>
                <w:szCs w:val="20"/>
                <w:highlight w:val="none"/>
                <w:lang w:val="en-US" w:eastAsia="zh-CN"/>
              </w:rPr>
            </w:pPr>
            <w:r>
              <w:rPr>
                <w:rFonts w:hint="eastAsia" w:ascii="Times New Roman" w:hAnsi="Times New Roman" w:cs="Times New Roman"/>
                <w:b/>
                <w:bCs/>
                <w:sz w:val="24"/>
              </w:rPr>
              <w:t>回复：</w:t>
            </w:r>
            <w:r>
              <w:rPr>
                <w:rFonts w:hint="eastAsia" w:ascii="Times New Roman" w:hAnsi="Times New Roman" w:cs="Times New Roman"/>
                <w:b w:val="0"/>
                <w:bCs w:val="0"/>
                <w:sz w:val="24"/>
                <w:highlight w:val="none"/>
                <w:lang w:val="en-US" w:eastAsia="zh-CN"/>
              </w:rPr>
              <w:t>公司除</w:t>
            </w:r>
            <w:r>
              <w:rPr>
                <w:rFonts w:hint="eastAsia" w:ascii="Times New Roman" w:hAnsi="Times New Roman" w:eastAsia="宋体" w:cs="Times New Roman"/>
                <w:b w:val="0"/>
                <w:bCs w:val="0"/>
                <w:sz w:val="24"/>
                <w:szCs w:val="20"/>
                <w:highlight w:val="none"/>
              </w:rPr>
              <w:t>中国兵器工业集团</w:t>
            </w:r>
            <w:r>
              <w:rPr>
                <w:rFonts w:hint="eastAsia" w:ascii="Times New Roman" w:hAnsi="Times New Roman" w:eastAsia="宋体" w:cs="Times New Roman"/>
                <w:b w:val="0"/>
                <w:bCs w:val="0"/>
                <w:sz w:val="24"/>
                <w:szCs w:val="20"/>
                <w:highlight w:val="none"/>
                <w:lang w:val="en-US" w:eastAsia="zh-CN"/>
              </w:rPr>
              <w:t>外，还拓展了航空、船舶等灭火抑爆探测业务，其中，航空方面已在国家多个重点机型试飞成功；船舶方面已在国家多个型号潜艇完成列装运用，并正在进行某型大船新一代探测技术研制；同时，公司正在进行无人装备、直升机等灭火探测系统研制。</w:t>
            </w:r>
          </w:p>
          <w:p w14:paraId="468829A3">
            <w:pPr>
              <w:numPr>
                <w:ilvl w:val="0"/>
                <w:numId w:val="0"/>
              </w:numPr>
              <w:spacing w:line="360" w:lineRule="auto"/>
              <w:ind w:firstLine="480" w:firstLineChars="200"/>
              <w:rPr>
                <w:rFonts w:hint="eastAsia" w:ascii="宋体" w:hAnsi="宋体" w:eastAsia="宋体" w:cs="宋体"/>
                <w:b w:val="0"/>
                <w:bCs w:val="0"/>
                <w:sz w:val="24"/>
                <w:szCs w:val="28"/>
                <w:highlight w:val="none"/>
              </w:rPr>
            </w:pPr>
            <w:r>
              <w:rPr>
                <w:rFonts w:hint="eastAsia" w:ascii="Times New Roman" w:hAnsi="Times New Roman" w:eastAsia="宋体" w:cs="Times New Roman"/>
                <w:b w:val="0"/>
                <w:bCs w:val="0"/>
                <w:sz w:val="24"/>
                <w:szCs w:val="20"/>
                <w:highlight w:val="none"/>
                <w:lang w:val="en-US" w:eastAsia="zh-CN"/>
              </w:rPr>
              <w:t>除军品业务外，</w:t>
            </w:r>
            <w:r>
              <w:rPr>
                <w:rFonts w:hint="eastAsia" w:ascii="宋体" w:hAnsi="宋体" w:eastAsia="宋体" w:cs="宋体"/>
                <w:b w:val="0"/>
                <w:bCs w:val="0"/>
                <w:sz w:val="24"/>
                <w:szCs w:val="28"/>
                <w:highlight w:val="none"/>
              </w:rPr>
              <w:t>公司以军工技术为依托，布局了子公司成都天微智能科技有限公司发展民品业务，积极发展新质生产力，</w:t>
            </w:r>
            <w:r>
              <w:rPr>
                <w:rFonts w:hint="eastAsia" w:ascii="宋体" w:hAnsi="宋体" w:eastAsia="宋体" w:cs="宋体"/>
                <w:b w:val="0"/>
                <w:bCs w:val="0"/>
                <w:sz w:val="24"/>
                <w:szCs w:val="28"/>
                <w:highlight w:val="none"/>
                <w:lang w:val="en-US" w:eastAsia="zh-CN"/>
              </w:rPr>
              <w:t>以人工智能定义安防新时代，通过</w:t>
            </w:r>
            <w:r>
              <w:rPr>
                <w:rFonts w:hint="eastAsia" w:ascii="宋体" w:hAnsi="宋体" w:eastAsia="宋体" w:cs="宋体"/>
                <w:b w:val="0"/>
                <w:bCs w:val="0"/>
                <w:sz w:val="24"/>
                <w:szCs w:val="28"/>
                <w:highlight w:val="none"/>
              </w:rPr>
              <w:t>“人工智能+行动”，积极探索拓展</w:t>
            </w:r>
            <w:r>
              <w:rPr>
                <w:rFonts w:hint="eastAsia" w:ascii="宋体" w:hAnsi="宋体" w:eastAsia="宋体" w:cs="宋体"/>
                <w:b w:val="0"/>
                <w:bCs w:val="0"/>
                <w:sz w:val="24"/>
                <w:szCs w:val="28"/>
                <w:highlight w:val="none"/>
                <w:lang w:val="en-US" w:eastAsia="zh-CN"/>
              </w:rPr>
              <w:t>安全防护细分领域人工智能</w:t>
            </w:r>
            <w:r>
              <w:rPr>
                <w:rFonts w:hint="eastAsia" w:ascii="宋体" w:hAnsi="宋体" w:eastAsia="宋体" w:cs="宋体"/>
                <w:b w:val="0"/>
                <w:bCs w:val="0"/>
                <w:sz w:val="24"/>
                <w:szCs w:val="28"/>
                <w:highlight w:val="none"/>
              </w:rPr>
              <w:t>新兴技术的多场景应用。</w:t>
            </w:r>
          </w:p>
          <w:p w14:paraId="55DBD2E0">
            <w:pPr>
              <w:spacing w:line="360" w:lineRule="auto"/>
              <w:ind w:firstLine="482" w:firstLineChars="200"/>
              <w:rPr>
                <w:rFonts w:ascii="Times New Roman" w:hAnsi="Times New Roman" w:eastAsia="宋体" w:cs="Times New Roman"/>
                <w:b/>
                <w:sz w:val="24"/>
                <w:szCs w:val="20"/>
              </w:rPr>
            </w:pPr>
            <w:r>
              <w:rPr>
                <w:rFonts w:hint="eastAsia" w:ascii="Times New Roman" w:hAnsi="Times New Roman" w:eastAsia="宋体" w:cs="Times New Roman"/>
                <w:b/>
                <w:sz w:val="24"/>
                <w:szCs w:val="20"/>
                <w:lang w:val="en-US" w:eastAsia="zh-CN"/>
              </w:rPr>
              <w:t>5</w:t>
            </w:r>
            <w:r>
              <w:rPr>
                <w:rFonts w:hint="eastAsia" w:ascii="Times New Roman" w:hAnsi="Times New Roman" w:eastAsia="宋体" w:cs="Times New Roman"/>
                <w:b/>
                <w:sz w:val="24"/>
                <w:szCs w:val="20"/>
              </w:rPr>
              <w:t>、可否介绍一下公司未来战略发展策略？未来ST风险如何缓释？有无并购计划？</w:t>
            </w:r>
          </w:p>
          <w:p w14:paraId="1A13832C">
            <w:pPr>
              <w:numPr>
                <w:ilvl w:val="0"/>
                <w:numId w:val="0"/>
              </w:numPr>
              <w:spacing w:line="360" w:lineRule="auto"/>
              <w:ind w:firstLine="482" w:firstLineChars="200"/>
              <w:rPr>
                <w:rFonts w:hint="default" w:ascii="宋体" w:hAnsi="宋体" w:eastAsia="宋体" w:cs="宋体"/>
                <w:sz w:val="24"/>
                <w:szCs w:val="28"/>
                <w:lang w:val="en-US" w:eastAsia="zh-CN"/>
              </w:rPr>
            </w:pPr>
            <w:r>
              <w:rPr>
                <w:rFonts w:hint="eastAsia" w:ascii="Times New Roman" w:hAnsi="Times New Roman" w:cs="Times New Roman"/>
                <w:b/>
                <w:bCs/>
                <w:sz w:val="24"/>
              </w:rPr>
              <w:t>回复：</w:t>
            </w:r>
            <w:r>
              <w:rPr>
                <w:rFonts w:hint="eastAsia" w:ascii="宋体" w:hAnsi="宋体" w:eastAsia="宋体" w:cs="宋体"/>
                <w:sz w:val="24"/>
                <w:szCs w:val="28"/>
              </w:rPr>
              <w:t>公司未来将继续加大研发力度，基于前瞻性与实用性并重，谨慎选择技术方向及技术储备，紧密围绕产业链进行产品战略布局和核心技术储备，并以核心器件的升级换代和基于人工智能</w:t>
            </w:r>
            <w:r>
              <w:rPr>
                <w:rFonts w:hint="eastAsia" w:ascii="宋体" w:hAnsi="宋体" w:eastAsia="宋体" w:cs="宋体"/>
                <w:sz w:val="24"/>
                <w:szCs w:val="28"/>
                <w:highlight w:val="none"/>
              </w:rPr>
              <w:t>的安全防护</w:t>
            </w:r>
            <w:r>
              <w:rPr>
                <w:rFonts w:hint="eastAsia" w:ascii="宋体" w:hAnsi="宋体" w:eastAsia="宋体" w:cs="宋体"/>
                <w:sz w:val="24"/>
                <w:szCs w:val="28"/>
                <w:highlight w:val="none"/>
                <w:lang w:val="en-US" w:eastAsia="zh-CN"/>
              </w:rPr>
              <w:t>系统</w:t>
            </w:r>
            <w:r>
              <w:rPr>
                <w:rFonts w:hint="eastAsia" w:ascii="宋体" w:hAnsi="宋体" w:eastAsia="宋体" w:cs="宋体"/>
                <w:sz w:val="24"/>
                <w:szCs w:val="28"/>
                <w:highlight w:val="none"/>
              </w:rPr>
              <w:t>产品为主要发展方向，持续推进灭火抑爆系统、三防</w:t>
            </w:r>
            <w:r>
              <w:rPr>
                <w:rFonts w:hint="eastAsia" w:ascii="宋体" w:hAnsi="宋体" w:eastAsia="宋体" w:cs="宋体"/>
                <w:sz w:val="24"/>
                <w:szCs w:val="28"/>
                <w:highlight w:val="none"/>
                <w:lang w:val="en-US" w:eastAsia="zh-CN"/>
              </w:rPr>
              <w:t>系统</w:t>
            </w:r>
            <w:r>
              <w:rPr>
                <w:rFonts w:hint="eastAsia" w:ascii="宋体" w:hAnsi="宋体" w:eastAsia="宋体" w:cs="宋体"/>
                <w:sz w:val="24"/>
                <w:szCs w:val="28"/>
                <w:highlight w:val="none"/>
              </w:rPr>
              <w:t>、元器件产品及基于人工智能的安全防护产品，除军品市场的大力推广外，公司还聚焦民用人工智能安全防护产品的研发，在民用综合防护领域，布局了子公司成都天微智能科技有限公司发展民品业务，积极发展新质生产力，</w:t>
            </w:r>
            <w:r>
              <w:rPr>
                <w:rFonts w:hint="eastAsia" w:ascii="宋体" w:hAnsi="宋体" w:eastAsia="宋体" w:cs="宋体"/>
                <w:sz w:val="24"/>
                <w:szCs w:val="28"/>
                <w:highlight w:val="none"/>
                <w:lang w:val="en-US" w:eastAsia="zh-CN"/>
              </w:rPr>
              <w:t>以人工智能定义安防新时代，通过</w:t>
            </w:r>
            <w:r>
              <w:rPr>
                <w:rFonts w:hint="eastAsia" w:ascii="宋体" w:hAnsi="宋体" w:eastAsia="宋体" w:cs="宋体"/>
                <w:sz w:val="24"/>
                <w:szCs w:val="28"/>
                <w:highlight w:val="none"/>
              </w:rPr>
              <w:t>“人工智能+行动”，积极探索拓展</w:t>
            </w:r>
            <w:r>
              <w:rPr>
                <w:rFonts w:hint="eastAsia" w:ascii="宋体" w:hAnsi="宋体" w:eastAsia="宋体" w:cs="宋体"/>
                <w:sz w:val="24"/>
                <w:szCs w:val="28"/>
                <w:highlight w:val="none"/>
                <w:lang w:val="en-US" w:eastAsia="zh-CN"/>
              </w:rPr>
              <w:t>安全防护细分领域人工智能</w:t>
            </w:r>
            <w:r>
              <w:rPr>
                <w:rFonts w:hint="eastAsia" w:ascii="宋体" w:hAnsi="宋体" w:eastAsia="宋体" w:cs="宋体"/>
                <w:sz w:val="24"/>
                <w:szCs w:val="28"/>
                <w:highlight w:val="none"/>
              </w:rPr>
              <w:t>新兴技术的多场景应用，</w:t>
            </w:r>
            <w:r>
              <w:rPr>
                <w:rFonts w:hint="eastAsia" w:ascii="宋体" w:hAnsi="宋体" w:eastAsia="宋体" w:cs="宋体"/>
                <w:sz w:val="24"/>
                <w:szCs w:val="28"/>
              </w:rPr>
              <w:t>并通过资本市场并购，拓展产业布局，促进公司长期发展。谢谢！</w:t>
            </w:r>
          </w:p>
        </w:tc>
      </w:tr>
      <w:tr w14:paraId="15FD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6" w:type="dxa"/>
            <w:vAlign w:val="center"/>
          </w:tcPr>
          <w:p w14:paraId="0B77290E">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附件清单</w:t>
            </w:r>
          </w:p>
          <w:p w14:paraId="1C4CF002">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（如有）</w:t>
            </w:r>
          </w:p>
        </w:tc>
        <w:tc>
          <w:tcPr>
            <w:tcW w:w="6796" w:type="dxa"/>
            <w:vAlign w:val="center"/>
          </w:tcPr>
          <w:p w14:paraId="65629CA8">
            <w:pPr>
              <w:jc w:val="center"/>
              <w:rPr>
                <w:rFonts w:ascii="Times New Roman" w:hAnsi="Times New Roman" w:eastAsia="宋体" w:cs="Times New Roman"/>
                <w:sz w:val="24"/>
                <w:szCs w:val="20"/>
              </w:rPr>
            </w:pPr>
            <w:r>
              <w:rPr>
                <w:rFonts w:ascii="Times New Roman" w:hAnsi="Times New Roman" w:eastAsia="宋体" w:cs="Times New Roman"/>
                <w:sz w:val="24"/>
                <w:szCs w:val="20"/>
              </w:rPr>
              <w:t>无</w:t>
            </w:r>
          </w:p>
        </w:tc>
      </w:tr>
    </w:tbl>
    <w:p w14:paraId="22606EEF">
      <w:pPr>
        <w:spacing w:line="360" w:lineRule="auto"/>
        <w:rPr>
          <w:rFonts w:ascii="Times New Roman" w:hAnsi="Times New Roman" w:eastAsia="宋体" w:cs="Times New Roman"/>
          <w:sz w:val="24"/>
          <w:szCs w:val="20"/>
        </w:rPr>
      </w:pPr>
    </w:p>
    <w:sectPr>
      <w:footerReference r:id="rId3" w:type="default"/>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1071011"/>
    </w:sdtPr>
    <w:sdtContent>
      <w:sdt>
        <w:sdtPr>
          <w:id w:val="1728636285"/>
        </w:sdtPr>
        <w:sdtContent>
          <w:p w14:paraId="3959DF77">
            <w:pPr>
              <w:pStyle w:val="6"/>
              <w:jc w:val="center"/>
            </w:pPr>
            <w:r>
              <w:rPr>
                <w:rFonts w:ascii="Times New Roman" w:hAnsi="Times New Roman" w:cs="Times New Roman"/>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2</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rPr>
              <w:t>4</w:t>
            </w:r>
            <w:r>
              <w:rPr>
                <w:rFonts w:ascii="Times New Roman" w:hAnsi="Times New Roman" w:cs="Times New Roman"/>
                <w:b/>
                <w:bCs/>
                <w:sz w:val="24"/>
                <w:szCs w:val="24"/>
              </w:rPr>
              <w:fldChar w:fldCharType="end"/>
            </w:r>
          </w:p>
        </w:sdtContent>
      </w:sdt>
    </w:sdtContent>
  </w:sdt>
  <w:p w14:paraId="5E78F89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94413"/>
    <w:multiLevelType w:val="multilevel"/>
    <w:tmpl w:val="1A394413"/>
    <w:lvl w:ilvl="0" w:tentative="0">
      <w:start w:val="1"/>
      <w:numFmt w:val="decimal"/>
      <w:pStyle w:val="2"/>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22234D97"/>
    <w:multiLevelType w:val="multilevel"/>
    <w:tmpl w:val="22234D97"/>
    <w:lvl w:ilvl="0" w:tentative="0">
      <w:start w:val="2"/>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pStyle w:val="4"/>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0OWZmNTRmY2I1OWY3YWM5ZjdhYWI0NWQxMDJiMDUifQ=="/>
    <w:docVar w:name="KSO_WPS_MARK_KEY" w:val="581f2738-d97e-43ac-9968-dc5dc3b47aad"/>
  </w:docVars>
  <w:rsids>
    <w:rsidRoot w:val="45F103B2"/>
    <w:rsid w:val="000018AA"/>
    <w:rsid w:val="000069FE"/>
    <w:rsid w:val="00025E4B"/>
    <w:rsid w:val="001E0067"/>
    <w:rsid w:val="00210CB9"/>
    <w:rsid w:val="002614C8"/>
    <w:rsid w:val="00267B0C"/>
    <w:rsid w:val="00281353"/>
    <w:rsid w:val="002A401D"/>
    <w:rsid w:val="002C2F22"/>
    <w:rsid w:val="002C6761"/>
    <w:rsid w:val="00317304"/>
    <w:rsid w:val="00347E85"/>
    <w:rsid w:val="003608F1"/>
    <w:rsid w:val="00364C37"/>
    <w:rsid w:val="003F235A"/>
    <w:rsid w:val="00413A18"/>
    <w:rsid w:val="00425A73"/>
    <w:rsid w:val="00433FB4"/>
    <w:rsid w:val="00495952"/>
    <w:rsid w:val="004B3501"/>
    <w:rsid w:val="004C7CEF"/>
    <w:rsid w:val="0054195F"/>
    <w:rsid w:val="005F4F6E"/>
    <w:rsid w:val="006118C5"/>
    <w:rsid w:val="00681FCE"/>
    <w:rsid w:val="006B3E28"/>
    <w:rsid w:val="006E0E14"/>
    <w:rsid w:val="007754C1"/>
    <w:rsid w:val="007B27B3"/>
    <w:rsid w:val="00823561"/>
    <w:rsid w:val="00873EFC"/>
    <w:rsid w:val="008E6F85"/>
    <w:rsid w:val="009A5778"/>
    <w:rsid w:val="009B50CF"/>
    <w:rsid w:val="00A2690C"/>
    <w:rsid w:val="00A31B08"/>
    <w:rsid w:val="00A50CCF"/>
    <w:rsid w:val="00A511CD"/>
    <w:rsid w:val="00A9594B"/>
    <w:rsid w:val="00A96CD9"/>
    <w:rsid w:val="00AB6CBA"/>
    <w:rsid w:val="00B1778E"/>
    <w:rsid w:val="00B8763B"/>
    <w:rsid w:val="00BC114C"/>
    <w:rsid w:val="00BD2D21"/>
    <w:rsid w:val="00C54E1D"/>
    <w:rsid w:val="00CA2A78"/>
    <w:rsid w:val="00CD2D67"/>
    <w:rsid w:val="00D21861"/>
    <w:rsid w:val="00D409FD"/>
    <w:rsid w:val="00D415CB"/>
    <w:rsid w:val="00D87C6D"/>
    <w:rsid w:val="00E83EBB"/>
    <w:rsid w:val="00EB4033"/>
    <w:rsid w:val="00EC4334"/>
    <w:rsid w:val="00FC4445"/>
    <w:rsid w:val="04FD042D"/>
    <w:rsid w:val="09517159"/>
    <w:rsid w:val="09B6025B"/>
    <w:rsid w:val="0A2A7EC8"/>
    <w:rsid w:val="0ACE55C9"/>
    <w:rsid w:val="0B2B2144"/>
    <w:rsid w:val="0B8915A4"/>
    <w:rsid w:val="10E83875"/>
    <w:rsid w:val="111B45A3"/>
    <w:rsid w:val="19894C19"/>
    <w:rsid w:val="19A0764D"/>
    <w:rsid w:val="1B597254"/>
    <w:rsid w:val="1B963DB4"/>
    <w:rsid w:val="1DD35404"/>
    <w:rsid w:val="21A9509D"/>
    <w:rsid w:val="26007321"/>
    <w:rsid w:val="2F726B83"/>
    <w:rsid w:val="3334500E"/>
    <w:rsid w:val="358C5EFF"/>
    <w:rsid w:val="3958748E"/>
    <w:rsid w:val="3CDD4050"/>
    <w:rsid w:val="3FF507C6"/>
    <w:rsid w:val="407640DA"/>
    <w:rsid w:val="45B8397E"/>
    <w:rsid w:val="45F103B2"/>
    <w:rsid w:val="47FF5851"/>
    <w:rsid w:val="4A4D4C23"/>
    <w:rsid w:val="4B5F1F6B"/>
    <w:rsid w:val="4EC0418D"/>
    <w:rsid w:val="4EE87575"/>
    <w:rsid w:val="52263050"/>
    <w:rsid w:val="52AA036A"/>
    <w:rsid w:val="59075E12"/>
    <w:rsid w:val="5BC223B0"/>
    <w:rsid w:val="5D78317F"/>
    <w:rsid w:val="5FC236AD"/>
    <w:rsid w:val="6159012D"/>
    <w:rsid w:val="61EF4178"/>
    <w:rsid w:val="65051730"/>
    <w:rsid w:val="68B62A6F"/>
    <w:rsid w:val="6A2A3B0A"/>
    <w:rsid w:val="6C4D2C68"/>
    <w:rsid w:val="6D034BE4"/>
    <w:rsid w:val="6E1A77B2"/>
    <w:rsid w:val="71B32424"/>
    <w:rsid w:val="730641F6"/>
    <w:rsid w:val="734467D9"/>
    <w:rsid w:val="76B05557"/>
    <w:rsid w:val="79A30071"/>
    <w:rsid w:val="7C504290"/>
    <w:rsid w:val="7D122256"/>
    <w:rsid w:val="7D5A2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1"/>
    <w:unhideWhenUsed/>
    <w:qFormat/>
    <w:uiPriority w:val="9"/>
    <w:pPr>
      <w:keepNext/>
      <w:keepLines/>
      <w:numPr>
        <w:ilvl w:val="0"/>
        <w:numId w:val="1"/>
      </w:numPr>
      <w:tabs>
        <w:tab w:val="left" w:pos="426"/>
        <w:tab w:val="left" w:pos="567"/>
        <w:tab w:val="left" w:pos="993"/>
        <w:tab w:val="right" w:leader="dot" w:pos="8290"/>
      </w:tabs>
      <w:ind w:left="0" w:leftChars="0"/>
      <w:outlineLvl w:val="1"/>
    </w:pPr>
    <w:rPr>
      <w:rFonts w:asciiTheme="majorHAnsi" w:hAnsiTheme="majorHAnsi" w:cstheme="majorBidi"/>
      <w:b/>
      <w:bCs/>
      <w:szCs w:val="32"/>
    </w:rPr>
  </w:style>
  <w:style w:type="paragraph" w:styleId="4">
    <w:name w:val="heading 5"/>
    <w:basedOn w:val="1"/>
    <w:next w:val="1"/>
    <w:semiHidden/>
    <w:qFormat/>
    <w:uiPriority w:val="0"/>
    <w:pPr>
      <w:keepNext/>
      <w:keepLines/>
      <w:numPr>
        <w:ilvl w:val="4"/>
        <w:numId w:val="2"/>
      </w:numPr>
      <w:tabs>
        <w:tab w:val="left" w:pos="360"/>
      </w:tabs>
      <w:spacing w:beforeLines="30" w:afterLines="30" w:line="360" w:lineRule="auto"/>
      <w:contextualSpacing/>
      <w:outlineLvl w:val="4"/>
    </w:pPr>
    <w:rPr>
      <w:rFonts w:ascii="Times New Roman" w:hAnsi="Times New Roman" w:eastAsia="宋体" w:cs="Times New Roman"/>
      <w:bCs/>
      <w:kern w:val="0"/>
      <w:sz w:val="24"/>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2"/>
    <w:basedOn w:val="1"/>
    <w:next w:val="1"/>
    <w:unhideWhenUsed/>
    <w:qFormat/>
    <w:uiPriority w:val="39"/>
    <w:pPr>
      <w:tabs>
        <w:tab w:val="left" w:pos="426"/>
        <w:tab w:val="left" w:pos="567"/>
        <w:tab w:val="left" w:pos="993"/>
        <w:tab w:val="right" w:leader="dot" w:pos="8290"/>
      </w:tabs>
      <w:ind w:left="480" w:leftChars="200"/>
      <w:jc w:val="left"/>
    </w:pPr>
  </w:style>
  <w:style w:type="paragraph" w:styleId="5">
    <w:name w:val="Balloon Text"/>
    <w:basedOn w:val="1"/>
    <w:link w:val="18"/>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05正文"/>
    <w:basedOn w:val="1"/>
    <w:qFormat/>
    <w:uiPriority w:val="0"/>
    <w:pPr>
      <w:spacing w:beforeLines="50" w:line="360" w:lineRule="auto"/>
      <w:ind w:firstLine="200" w:firstLineChars="200"/>
    </w:pPr>
    <w:rPr>
      <w:rFonts w:ascii="Times New Roman" w:hAnsi="Times New Roman" w:eastAsia="宋体" w:cs="Times New Roman"/>
      <w:sz w:val="24"/>
    </w:rPr>
  </w:style>
  <w:style w:type="paragraph" w:customStyle="1" w:styleId="13">
    <w:name w:val="005正文"/>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4">
    <w:name w:val="页眉 字符"/>
    <w:basedOn w:val="11"/>
    <w:link w:val="7"/>
    <w:qFormat/>
    <w:uiPriority w:val="0"/>
    <w:rPr>
      <w:kern w:val="2"/>
      <w:sz w:val="18"/>
      <w:szCs w:val="18"/>
    </w:rPr>
  </w:style>
  <w:style w:type="character" w:customStyle="1" w:styleId="15">
    <w:name w:val="页脚 字符"/>
    <w:basedOn w:val="11"/>
    <w:link w:val="6"/>
    <w:qFormat/>
    <w:uiPriority w:val="99"/>
    <w:rPr>
      <w:kern w:val="2"/>
      <w:sz w:val="18"/>
      <w:szCs w:val="18"/>
    </w:rPr>
  </w:style>
  <w:style w:type="paragraph" w:styleId="16">
    <w:name w:val="List Paragraph"/>
    <w:basedOn w:val="1"/>
    <w:qFormat/>
    <w:uiPriority w:val="99"/>
    <w:pPr>
      <w:ind w:firstLine="420" w:firstLineChars="200"/>
    </w:pPr>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批注框文本 字符"/>
    <w:basedOn w:val="11"/>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1852</Words>
  <Characters>1892</Characters>
  <Lines>16</Lines>
  <Paragraphs>4</Paragraphs>
  <TotalTime>42</TotalTime>
  <ScaleCrop>false</ScaleCrop>
  <LinksUpToDate>false</LinksUpToDate>
  <CharactersWithSpaces>1985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2022-11-03T05:55:00Z</dcterms:created>
  <dc:creator>杨芹芹</dc:creator>
  <cp:lastModifiedBy>小不点儿</cp:lastModifiedBy>
  <cp:lastPrinted>2023-03-30T08:46:00Z</cp:lastPrinted>
  <dcterms:modified xsi:type="dcterms:W3CDTF">2025-03-14T01:12:20Z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A47911378D9A4811A67DDB9DF64D27B4_12</vt:lpwstr>
  </property>
  <property fmtid="{D5CDD505-2E9C-101B-9397-08002B2CF9AE}" pid="4" name="KSOTemplateDocerSaveRecord">
    <vt:lpwstr>eyJoZGlkIjoiNWE3ZTMzZGU0MmIwNjI3NjBkM2Y0N2QzODRkMzc0YmEiLCJ1c2VySWQiOiI0NTcwMDk2MTkifQ==</vt:lpwstr>
  </property>
</Properties>
</file>