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F886" w14:textId="75B06039" w:rsidR="000822AE" w:rsidRDefault="00AB2A09">
      <w:pPr>
        <w:pStyle w:val="Default"/>
        <w:spacing w:line="360" w:lineRule="exact"/>
        <w:jc w:val="center"/>
        <w:rPr>
          <w:rFonts w:ascii="宋体" w:eastAsia="宋体" w:hAnsi="宋体" w:cs="宋体" w:hint="eastAsia"/>
          <w:b/>
          <w:bCs/>
          <w:szCs w:val="28"/>
        </w:rPr>
      </w:pPr>
      <w:r>
        <w:rPr>
          <w:rFonts w:ascii="宋体" w:eastAsia="宋体" w:hAnsi="宋体" w:cs="宋体" w:hint="eastAsia"/>
          <w:b/>
          <w:bCs/>
          <w:szCs w:val="28"/>
        </w:rPr>
        <w:t>中自科技</w:t>
      </w:r>
      <w:r w:rsidR="00F34209">
        <w:rPr>
          <w:rFonts w:ascii="宋体" w:eastAsia="宋体" w:hAnsi="宋体" w:cs="宋体" w:hint="eastAsia"/>
          <w:b/>
          <w:bCs/>
          <w:szCs w:val="28"/>
        </w:rPr>
        <w:t>股份有限公司</w:t>
      </w:r>
    </w:p>
    <w:p w14:paraId="1878EBEC" w14:textId="77777777" w:rsidR="000822AE" w:rsidRDefault="00F34209">
      <w:pPr>
        <w:pStyle w:val="Default"/>
        <w:spacing w:line="360" w:lineRule="exact"/>
        <w:jc w:val="center"/>
        <w:rPr>
          <w:rFonts w:ascii="宋体" w:eastAsia="宋体" w:hAnsi="宋体" w:cs="宋体" w:hint="eastAsia"/>
          <w:b/>
          <w:bCs/>
          <w:szCs w:val="28"/>
        </w:rPr>
      </w:pPr>
      <w:r>
        <w:rPr>
          <w:rFonts w:ascii="宋体" w:eastAsia="宋体" w:hAnsi="宋体" w:cs="宋体" w:hint="eastAsia"/>
          <w:b/>
          <w:bCs/>
          <w:szCs w:val="28"/>
        </w:rPr>
        <w:t>投资者关系活动记录表</w:t>
      </w:r>
    </w:p>
    <w:p w14:paraId="71FF7BE5" w14:textId="63F53600" w:rsidR="000822AE" w:rsidRDefault="00F34209">
      <w:pPr>
        <w:wordWrap w:val="0"/>
        <w:spacing w:line="360" w:lineRule="auto"/>
        <w:jc w:val="right"/>
        <w:rPr>
          <w:rFonts w:ascii="宋体" w:eastAsia="宋体" w:hAnsi="宋体" w:cs="Times New Roman" w:hint="eastAsia"/>
          <w:sz w:val="22"/>
        </w:rPr>
      </w:pPr>
      <w:r>
        <w:rPr>
          <w:rFonts w:ascii="宋体" w:eastAsia="宋体" w:hAnsi="宋体" w:cs="Times New Roman" w:hint="eastAsia"/>
          <w:sz w:val="22"/>
        </w:rPr>
        <w:t>编号</w:t>
      </w:r>
      <w:r>
        <w:rPr>
          <w:rFonts w:ascii="宋体" w:eastAsia="宋体" w:hAnsi="宋体" w:cs="Times New Roman"/>
          <w:sz w:val="22"/>
        </w:rPr>
        <w:t>：</w:t>
      </w:r>
      <w:r>
        <w:rPr>
          <w:rFonts w:ascii="宋体" w:eastAsia="宋体" w:hAnsi="宋体" w:cs="Times New Roman" w:hint="eastAsia"/>
          <w:sz w:val="22"/>
        </w:rPr>
        <w:t>2</w:t>
      </w:r>
      <w:r>
        <w:rPr>
          <w:rFonts w:ascii="宋体" w:eastAsia="宋体" w:hAnsi="宋体" w:cs="Times New Roman"/>
          <w:sz w:val="22"/>
        </w:rPr>
        <w:t>02</w:t>
      </w:r>
      <w:r w:rsidR="007C24F0">
        <w:rPr>
          <w:rFonts w:ascii="宋体" w:eastAsia="宋体" w:hAnsi="宋体" w:cs="Times New Roman" w:hint="eastAsia"/>
          <w:sz w:val="22"/>
        </w:rPr>
        <w:t>5</w:t>
      </w:r>
      <w:r>
        <w:rPr>
          <w:rFonts w:ascii="宋体" w:eastAsia="宋体" w:hAnsi="宋体" w:cs="Times New Roman" w:hint="eastAsia"/>
          <w:sz w:val="22"/>
        </w:rPr>
        <w:t>-0</w:t>
      </w:r>
      <w:r w:rsidR="007C24F0">
        <w:rPr>
          <w:rFonts w:ascii="宋体" w:eastAsia="宋体" w:hAnsi="宋体" w:cs="Times New Roman" w:hint="eastAsia"/>
          <w:sz w:val="22"/>
        </w:rPr>
        <w:t>0</w:t>
      </w:r>
      <w:r w:rsidR="00A7448F">
        <w:rPr>
          <w:rFonts w:ascii="宋体" w:eastAsia="宋体" w:hAnsi="宋体" w:cs="Times New Roman" w:hint="eastAsia"/>
          <w:sz w:val="22"/>
        </w:rPr>
        <w:t>2</w:t>
      </w:r>
    </w:p>
    <w:tbl>
      <w:tblPr>
        <w:tblStyle w:val="11"/>
        <w:tblW w:w="8642" w:type="dxa"/>
        <w:jc w:val="center"/>
        <w:tblLayout w:type="fixed"/>
        <w:tblLook w:val="04A0" w:firstRow="1" w:lastRow="0" w:firstColumn="1" w:lastColumn="0" w:noHBand="0" w:noVBand="1"/>
      </w:tblPr>
      <w:tblGrid>
        <w:gridCol w:w="1838"/>
        <w:gridCol w:w="6804"/>
      </w:tblGrid>
      <w:tr w:rsidR="000822AE" w14:paraId="1D7FC906" w14:textId="77777777">
        <w:trPr>
          <w:trHeight w:val="1926"/>
          <w:jc w:val="center"/>
        </w:trPr>
        <w:tc>
          <w:tcPr>
            <w:tcW w:w="1838" w:type="dxa"/>
            <w:vAlign w:val="center"/>
          </w:tcPr>
          <w:p w14:paraId="7141051D" w14:textId="77777777" w:rsidR="000822AE" w:rsidRDefault="00F34209">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投资者关系活动类别</w:t>
            </w:r>
          </w:p>
        </w:tc>
        <w:tc>
          <w:tcPr>
            <w:tcW w:w="6804" w:type="dxa"/>
          </w:tcPr>
          <w:p w14:paraId="666E0C5D" w14:textId="6D3EE3DF" w:rsidR="000822AE" w:rsidRDefault="00AB2A09">
            <w:pPr>
              <w:spacing w:line="360" w:lineRule="exact"/>
              <w:jc w:val="left"/>
              <w:rPr>
                <w:rFonts w:ascii="宋体" w:eastAsia="宋体" w:hAnsi="宋体" w:cs="Times New Roman" w:hint="eastAsia"/>
                <w:sz w:val="22"/>
              </w:rPr>
            </w:pPr>
            <w:r w:rsidRPr="00600DD5">
              <w:rPr>
                <w:rFonts w:ascii="宋体" w:eastAsia="宋体" w:hAnsi="宋体" w:cs="Noto Sans CJK JP Regular" w:hint="eastAsia"/>
                <w:kern w:val="0"/>
                <w:sz w:val="22"/>
              </w:rPr>
              <w:t>√</w:t>
            </w:r>
            <w:r w:rsidR="00600DD5">
              <w:rPr>
                <w:rFonts w:ascii="宋体" w:eastAsia="宋体" w:hAnsi="宋体" w:cs="Times New Roman" w:hint="eastAsia"/>
                <w:sz w:val="22"/>
              </w:rPr>
              <w:t xml:space="preserve">特定对象调研 </w:t>
            </w:r>
            <w:r w:rsidR="00600DD5">
              <w:rPr>
                <w:rFonts w:ascii="宋体" w:eastAsia="宋体" w:hAnsi="宋体" w:cs="Times New Roman"/>
                <w:sz w:val="22"/>
              </w:rPr>
              <w:t xml:space="preserve">   </w:t>
            </w:r>
            <w:r>
              <w:rPr>
                <w:rFonts w:ascii="宋体" w:eastAsia="宋体" w:hAnsi="宋体" w:cs="Times New Roman" w:hint="eastAsia"/>
                <w:sz w:val="22"/>
              </w:rPr>
              <w:t>□</w:t>
            </w:r>
            <w:r w:rsidR="00600DD5">
              <w:rPr>
                <w:rFonts w:ascii="宋体" w:eastAsia="宋体" w:hAnsi="宋体" w:cs="Times New Roman" w:hint="eastAsia"/>
                <w:sz w:val="22"/>
              </w:rPr>
              <w:t>分析师会议</w:t>
            </w:r>
          </w:p>
          <w:p w14:paraId="26DD3C1B" w14:textId="65186C8E" w:rsidR="000822AE" w:rsidRDefault="00F34209">
            <w:pPr>
              <w:autoSpaceDE w:val="0"/>
              <w:autoSpaceDN w:val="0"/>
              <w:spacing w:line="360" w:lineRule="exact"/>
              <w:jc w:val="left"/>
              <w:rPr>
                <w:rFonts w:ascii="宋体" w:eastAsia="宋体" w:hAnsi="宋体" w:cs="Noto Sans CJK JP Regular" w:hint="eastAsia"/>
                <w:kern w:val="0"/>
                <w:sz w:val="22"/>
              </w:rPr>
            </w:pPr>
            <w:r>
              <w:rPr>
                <w:rFonts w:ascii="宋体" w:eastAsia="宋体" w:hAnsi="宋体" w:cs="Times New Roman" w:hint="eastAsia"/>
                <w:sz w:val="22"/>
              </w:rPr>
              <w:t>□</w:t>
            </w:r>
            <w:r>
              <w:rPr>
                <w:rFonts w:ascii="宋体" w:eastAsia="宋体" w:hAnsi="宋体" w:cs="Noto Sans CJK JP Regular" w:hint="eastAsia"/>
                <w:kern w:val="0"/>
                <w:sz w:val="22"/>
              </w:rPr>
              <w:t xml:space="preserve">媒体采访 </w:t>
            </w:r>
            <w:r>
              <w:rPr>
                <w:rFonts w:ascii="宋体" w:eastAsia="宋体" w:hAnsi="宋体" w:cs="Noto Sans CJK JP Regular"/>
                <w:kern w:val="0"/>
                <w:sz w:val="22"/>
              </w:rPr>
              <w:t xml:space="preserve">       </w:t>
            </w:r>
            <w:r w:rsidR="0041515B" w:rsidRPr="0041515B">
              <w:rPr>
                <w:rFonts w:ascii="宋体" w:eastAsia="宋体" w:hAnsi="宋体" w:cs="Noto Sans CJK JP Regular" w:hint="eastAsia"/>
                <w:kern w:val="0"/>
                <w:sz w:val="22"/>
              </w:rPr>
              <w:t>□</w:t>
            </w:r>
            <w:r>
              <w:rPr>
                <w:rFonts w:ascii="宋体" w:eastAsia="宋体" w:hAnsi="宋体" w:cs="Noto Sans CJK JP Regular" w:hint="eastAsia"/>
                <w:kern w:val="0"/>
                <w:sz w:val="22"/>
              </w:rPr>
              <w:t>业绩说明会</w:t>
            </w:r>
          </w:p>
          <w:p w14:paraId="10579601" w14:textId="6BF415F4" w:rsidR="000822AE" w:rsidRDefault="00F34209">
            <w:pPr>
              <w:autoSpaceDE w:val="0"/>
              <w:autoSpaceDN w:val="0"/>
              <w:spacing w:line="360" w:lineRule="exact"/>
              <w:jc w:val="left"/>
              <w:rPr>
                <w:rFonts w:ascii="宋体" w:eastAsia="宋体" w:hAnsi="宋体" w:cs="Noto Sans CJK JP Regular" w:hint="eastAsia"/>
                <w:kern w:val="0"/>
                <w:sz w:val="22"/>
              </w:rPr>
            </w:pPr>
            <w:r>
              <w:rPr>
                <w:rFonts w:ascii="宋体" w:eastAsia="宋体" w:hAnsi="宋体" w:cs="Noto Sans CJK JP Regular" w:hint="eastAsia"/>
                <w:kern w:val="0"/>
                <w:sz w:val="22"/>
              </w:rPr>
              <w:t xml:space="preserve">□新闻发布会 </w:t>
            </w:r>
            <w:r>
              <w:rPr>
                <w:rFonts w:ascii="宋体" w:eastAsia="宋体" w:hAnsi="宋体" w:cs="Noto Sans CJK JP Regular"/>
                <w:kern w:val="0"/>
                <w:sz w:val="22"/>
              </w:rPr>
              <w:t xml:space="preserve">     </w:t>
            </w:r>
            <w:r w:rsidR="00AB2A09">
              <w:rPr>
                <w:rFonts w:ascii="宋体" w:eastAsia="宋体" w:hAnsi="宋体" w:cs="Times New Roman" w:hint="eastAsia"/>
                <w:sz w:val="22"/>
              </w:rPr>
              <w:t>□</w:t>
            </w:r>
            <w:r>
              <w:rPr>
                <w:rFonts w:ascii="宋体" w:eastAsia="宋体" w:hAnsi="宋体" w:cs="Noto Sans CJK JP Regular" w:hint="eastAsia"/>
                <w:kern w:val="0"/>
                <w:sz w:val="22"/>
              </w:rPr>
              <w:t>路演活动</w:t>
            </w:r>
          </w:p>
          <w:p w14:paraId="0B224EB4" w14:textId="4D801C5C" w:rsidR="000822AE" w:rsidRDefault="00600DD5">
            <w:pPr>
              <w:spacing w:line="360" w:lineRule="exact"/>
              <w:jc w:val="left"/>
              <w:rPr>
                <w:rFonts w:ascii="宋体" w:eastAsia="宋体" w:hAnsi="宋体" w:cs="Times New Roman" w:hint="eastAsia"/>
                <w:sz w:val="22"/>
              </w:rPr>
            </w:pPr>
            <w:r w:rsidRPr="00600DD5">
              <w:rPr>
                <w:rFonts w:ascii="宋体" w:eastAsia="宋体" w:hAnsi="宋体" w:cs="Noto Sans CJK JP Regular" w:hint="eastAsia"/>
                <w:kern w:val="0"/>
                <w:sz w:val="22"/>
              </w:rPr>
              <w:t>√</w:t>
            </w:r>
            <w:r>
              <w:rPr>
                <w:rFonts w:ascii="宋体" w:eastAsia="宋体" w:hAnsi="宋体" w:cs="Times New Roman" w:hint="eastAsia"/>
                <w:sz w:val="22"/>
              </w:rPr>
              <w:t>现场参观</w:t>
            </w:r>
          </w:p>
          <w:p w14:paraId="3E31F48E" w14:textId="65601029" w:rsidR="000822AE" w:rsidRDefault="00A7448F">
            <w:pPr>
              <w:spacing w:line="360" w:lineRule="exact"/>
              <w:jc w:val="left"/>
              <w:rPr>
                <w:rFonts w:ascii="宋体" w:eastAsia="宋体" w:hAnsi="宋体" w:cs="Times New Roman" w:hint="eastAsia"/>
                <w:sz w:val="22"/>
              </w:rPr>
            </w:pPr>
            <w:r w:rsidRPr="00600DD5">
              <w:rPr>
                <w:rFonts w:ascii="宋体" w:eastAsia="宋体" w:hAnsi="宋体" w:cs="Noto Sans CJK JP Regular" w:hint="eastAsia"/>
                <w:kern w:val="0"/>
                <w:sz w:val="22"/>
              </w:rPr>
              <w:t>√</w:t>
            </w:r>
            <w:r w:rsidR="00F34209">
              <w:rPr>
                <w:rFonts w:ascii="宋体" w:eastAsia="宋体" w:hAnsi="宋体" w:cs="Times New Roman" w:hint="eastAsia"/>
                <w:sz w:val="22"/>
              </w:rPr>
              <w:t>其他</w:t>
            </w:r>
          </w:p>
        </w:tc>
      </w:tr>
      <w:tr w:rsidR="000822AE" w14:paraId="2F0F4877" w14:textId="77777777">
        <w:trPr>
          <w:trHeight w:val="700"/>
          <w:jc w:val="center"/>
        </w:trPr>
        <w:tc>
          <w:tcPr>
            <w:tcW w:w="1838" w:type="dxa"/>
            <w:vAlign w:val="center"/>
          </w:tcPr>
          <w:p w14:paraId="4A4FB210" w14:textId="77777777" w:rsidR="000822AE" w:rsidRDefault="00F34209">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参与</w:t>
            </w:r>
            <w:r>
              <w:rPr>
                <w:rFonts w:ascii="宋体" w:eastAsia="宋体" w:hAnsi="宋体" w:cs="Times New Roman"/>
                <w:b/>
                <w:bCs/>
                <w:sz w:val="22"/>
              </w:rPr>
              <w:t>单位</w:t>
            </w:r>
          </w:p>
        </w:tc>
        <w:tc>
          <w:tcPr>
            <w:tcW w:w="6804" w:type="dxa"/>
            <w:vAlign w:val="center"/>
          </w:tcPr>
          <w:p w14:paraId="6E6EE335" w14:textId="3A0D0773" w:rsidR="00BA69D9" w:rsidRPr="003F3FD2" w:rsidRDefault="00A7448F" w:rsidP="00BA69D9">
            <w:pPr>
              <w:spacing w:line="276" w:lineRule="auto"/>
              <w:rPr>
                <w:rFonts w:ascii="宋体" w:eastAsia="宋体" w:hAnsi="宋体" w:cs="Times New Roman" w:hint="eastAsia"/>
                <w:szCs w:val="21"/>
              </w:rPr>
            </w:pPr>
            <w:r>
              <w:rPr>
                <w:rFonts w:ascii="宋体" w:eastAsia="宋体" w:hAnsi="宋体" w:cs="Times New Roman" w:hint="eastAsia"/>
                <w:szCs w:val="21"/>
              </w:rPr>
              <w:t>光大证券、长江证券、国泰君安、国联基金</w:t>
            </w:r>
            <w:r w:rsidR="003F3FD2">
              <w:rPr>
                <w:rFonts w:ascii="宋体" w:eastAsia="宋体" w:hAnsi="宋体" w:cs="Times New Roman" w:hint="eastAsia"/>
                <w:szCs w:val="21"/>
              </w:rPr>
              <w:t>等</w:t>
            </w:r>
          </w:p>
        </w:tc>
      </w:tr>
      <w:tr w:rsidR="000822AE" w14:paraId="53921372" w14:textId="77777777">
        <w:trPr>
          <w:trHeight w:val="1415"/>
          <w:jc w:val="center"/>
        </w:trPr>
        <w:tc>
          <w:tcPr>
            <w:tcW w:w="1838" w:type="dxa"/>
            <w:vAlign w:val="center"/>
          </w:tcPr>
          <w:p w14:paraId="785BB965" w14:textId="77777777" w:rsidR="000822AE" w:rsidRDefault="00F34209">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公司</w:t>
            </w:r>
            <w:r>
              <w:rPr>
                <w:rFonts w:ascii="宋体" w:eastAsia="宋体" w:hAnsi="宋体" w:cs="Times New Roman"/>
                <w:b/>
                <w:bCs/>
                <w:sz w:val="22"/>
              </w:rPr>
              <w:t>接待人员姓名</w:t>
            </w:r>
            <w:r>
              <w:rPr>
                <w:rFonts w:ascii="宋体" w:eastAsia="宋体" w:hAnsi="宋体" w:cs="Times New Roman" w:hint="eastAsia"/>
                <w:b/>
                <w:bCs/>
                <w:sz w:val="22"/>
              </w:rPr>
              <w:t>及职务</w:t>
            </w:r>
          </w:p>
        </w:tc>
        <w:tc>
          <w:tcPr>
            <w:tcW w:w="6804" w:type="dxa"/>
            <w:vAlign w:val="center"/>
          </w:tcPr>
          <w:p w14:paraId="38345160" w14:textId="782CE337" w:rsidR="000822AE" w:rsidRDefault="00F34209">
            <w:pPr>
              <w:spacing w:line="276" w:lineRule="auto"/>
              <w:rPr>
                <w:rFonts w:ascii="宋体" w:eastAsia="宋体" w:hAnsi="宋体" w:cs="Times New Roman" w:hint="eastAsia"/>
                <w:szCs w:val="21"/>
              </w:rPr>
            </w:pPr>
            <w:r>
              <w:rPr>
                <w:rFonts w:ascii="宋体" w:eastAsia="宋体" w:hAnsi="宋体" w:cs="Times New Roman" w:hint="eastAsia"/>
                <w:szCs w:val="21"/>
              </w:rPr>
              <w:t>董事会秘书：</w:t>
            </w:r>
            <w:r w:rsidR="00AB2A09">
              <w:rPr>
                <w:rFonts w:ascii="宋体" w:eastAsia="宋体" w:hAnsi="宋体" w:cs="Times New Roman" w:hint="eastAsia"/>
                <w:szCs w:val="21"/>
              </w:rPr>
              <w:t>龚文旭</w:t>
            </w:r>
          </w:p>
          <w:p w14:paraId="4C5E2A85" w14:textId="59D0C5F4" w:rsidR="00EF0C0A" w:rsidRDefault="00AB2A09">
            <w:pPr>
              <w:spacing w:line="276" w:lineRule="auto"/>
              <w:rPr>
                <w:rFonts w:ascii="宋体" w:eastAsia="宋体" w:hAnsi="宋体" w:cs="Times New Roman" w:hint="eastAsia"/>
                <w:szCs w:val="21"/>
              </w:rPr>
            </w:pPr>
            <w:r>
              <w:rPr>
                <w:rFonts w:ascii="宋体" w:eastAsia="宋体" w:hAnsi="宋体" w:cs="Times New Roman" w:hint="eastAsia"/>
                <w:szCs w:val="21"/>
              </w:rPr>
              <w:t>证券事务部</w:t>
            </w:r>
            <w:r w:rsidR="00EF0C0A">
              <w:rPr>
                <w:rFonts w:ascii="宋体" w:eastAsia="宋体" w:hAnsi="宋体" w:cs="Times New Roman" w:hint="eastAsia"/>
                <w:szCs w:val="21"/>
              </w:rPr>
              <w:t>投资者关系</w:t>
            </w:r>
            <w:r w:rsidR="008B58BB">
              <w:rPr>
                <w:rFonts w:ascii="宋体" w:eastAsia="宋体" w:hAnsi="宋体" w:cs="Times New Roman" w:hint="eastAsia"/>
                <w:szCs w:val="21"/>
              </w:rPr>
              <w:t>团队</w:t>
            </w:r>
          </w:p>
        </w:tc>
      </w:tr>
      <w:tr w:rsidR="000822AE" w14:paraId="67E58786" w14:textId="77777777">
        <w:trPr>
          <w:trHeight w:val="410"/>
          <w:jc w:val="center"/>
        </w:trPr>
        <w:tc>
          <w:tcPr>
            <w:tcW w:w="1838" w:type="dxa"/>
            <w:vAlign w:val="center"/>
          </w:tcPr>
          <w:p w14:paraId="2600E22B" w14:textId="77777777" w:rsidR="000822AE" w:rsidRDefault="00F34209">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时间</w:t>
            </w:r>
          </w:p>
        </w:tc>
        <w:tc>
          <w:tcPr>
            <w:tcW w:w="6804" w:type="dxa"/>
          </w:tcPr>
          <w:p w14:paraId="0AF158BA" w14:textId="399A81A7" w:rsidR="000822AE" w:rsidRDefault="00F34209">
            <w:pPr>
              <w:spacing w:line="360" w:lineRule="exact"/>
              <w:jc w:val="left"/>
              <w:rPr>
                <w:rFonts w:ascii="宋体" w:eastAsia="宋体" w:hAnsi="宋体" w:cs="Times New Roman" w:hint="eastAsia"/>
                <w:sz w:val="22"/>
              </w:rPr>
            </w:pPr>
            <w:r>
              <w:rPr>
                <w:rFonts w:ascii="宋体" w:eastAsia="宋体" w:hAnsi="宋体" w:cs="Times New Roman" w:hint="eastAsia"/>
                <w:sz w:val="22"/>
              </w:rPr>
              <w:t>2</w:t>
            </w:r>
            <w:r>
              <w:rPr>
                <w:rFonts w:ascii="宋体" w:eastAsia="宋体" w:hAnsi="宋体" w:cs="Times New Roman"/>
                <w:sz w:val="22"/>
              </w:rPr>
              <w:t>02</w:t>
            </w:r>
            <w:r w:rsidR="00BA69D9">
              <w:rPr>
                <w:rFonts w:ascii="宋体" w:eastAsia="宋体" w:hAnsi="宋体" w:cs="Times New Roman" w:hint="eastAsia"/>
                <w:sz w:val="22"/>
              </w:rPr>
              <w:t>5</w:t>
            </w:r>
            <w:r>
              <w:rPr>
                <w:rFonts w:ascii="宋体" w:eastAsia="宋体" w:hAnsi="宋体" w:cs="Times New Roman" w:hint="eastAsia"/>
                <w:sz w:val="22"/>
              </w:rPr>
              <w:t>年</w:t>
            </w:r>
            <w:r w:rsidR="00A7448F">
              <w:rPr>
                <w:rFonts w:ascii="宋体" w:eastAsia="宋体" w:hAnsi="宋体" w:cs="Times New Roman" w:hint="eastAsia"/>
                <w:sz w:val="22"/>
              </w:rPr>
              <w:t>2</w:t>
            </w:r>
            <w:r>
              <w:rPr>
                <w:rFonts w:ascii="宋体" w:eastAsia="宋体" w:hAnsi="宋体" w:cs="Times New Roman" w:hint="eastAsia"/>
                <w:sz w:val="22"/>
              </w:rPr>
              <w:t>月</w:t>
            </w:r>
            <w:r w:rsidR="00F46A01">
              <w:rPr>
                <w:rFonts w:ascii="宋体" w:eastAsia="宋体" w:hAnsi="宋体" w:cs="Times New Roman" w:hint="eastAsia"/>
                <w:sz w:val="22"/>
              </w:rPr>
              <w:t>1</w:t>
            </w:r>
            <w:r>
              <w:rPr>
                <w:rFonts w:ascii="宋体" w:eastAsia="宋体" w:hAnsi="宋体" w:cs="Times New Roman" w:hint="eastAsia"/>
                <w:sz w:val="22"/>
              </w:rPr>
              <w:t>日</w:t>
            </w:r>
            <w:r w:rsidR="00EF0C0A">
              <w:rPr>
                <w:rFonts w:ascii="宋体" w:eastAsia="宋体" w:hAnsi="宋体" w:cs="Times New Roman" w:hint="eastAsia"/>
                <w:sz w:val="22"/>
              </w:rPr>
              <w:t>-</w:t>
            </w:r>
            <w:r w:rsidR="00F20249">
              <w:rPr>
                <w:rFonts w:ascii="宋体" w:eastAsia="宋体" w:hAnsi="宋体" w:cs="Times New Roman" w:hint="eastAsia"/>
                <w:sz w:val="22"/>
              </w:rPr>
              <w:t>2</w:t>
            </w:r>
            <w:r w:rsidR="00A7448F">
              <w:rPr>
                <w:rFonts w:ascii="宋体" w:eastAsia="宋体" w:hAnsi="宋体" w:cs="Times New Roman" w:hint="eastAsia"/>
                <w:sz w:val="22"/>
              </w:rPr>
              <w:t>8</w:t>
            </w:r>
            <w:r w:rsidR="00EF0C0A">
              <w:rPr>
                <w:rFonts w:ascii="宋体" w:eastAsia="宋体" w:hAnsi="宋体" w:cs="Times New Roman" w:hint="eastAsia"/>
                <w:sz w:val="22"/>
              </w:rPr>
              <w:t>日</w:t>
            </w:r>
          </w:p>
        </w:tc>
      </w:tr>
      <w:tr w:rsidR="000822AE" w14:paraId="422B9974" w14:textId="77777777">
        <w:trPr>
          <w:trHeight w:val="417"/>
          <w:jc w:val="center"/>
        </w:trPr>
        <w:tc>
          <w:tcPr>
            <w:tcW w:w="1838" w:type="dxa"/>
            <w:vAlign w:val="center"/>
          </w:tcPr>
          <w:p w14:paraId="6B8D031B" w14:textId="77777777" w:rsidR="000822AE" w:rsidRDefault="00F34209">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地点</w:t>
            </w:r>
          </w:p>
        </w:tc>
        <w:tc>
          <w:tcPr>
            <w:tcW w:w="6804" w:type="dxa"/>
          </w:tcPr>
          <w:p w14:paraId="1BBD2470" w14:textId="4F1AFFB6" w:rsidR="000822AE" w:rsidRDefault="00AB2A09">
            <w:pPr>
              <w:spacing w:line="360" w:lineRule="exact"/>
              <w:jc w:val="left"/>
              <w:rPr>
                <w:rFonts w:ascii="宋体" w:eastAsia="宋体" w:hAnsi="宋体" w:cs="Times New Roman" w:hint="eastAsia"/>
                <w:sz w:val="22"/>
              </w:rPr>
            </w:pPr>
            <w:r w:rsidRPr="00AB2A09">
              <w:rPr>
                <w:rFonts w:ascii="宋体" w:eastAsia="宋体" w:hAnsi="宋体" w:cs="Times New Roman" w:hint="eastAsia"/>
                <w:sz w:val="22"/>
              </w:rPr>
              <w:t>成都高新区</w:t>
            </w:r>
            <w:proofErr w:type="gramStart"/>
            <w:r w:rsidRPr="00AB2A09">
              <w:rPr>
                <w:rFonts w:ascii="宋体" w:eastAsia="宋体" w:hAnsi="宋体" w:cs="Times New Roman" w:hint="eastAsia"/>
                <w:sz w:val="22"/>
              </w:rPr>
              <w:t>古楠街88号</w:t>
            </w:r>
            <w:proofErr w:type="gramEnd"/>
          </w:p>
        </w:tc>
      </w:tr>
      <w:tr w:rsidR="000822AE" w14:paraId="7E35C660" w14:textId="77777777">
        <w:trPr>
          <w:trHeight w:val="1124"/>
          <w:jc w:val="center"/>
        </w:trPr>
        <w:tc>
          <w:tcPr>
            <w:tcW w:w="1838" w:type="dxa"/>
            <w:vAlign w:val="center"/>
          </w:tcPr>
          <w:p w14:paraId="1DAADCE5" w14:textId="77777777" w:rsidR="000822AE" w:rsidRDefault="00F34209">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投资</w:t>
            </w:r>
            <w:r>
              <w:rPr>
                <w:rFonts w:ascii="宋体" w:eastAsia="宋体" w:hAnsi="宋体" w:cs="Times New Roman"/>
                <w:b/>
                <w:bCs/>
                <w:sz w:val="22"/>
              </w:rPr>
              <w:t>者关系活动</w:t>
            </w:r>
            <w:r>
              <w:rPr>
                <w:rFonts w:ascii="宋体" w:eastAsia="宋体" w:hAnsi="宋体" w:cs="Times New Roman" w:hint="eastAsia"/>
                <w:b/>
                <w:bCs/>
                <w:sz w:val="22"/>
              </w:rPr>
              <w:t>主要</w:t>
            </w:r>
            <w:r>
              <w:rPr>
                <w:rFonts w:ascii="宋体" w:eastAsia="宋体" w:hAnsi="宋体" w:cs="Times New Roman"/>
                <w:b/>
                <w:bCs/>
                <w:sz w:val="22"/>
              </w:rPr>
              <w:t>内容</w:t>
            </w:r>
            <w:r>
              <w:rPr>
                <w:rFonts w:ascii="宋体" w:eastAsia="宋体" w:hAnsi="宋体" w:cs="Times New Roman" w:hint="eastAsia"/>
                <w:b/>
                <w:bCs/>
                <w:sz w:val="22"/>
              </w:rPr>
              <w:t>介绍</w:t>
            </w:r>
          </w:p>
        </w:tc>
        <w:tc>
          <w:tcPr>
            <w:tcW w:w="6804" w:type="dxa"/>
          </w:tcPr>
          <w:p w14:paraId="7A746487" w14:textId="77777777" w:rsidR="0077459F" w:rsidRPr="00A9235E" w:rsidRDefault="0077459F" w:rsidP="00564E73">
            <w:pPr>
              <w:pStyle w:val="12"/>
              <w:rPr>
                <w:rFonts w:ascii="Times New Roman" w:eastAsia="宋体" w:hAnsi="Times New Roman"/>
                <w:bCs/>
                <w:szCs w:val="21"/>
              </w:rPr>
            </w:pPr>
          </w:p>
          <w:p w14:paraId="59517A88" w14:textId="1CAD9EF2" w:rsidR="00BF290E" w:rsidRPr="00A9235E" w:rsidRDefault="00BF290E" w:rsidP="00AB2A09">
            <w:pPr>
              <w:pStyle w:val="ac"/>
              <w:numPr>
                <w:ilvl w:val="0"/>
                <w:numId w:val="1"/>
              </w:numPr>
              <w:ind w:firstLineChars="0"/>
              <w:rPr>
                <w:rFonts w:ascii="Times New Roman" w:eastAsia="宋体" w:hAnsi="Times New Roman"/>
                <w:b/>
                <w:szCs w:val="21"/>
              </w:rPr>
            </w:pPr>
            <w:r w:rsidRPr="00A9235E">
              <w:rPr>
                <w:rFonts w:ascii="Times New Roman" w:eastAsia="宋体" w:hAnsi="Times New Roman" w:hint="eastAsia"/>
                <w:b/>
                <w:szCs w:val="21"/>
              </w:rPr>
              <w:t>公司</w:t>
            </w:r>
            <w:r w:rsidR="00476285">
              <w:rPr>
                <w:rFonts w:ascii="Times New Roman" w:eastAsia="宋体" w:hAnsi="Times New Roman" w:hint="eastAsia"/>
                <w:b/>
                <w:szCs w:val="21"/>
              </w:rPr>
              <w:t>业绩快报显示</w:t>
            </w:r>
            <w:r w:rsidR="00476285">
              <w:rPr>
                <w:rFonts w:ascii="Times New Roman" w:eastAsia="宋体" w:hAnsi="Times New Roman" w:hint="eastAsia"/>
                <w:b/>
                <w:szCs w:val="21"/>
              </w:rPr>
              <w:t>2024</w:t>
            </w:r>
            <w:r w:rsidR="00476285">
              <w:rPr>
                <w:rFonts w:ascii="Times New Roman" w:eastAsia="宋体" w:hAnsi="Times New Roman" w:hint="eastAsia"/>
                <w:b/>
                <w:szCs w:val="21"/>
              </w:rPr>
              <w:t>年营业收入为</w:t>
            </w:r>
            <w:r w:rsidR="00476285" w:rsidRPr="00476285">
              <w:rPr>
                <w:rFonts w:ascii="Times New Roman" w:eastAsia="宋体" w:hAnsi="Times New Roman" w:hint="eastAsia"/>
                <w:b/>
                <w:szCs w:val="21"/>
              </w:rPr>
              <w:t>15</w:t>
            </w:r>
            <w:r w:rsidR="00476285">
              <w:rPr>
                <w:rFonts w:ascii="Times New Roman" w:eastAsia="宋体" w:hAnsi="Times New Roman" w:hint="eastAsia"/>
                <w:b/>
                <w:szCs w:val="21"/>
              </w:rPr>
              <w:t>.</w:t>
            </w:r>
            <w:r w:rsidR="00476285" w:rsidRPr="00476285">
              <w:rPr>
                <w:rFonts w:ascii="Times New Roman" w:eastAsia="宋体" w:hAnsi="Times New Roman" w:hint="eastAsia"/>
                <w:b/>
                <w:szCs w:val="21"/>
              </w:rPr>
              <w:t>62</w:t>
            </w:r>
            <w:r w:rsidR="00476285">
              <w:rPr>
                <w:rFonts w:ascii="Times New Roman" w:eastAsia="宋体" w:hAnsi="Times New Roman" w:hint="eastAsia"/>
                <w:b/>
                <w:szCs w:val="21"/>
              </w:rPr>
              <w:t>亿</w:t>
            </w:r>
            <w:r w:rsidR="00476285" w:rsidRPr="00476285">
              <w:rPr>
                <w:rFonts w:ascii="Times New Roman" w:eastAsia="宋体" w:hAnsi="Times New Roman" w:hint="eastAsia"/>
                <w:b/>
                <w:szCs w:val="21"/>
              </w:rPr>
              <w:t>元</w:t>
            </w:r>
            <w:r w:rsidR="00476285">
              <w:rPr>
                <w:rFonts w:ascii="Times New Roman" w:eastAsia="宋体" w:hAnsi="Times New Roman" w:hint="eastAsia"/>
                <w:b/>
                <w:szCs w:val="21"/>
              </w:rPr>
              <w:t>，</w:t>
            </w:r>
            <w:r w:rsidR="00476285" w:rsidRPr="00476285">
              <w:rPr>
                <w:rFonts w:ascii="Times New Roman" w:eastAsia="宋体" w:hAnsi="Times New Roman" w:hint="eastAsia"/>
                <w:b/>
                <w:szCs w:val="21"/>
              </w:rPr>
              <w:t>净利润</w:t>
            </w:r>
            <w:r w:rsidR="00476285">
              <w:rPr>
                <w:rFonts w:ascii="Times New Roman" w:eastAsia="宋体" w:hAnsi="Times New Roman" w:hint="eastAsia"/>
                <w:b/>
                <w:szCs w:val="21"/>
              </w:rPr>
              <w:t>亏损</w:t>
            </w:r>
            <w:r w:rsidR="00476285" w:rsidRPr="00476285">
              <w:rPr>
                <w:rFonts w:ascii="Times New Roman" w:eastAsia="宋体" w:hAnsi="Times New Roman" w:hint="eastAsia"/>
                <w:b/>
                <w:szCs w:val="21"/>
              </w:rPr>
              <w:t>2685</w:t>
            </w:r>
            <w:r w:rsidR="00476285">
              <w:rPr>
                <w:rFonts w:ascii="Times New Roman" w:eastAsia="宋体" w:hAnsi="Times New Roman" w:hint="eastAsia"/>
                <w:b/>
                <w:szCs w:val="21"/>
              </w:rPr>
              <w:t>.</w:t>
            </w:r>
            <w:r w:rsidR="00476285" w:rsidRPr="00476285">
              <w:rPr>
                <w:rFonts w:ascii="Times New Roman" w:eastAsia="宋体" w:hAnsi="Times New Roman" w:hint="eastAsia"/>
                <w:b/>
                <w:szCs w:val="21"/>
              </w:rPr>
              <w:t>6</w:t>
            </w:r>
            <w:r w:rsidR="00476285">
              <w:rPr>
                <w:rFonts w:ascii="Times New Roman" w:eastAsia="宋体" w:hAnsi="Times New Roman" w:hint="eastAsia"/>
                <w:b/>
                <w:szCs w:val="21"/>
              </w:rPr>
              <w:t>2</w:t>
            </w:r>
            <w:r w:rsidR="00476285">
              <w:rPr>
                <w:rFonts w:ascii="Times New Roman" w:eastAsia="宋体" w:hAnsi="Times New Roman" w:hint="eastAsia"/>
                <w:b/>
                <w:szCs w:val="21"/>
              </w:rPr>
              <w:t>万</w:t>
            </w:r>
            <w:r w:rsidR="00476285" w:rsidRPr="00476285">
              <w:rPr>
                <w:rFonts w:ascii="Times New Roman" w:eastAsia="宋体" w:hAnsi="Times New Roman" w:hint="eastAsia"/>
                <w:b/>
                <w:szCs w:val="21"/>
              </w:rPr>
              <w:t>元</w:t>
            </w:r>
            <w:r w:rsidR="00476285">
              <w:rPr>
                <w:rFonts w:ascii="Times New Roman" w:eastAsia="宋体" w:hAnsi="Times New Roman" w:hint="eastAsia"/>
                <w:b/>
                <w:szCs w:val="21"/>
              </w:rPr>
              <w:t>，请问原因是什么</w:t>
            </w:r>
            <w:r w:rsidRPr="00A9235E">
              <w:rPr>
                <w:rFonts w:ascii="Times New Roman" w:eastAsia="宋体" w:hAnsi="Times New Roman" w:hint="eastAsia"/>
                <w:b/>
                <w:szCs w:val="21"/>
              </w:rPr>
              <w:t>？</w:t>
            </w:r>
          </w:p>
          <w:p w14:paraId="1F5ADAEA" w14:textId="3BF3CE1C" w:rsidR="00523252" w:rsidRDefault="00476285" w:rsidP="00B32F4B">
            <w:pPr>
              <w:ind w:firstLineChars="200" w:firstLine="420"/>
              <w:rPr>
                <w:rFonts w:ascii="Times New Roman" w:eastAsia="宋体" w:hAnsi="Times New Roman"/>
                <w:bCs/>
                <w:szCs w:val="21"/>
              </w:rPr>
            </w:pPr>
            <w:r>
              <w:rPr>
                <w:rFonts w:ascii="Times New Roman" w:eastAsia="宋体" w:hAnsi="Times New Roman" w:hint="eastAsia"/>
                <w:bCs/>
                <w:szCs w:val="21"/>
              </w:rPr>
              <w:t>答：</w:t>
            </w:r>
            <w:r w:rsidR="00106ACF">
              <w:rPr>
                <w:rFonts w:ascii="Times New Roman" w:eastAsia="宋体" w:hAnsi="Times New Roman" w:hint="eastAsia"/>
                <w:bCs/>
                <w:szCs w:val="21"/>
              </w:rPr>
              <w:t>公司</w:t>
            </w:r>
            <w:r w:rsidR="00106ACF">
              <w:rPr>
                <w:rFonts w:ascii="Times New Roman" w:eastAsia="宋体" w:hAnsi="Times New Roman" w:hint="eastAsia"/>
                <w:bCs/>
                <w:szCs w:val="21"/>
              </w:rPr>
              <w:t>2024</w:t>
            </w:r>
            <w:r w:rsidR="00106ACF">
              <w:rPr>
                <w:rFonts w:ascii="Times New Roman" w:eastAsia="宋体" w:hAnsi="Times New Roman" w:hint="eastAsia"/>
                <w:bCs/>
                <w:szCs w:val="21"/>
              </w:rPr>
              <w:t>年营业收入实现小幅上涨但净利润由盈转亏主要是受到</w:t>
            </w:r>
            <w:r w:rsidR="00523252">
              <w:rPr>
                <w:rFonts w:ascii="Times New Roman" w:eastAsia="宋体" w:hAnsi="Times New Roman" w:hint="eastAsia"/>
                <w:bCs/>
                <w:szCs w:val="21"/>
              </w:rPr>
              <w:t>以下三方面影响，一是汽车行业竞争加剧为保持市场份额公司对部分产品实施了降价策略，销售毛利率有所降低；二是公司加大了新业务的投入力度，致使期间费用尤其是研发费用大幅增加；三是公司存货减值有所增加。</w:t>
            </w:r>
          </w:p>
          <w:p w14:paraId="250CCAA5" w14:textId="4CD4E485" w:rsidR="00A7448F" w:rsidRPr="00A7448F" w:rsidRDefault="00B32F4B" w:rsidP="00A7448F">
            <w:pPr>
              <w:pStyle w:val="ac"/>
              <w:numPr>
                <w:ilvl w:val="0"/>
                <w:numId w:val="1"/>
              </w:numPr>
              <w:ind w:firstLineChars="0"/>
              <w:rPr>
                <w:rFonts w:ascii="Times New Roman" w:eastAsia="宋体" w:hAnsi="Times New Roman"/>
                <w:b/>
                <w:szCs w:val="21"/>
              </w:rPr>
            </w:pPr>
            <w:r>
              <w:rPr>
                <w:rFonts w:ascii="Times New Roman" w:eastAsia="宋体" w:hAnsi="Times New Roman" w:hint="eastAsia"/>
                <w:b/>
                <w:szCs w:val="21"/>
              </w:rPr>
              <w:t>新能源汽车的快速渗透对公司产生了哪些影响？</w:t>
            </w:r>
            <w:r w:rsidR="00A7448F" w:rsidRPr="00A7448F">
              <w:rPr>
                <w:rFonts w:ascii="Times New Roman" w:eastAsia="宋体" w:hAnsi="Times New Roman" w:hint="eastAsia"/>
                <w:b/>
                <w:szCs w:val="21"/>
              </w:rPr>
              <w:t>公司</w:t>
            </w:r>
            <w:r>
              <w:rPr>
                <w:rFonts w:ascii="Times New Roman" w:eastAsia="宋体" w:hAnsi="Times New Roman" w:hint="eastAsia"/>
                <w:b/>
                <w:szCs w:val="21"/>
              </w:rPr>
              <w:t>未来</w:t>
            </w:r>
            <w:r w:rsidR="00A7448F" w:rsidRPr="00A7448F">
              <w:rPr>
                <w:rFonts w:ascii="Times New Roman" w:eastAsia="宋体" w:hAnsi="Times New Roman" w:hint="eastAsia"/>
                <w:b/>
                <w:szCs w:val="21"/>
              </w:rPr>
              <w:t>业务布局是</w:t>
            </w:r>
            <w:r>
              <w:rPr>
                <w:rFonts w:ascii="Times New Roman" w:eastAsia="宋体" w:hAnsi="Times New Roman" w:hint="eastAsia"/>
                <w:b/>
                <w:szCs w:val="21"/>
              </w:rPr>
              <w:t>如何</w:t>
            </w:r>
            <w:proofErr w:type="gramStart"/>
            <w:r>
              <w:rPr>
                <w:rFonts w:ascii="Times New Roman" w:eastAsia="宋体" w:hAnsi="Times New Roman" w:hint="eastAsia"/>
                <w:b/>
                <w:szCs w:val="21"/>
              </w:rPr>
              <w:t>考量</w:t>
            </w:r>
            <w:proofErr w:type="gramEnd"/>
            <w:r>
              <w:rPr>
                <w:rFonts w:ascii="Times New Roman" w:eastAsia="宋体" w:hAnsi="Times New Roman" w:hint="eastAsia"/>
                <w:b/>
                <w:szCs w:val="21"/>
              </w:rPr>
              <w:t>的</w:t>
            </w:r>
            <w:r w:rsidR="00A7448F" w:rsidRPr="00A7448F">
              <w:rPr>
                <w:rFonts w:ascii="Times New Roman" w:eastAsia="宋体" w:hAnsi="Times New Roman" w:hint="eastAsia"/>
                <w:b/>
                <w:szCs w:val="21"/>
              </w:rPr>
              <w:t>？</w:t>
            </w:r>
          </w:p>
          <w:p w14:paraId="1E7DB45C" w14:textId="355E6905" w:rsidR="00523252" w:rsidRDefault="00A7448F" w:rsidP="00B32F4B">
            <w:pPr>
              <w:ind w:firstLineChars="200" w:firstLine="420"/>
              <w:rPr>
                <w:rFonts w:ascii="Times New Roman" w:eastAsia="宋体" w:hAnsi="Times New Roman"/>
                <w:bCs/>
                <w:szCs w:val="21"/>
              </w:rPr>
            </w:pPr>
            <w:r>
              <w:rPr>
                <w:rFonts w:ascii="Times New Roman" w:eastAsia="宋体" w:hAnsi="Times New Roman" w:hint="eastAsia"/>
                <w:bCs/>
                <w:szCs w:val="21"/>
              </w:rPr>
              <w:t>答：</w:t>
            </w:r>
            <w:r w:rsidR="00B32F4B" w:rsidRPr="00B32F4B">
              <w:rPr>
                <w:rFonts w:ascii="Times New Roman" w:eastAsia="宋体" w:hAnsi="Times New Roman" w:hint="eastAsia"/>
                <w:bCs/>
                <w:szCs w:val="21"/>
              </w:rPr>
              <w:t>2024</w:t>
            </w:r>
            <w:r w:rsidR="00B32F4B" w:rsidRPr="00B32F4B">
              <w:rPr>
                <w:rFonts w:ascii="Times New Roman" w:eastAsia="宋体" w:hAnsi="Times New Roman" w:hint="eastAsia"/>
                <w:bCs/>
                <w:szCs w:val="21"/>
              </w:rPr>
              <w:t>年，新能源汽车产销分别完成</w:t>
            </w:r>
            <w:r w:rsidR="00B32F4B" w:rsidRPr="00B32F4B">
              <w:rPr>
                <w:rFonts w:ascii="Times New Roman" w:eastAsia="宋体" w:hAnsi="Times New Roman" w:hint="eastAsia"/>
                <w:bCs/>
                <w:szCs w:val="21"/>
              </w:rPr>
              <w:t>1288.8</w:t>
            </w:r>
            <w:r w:rsidR="00B32F4B" w:rsidRPr="00B32F4B">
              <w:rPr>
                <w:rFonts w:ascii="Times New Roman" w:eastAsia="宋体" w:hAnsi="Times New Roman" w:hint="eastAsia"/>
                <w:bCs/>
                <w:szCs w:val="21"/>
              </w:rPr>
              <w:t>万辆和</w:t>
            </w:r>
            <w:r w:rsidR="00B32F4B" w:rsidRPr="00B32F4B">
              <w:rPr>
                <w:rFonts w:ascii="Times New Roman" w:eastAsia="宋体" w:hAnsi="Times New Roman" w:hint="eastAsia"/>
                <w:bCs/>
                <w:szCs w:val="21"/>
              </w:rPr>
              <w:t>1286.6</w:t>
            </w:r>
            <w:r w:rsidR="00B32F4B" w:rsidRPr="00B32F4B">
              <w:rPr>
                <w:rFonts w:ascii="Times New Roman" w:eastAsia="宋体" w:hAnsi="Times New Roman" w:hint="eastAsia"/>
                <w:bCs/>
                <w:szCs w:val="21"/>
              </w:rPr>
              <w:t>万辆，同比分别增长</w:t>
            </w:r>
            <w:r w:rsidR="00B32F4B" w:rsidRPr="00B32F4B">
              <w:rPr>
                <w:rFonts w:ascii="Times New Roman" w:eastAsia="宋体" w:hAnsi="Times New Roman" w:hint="eastAsia"/>
                <w:bCs/>
                <w:szCs w:val="21"/>
              </w:rPr>
              <w:t>34.4%</w:t>
            </w:r>
            <w:r w:rsidR="00B32F4B" w:rsidRPr="00B32F4B">
              <w:rPr>
                <w:rFonts w:ascii="Times New Roman" w:eastAsia="宋体" w:hAnsi="Times New Roman" w:hint="eastAsia"/>
                <w:bCs/>
                <w:szCs w:val="21"/>
              </w:rPr>
              <w:t>和</w:t>
            </w:r>
            <w:r w:rsidR="00B32F4B" w:rsidRPr="00B32F4B">
              <w:rPr>
                <w:rFonts w:ascii="Times New Roman" w:eastAsia="宋体" w:hAnsi="Times New Roman" w:hint="eastAsia"/>
                <w:bCs/>
                <w:szCs w:val="21"/>
              </w:rPr>
              <w:t>35.5%</w:t>
            </w:r>
            <w:r w:rsidR="00B32F4B" w:rsidRPr="00B32F4B">
              <w:rPr>
                <w:rFonts w:ascii="Times New Roman" w:eastAsia="宋体" w:hAnsi="Times New Roman" w:hint="eastAsia"/>
                <w:bCs/>
                <w:szCs w:val="21"/>
              </w:rPr>
              <w:t>，其中，</w:t>
            </w:r>
            <w:r w:rsidR="00BB151D">
              <w:rPr>
                <w:rFonts w:ascii="Times New Roman" w:eastAsia="宋体" w:hAnsi="Times New Roman" w:hint="eastAsia"/>
                <w:bCs/>
                <w:szCs w:val="21"/>
              </w:rPr>
              <w:t>插电式</w:t>
            </w:r>
            <w:proofErr w:type="gramStart"/>
            <w:r w:rsidR="00523252">
              <w:rPr>
                <w:rFonts w:ascii="Times New Roman" w:eastAsia="宋体" w:hAnsi="Times New Roman" w:hint="eastAsia"/>
                <w:bCs/>
                <w:szCs w:val="21"/>
              </w:rPr>
              <w:t>混动</w:t>
            </w:r>
            <w:r w:rsidR="00523252" w:rsidRPr="00B32F4B">
              <w:rPr>
                <w:rFonts w:ascii="Times New Roman" w:eastAsia="宋体" w:hAnsi="Times New Roman" w:hint="eastAsia"/>
                <w:bCs/>
                <w:szCs w:val="21"/>
              </w:rPr>
              <w:t>汽车</w:t>
            </w:r>
            <w:proofErr w:type="gramEnd"/>
            <w:r w:rsidR="00523252" w:rsidRPr="00B32F4B">
              <w:rPr>
                <w:rFonts w:ascii="Times New Roman" w:eastAsia="宋体" w:hAnsi="Times New Roman" w:hint="eastAsia"/>
                <w:bCs/>
                <w:szCs w:val="21"/>
              </w:rPr>
              <w:t>的增长迅速</w:t>
            </w:r>
            <w:r w:rsidR="00BE6DBE">
              <w:rPr>
                <w:rFonts w:ascii="Times New Roman" w:eastAsia="宋体" w:hAnsi="Times New Roman" w:hint="eastAsia"/>
                <w:bCs/>
                <w:szCs w:val="21"/>
              </w:rPr>
              <w:t>高</w:t>
            </w:r>
            <w:r w:rsidR="00523252">
              <w:rPr>
                <w:rFonts w:ascii="Times New Roman" w:eastAsia="宋体" w:hAnsi="Times New Roman" w:hint="eastAsia"/>
                <w:bCs/>
                <w:szCs w:val="21"/>
              </w:rPr>
              <w:t>达</w:t>
            </w:r>
            <w:r w:rsidR="00BE6DBE">
              <w:rPr>
                <w:rFonts w:ascii="Times New Roman" w:eastAsia="宋体" w:hAnsi="Times New Roman" w:hint="eastAsia"/>
                <w:bCs/>
                <w:szCs w:val="21"/>
              </w:rPr>
              <w:t>83.3</w:t>
            </w:r>
            <w:r w:rsidR="00523252">
              <w:rPr>
                <w:rFonts w:ascii="Times New Roman" w:eastAsia="宋体" w:hAnsi="Times New Roman" w:hint="eastAsia"/>
                <w:bCs/>
                <w:szCs w:val="21"/>
              </w:rPr>
              <w:t>%</w:t>
            </w:r>
            <w:r w:rsidR="00523252" w:rsidRPr="00B32F4B">
              <w:rPr>
                <w:rFonts w:ascii="Times New Roman" w:eastAsia="宋体" w:hAnsi="Times New Roman" w:hint="eastAsia"/>
                <w:bCs/>
                <w:szCs w:val="21"/>
              </w:rPr>
              <w:t>，</w:t>
            </w:r>
            <w:r w:rsidR="00B32F4B" w:rsidRPr="00B32F4B">
              <w:rPr>
                <w:rFonts w:ascii="Times New Roman" w:eastAsia="宋体" w:hAnsi="Times New Roman" w:hint="eastAsia"/>
                <w:bCs/>
                <w:szCs w:val="21"/>
              </w:rPr>
              <w:t>占新能源汽车比例较去年</w:t>
            </w:r>
            <w:r w:rsidR="00523252">
              <w:rPr>
                <w:rFonts w:ascii="Times New Roman" w:eastAsia="宋体" w:hAnsi="Times New Roman" w:hint="eastAsia"/>
                <w:bCs/>
                <w:szCs w:val="21"/>
              </w:rPr>
              <w:t>进一步</w:t>
            </w:r>
            <w:r w:rsidR="00B32F4B" w:rsidRPr="00B32F4B">
              <w:rPr>
                <w:rFonts w:ascii="Times New Roman" w:eastAsia="宋体" w:hAnsi="Times New Roman" w:hint="eastAsia"/>
                <w:bCs/>
                <w:szCs w:val="21"/>
              </w:rPr>
              <w:t>提高</w:t>
            </w:r>
            <w:r w:rsidR="00B32F4B" w:rsidRPr="00B32F4B">
              <w:rPr>
                <w:rFonts w:ascii="Times New Roman" w:eastAsia="宋体" w:hAnsi="Times New Roman" w:hint="eastAsia"/>
                <w:bCs/>
                <w:szCs w:val="21"/>
              </w:rPr>
              <w:t>10.4</w:t>
            </w:r>
            <w:r w:rsidR="00B32F4B" w:rsidRPr="00B32F4B">
              <w:rPr>
                <w:rFonts w:ascii="Times New Roman" w:eastAsia="宋体" w:hAnsi="Times New Roman" w:hint="eastAsia"/>
                <w:bCs/>
                <w:szCs w:val="21"/>
              </w:rPr>
              <w:t>个百分点</w:t>
            </w:r>
            <w:r w:rsidR="00523252">
              <w:rPr>
                <w:rFonts w:ascii="Times New Roman" w:eastAsia="宋体" w:hAnsi="Times New Roman" w:hint="eastAsia"/>
                <w:bCs/>
                <w:szCs w:val="21"/>
              </w:rPr>
              <w:t>至</w:t>
            </w:r>
            <w:r w:rsidR="00523252" w:rsidRPr="00B32F4B">
              <w:rPr>
                <w:rFonts w:ascii="Times New Roman" w:eastAsia="宋体" w:hAnsi="Times New Roman" w:hint="eastAsia"/>
                <w:bCs/>
                <w:szCs w:val="21"/>
              </w:rPr>
              <w:t>40%</w:t>
            </w:r>
            <w:r w:rsidR="00086C1A">
              <w:rPr>
                <w:rFonts w:ascii="Times New Roman" w:eastAsia="宋体" w:hAnsi="Times New Roman" w:hint="eastAsia"/>
                <w:bCs/>
                <w:szCs w:val="21"/>
              </w:rPr>
              <w:t>，</w:t>
            </w:r>
            <w:r w:rsidR="00BE6DBE">
              <w:rPr>
                <w:rFonts w:ascii="Times New Roman" w:eastAsia="宋体" w:hAnsi="Times New Roman" w:hint="eastAsia"/>
                <w:bCs/>
                <w:szCs w:val="21"/>
              </w:rPr>
              <w:t>已经</w:t>
            </w:r>
            <w:r w:rsidR="00B32F4B" w:rsidRPr="00B32F4B">
              <w:rPr>
                <w:rFonts w:ascii="Times New Roman" w:eastAsia="宋体" w:hAnsi="Times New Roman" w:hint="eastAsia"/>
                <w:bCs/>
                <w:szCs w:val="21"/>
              </w:rPr>
              <w:t>成为带动新能源汽车增长的</w:t>
            </w:r>
            <w:r w:rsidR="00BE6DBE">
              <w:rPr>
                <w:rFonts w:ascii="Times New Roman" w:eastAsia="宋体" w:hAnsi="Times New Roman" w:hint="eastAsia"/>
                <w:bCs/>
                <w:szCs w:val="21"/>
              </w:rPr>
              <w:t>新</w:t>
            </w:r>
            <w:r w:rsidR="00B32F4B" w:rsidRPr="00B32F4B">
              <w:rPr>
                <w:rFonts w:ascii="Times New Roman" w:eastAsia="宋体" w:hAnsi="Times New Roman" w:hint="eastAsia"/>
                <w:bCs/>
                <w:szCs w:val="21"/>
              </w:rPr>
              <w:t>动能。</w:t>
            </w:r>
          </w:p>
          <w:p w14:paraId="675E049C" w14:textId="027C378F" w:rsidR="005E5492" w:rsidRDefault="005E5492" w:rsidP="00B32F4B">
            <w:pPr>
              <w:ind w:firstLineChars="200" w:firstLine="420"/>
              <w:rPr>
                <w:rFonts w:ascii="Times New Roman" w:eastAsia="宋体" w:hAnsi="Times New Roman"/>
                <w:bCs/>
                <w:szCs w:val="21"/>
              </w:rPr>
            </w:pPr>
            <w:r>
              <w:rPr>
                <w:rFonts w:ascii="Times New Roman" w:eastAsia="宋体" w:hAnsi="Times New Roman" w:hint="eastAsia"/>
                <w:bCs/>
                <w:szCs w:val="21"/>
              </w:rPr>
              <w:t>公司</w:t>
            </w:r>
            <w:r w:rsidR="005B23AB">
              <w:rPr>
                <w:rFonts w:ascii="Times New Roman" w:eastAsia="宋体" w:hAnsi="Times New Roman" w:hint="eastAsia"/>
                <w:bCs/>
                <w:szCs w:val="21"/>
              </w:rPr>
              <w:t>于</w:t>
            </w:r>
            <w:r w:rsidR="00BB151D">
              <w:rPr>
                <w:rFonts w:ascii="Times New Roman" w:eastAsia="宋体" w:hAnsi="Times New Roman" w:hint="eastAsia"/>
                <w:bCs/>
                <w:szCs w:val="21"/>
              </w:rPr>
              <w:t>2022</w:t>
            </w:r>
            <w:r w:rsidR="00BB151D">
              <w:rPr>
                <w:rFonts w:ascii="Times New Roman" w:eastAsia="宋体" w:hAnsi="Times New Roman" w:hint="eastAsia"/>
                <w:bCs/>
                <w:szCs w:val="21"/>
              </w:rPr>
              <w:t>年获得乘用车大客户定点，受益于新能源汽车的快速增长尤其是插电式</w:t>
            </w:r>
            <w:proofErr w:type="gramStart"/>
            <w:r w:rsidR="00BB151D">
              <w:rPr>
                <w:rFonts w:ascii="Times New Roman" w:eastAsia="宋体" w:hAnsi="Times New Roman" w:hint="eastAsia"/>
                <w:bCs/>
                <w:szCs w:val="21"/>
              </w:rPr>
              <w:t>混动</w:t>
            </w:r>
            <w:r w:rsidR="00BB151D" w:rsidRPr="00B32F4B">
              <w:rPr>
                <w:rFonts w:ascii="Times New Roman" w:eastAsia="宋体" w:hAnsi="Times New Roman" w:hint="eastAsia"/>
                <w:bCs/>
                <w:szCs w:val="21"/>
              </w:rPr>
              <w:t>汽车</w:t>
            </w:r>
            <w:proofErr w:type="gramEnd"/>
            <w:r w:rsidR="00BB151D" w:rsidRPr="00B32F4B">
              <w:rPr>
                <w:rFonts w:ascii="Times New Roman" w:eastAsia="宋体" w:hAnsi="Times New Roman" w:hint="eastAsia"/>
                <w:bCs/>
                <w:szCs w:val="21"/>
              </w:rPr>
              <w:t>的</w:t>
            </w:r>
            <w:r w:rsidR="00831BC4">
              <w:rPr>
                <w:rFonts w:ascii="Times New Roman" w:eastAsia="宋体" w:hAnsi="Times New Roman" w:hint="eastAsia"/>
                <w:bCs/>
                <w:szCs w:val="21"/>
              </w:rPr>
              <w:t>高</w:t>
            </w:r>
            <w:r w:rsidR="005B23AB">
              <w:rPr>
                <w:rFonts w:ascii="Times New Roman" w:eastAsia="宋体" w:hAnsi="Times New Roman" w:hint="eastAsia"/>
                <w:bCs/>
                <w:szCs w:val="21"/>
              </w:rPr>
              <w:t>速</w:t>
            </w:r>
            <w:r w:rsidR="00BB151D" w:rsidRPr="00B32F4B">
              <w:rPr>
                <w:rFonts w:ascii="Times New Roman" w:eastAsia="宋体" w:hAnsi="Times New Roman" w:hint="eastAsia"/>
                <w:bCs/>
                <w:szCs w:val="21"/>
              </w:rPr>
              <w:t>增长</w:t>
            </w:r>
            <w:r w:rsidR="00BB151D">
              <w:rPr>
                <w:rFonts w:ascii="Times New Roman" w:eastAsia="宋体" w:hAnsi="Times New Roman" w:hint="eastAsia"/>
                <w:bCs/>
                <w:szCs w:val="21"/>
              </w:rPr>
              <w:t>，公司</w:t>
            </w:r>
            <w:r>
              <w:rPr>
                <w:rFonts w:ascii="Times New Roman" w:eastAsia="宋体" w:hAnsi="Times New Roman" w:hint="eastAsia"/>
                <w:bCs/>
                <w:szCs w:val="21"/>
              </w:rPr>
              <w:t>汽油乘用车催化剂</w:t>
            </w:r>
            <w:r w:rsidR="00BB151D">
              <w:rPr>
                <w:rFonts w:ascii="Times New Roman" w:eastAsia="宋体" w:hAnsi="Times New Roman" w:hint="eastAsia"/>
                <w:bCs/>
                <w:szCs w:val="21"/>
              </w:rPr>
              <w:t>产品</w:t>
            </w:r>
            <w:r w:rsidR="005B23AB">
              <w:rPr>
                <w:rFonts w:ascii="Times New Roman" w:eastAsia="宋体" w:hAnsi="Times New Roman" w:hint="eastAsia"/>
                <w:bCs/>
                <w:szCs w:val="21"/>
              </w:rPr>
              <w:t>于</w:t>
            </w:r>
            <w:r w:rsidR="005B23AB">
              <w:rPr>
                <w:rFonts w:ascii="Times New Roman" w:eastAsia="宋体" w:hAnsi="Times New Roman" w:hint="eastAsia"/>
                <w:bCs/>
                <w:szCs w:val="21"/>
              </w:rPr>
              <w:t>2024</w:t>
            </w:r>
            <w:r w:rsidR="005B23AB">
              <w:rPr>
                <w:rFonts w:ascii="Times New Roman" w:eastAsia="宋体" w:hAnsi="Times New Roman" w:hint="eastAsia"/>
                <w:bCs/>
                <w:szCs w:val="21"/>
              </w:rPr>
              <w:t>年销售</w:t>
            </w:r>
            <w:r w:rsidR="00BB151D">
              <w:rPr>
                <w:rFonts w:ascii="Times New Roman" w:eastAsia="宋体" w:hAnsi="Times New Roman" w:hint="eastAsia"/>
                <w:bCs/>
                <w:szCs w:val="21"/>
              </w:rPr>
              <w:t>突破百万套，</w:t>
            </w:r>
            <w:r w:rsidR="005B23AB">
              <w:rPr>
                <w:rFonts w:ascii="Times New Roman" w:eastAsia="宋体" w:hAnsi="Times New Roman" w:hint="eastAsia"/>
                <w:bCs/>
                <w:szCs w:val="21"/>
              </w:rPr>
              <w:t>其中接近一半为</w:t>
            </w:r>
            <w:r w:rsidR="00831BC4">
              <w:rPr>
                <w:rFonts w:ascii="Times New Roman" w:eastAsia="宋体" w:hAnsi="Times New Roman" w:hint="eastAsia"/>
                <w:bCs/>
                <w:szCs w:val="21"/>
              </w:rPr>
              <w:t>配套</w:t>
            </w:r>
            <w:r w:rsidR="005B23AB">
              <w:rPr>
                <w:rFonts w:ascii="Times New Roman" w:eastAsia="宋体" w:hAnsi="Times New Roman" w:hint="eastAsia"/>
                <w:bCs/>
                <w:szCs w:val="21"/>
              </w:rPr>
              <w:t>新能源汽车，配套新能源汽车的催化剂产品已经逐步成长为公司贡献业绩的主要</w:t>
            </w:r>
            <w:r w:rsidR="00831BC4">
              <w:rPr>
                <w:rFonts w:ascii="Times New Roman" w:eastAsia="宋体" w:hAnsi="Times New Roman" w:hint="eastAsia"/>
                <w:bCs/>
                <w:szCs w:val="21"/>
              </w:rPr>
              <w:t>力量</w:t>
            </w:r>
            <w:r w:rsidR="005B23AB">
              <w:rPr>
                <w:rFonts w:ascii="Times New Roman" w:eastAsia="宋体" w:hAnsi="Times New Roman" w:hint="eastAsia"/>
                <w:bCs/>
                <w:szCs w:val="21"/>
              </w:rPr>
              <w:t>。同时，</w:t>
            </w:r>
            <w:r>
              <w:rPr>
                <w:rFonts w:ascii="Times New Roman" w:eastAsia="宋体" w:hAnsi="Times New Roman" w:hint="eastAsia"/>
                <w:bCs/>
                <w:szCs w:val="21"/>
              </w:rPr>
              <w:t>公司自主研发的氢燃料电池电催化剂</w:t>
            </w:r>
            <w:r w:rsidR="005B23AB">
              <w:rPr>
                <w:rFonts w:ascii="Times New Roman" w:eastAsia="宋体" w:hAnsi="Times New Roman" w:hint="eastAsia"/>
                <w:bCs/>
                <w:szCs w:val="21"/>
              </w:rPr>
              <w:t>也在</w:t>
            </w:r>
            <w:r w:rsidR="005B23AB">
              <w:rPr>
                <w:rFonts w:ascii="Times New Roman" w:eastAsia="宋体" w:hAnsi="Times New Roman" w:hint="eastAsia"/>
                <w:bCs/>
                <w:szCs w:val="21"/>
              </w:rPr>
              <w:t>2024</w:t>
            </w:r>
            <w:r w:rsidR="005B23AB">
              <w:rPr>
                <w:rFonts w:ascii="Times New Roman" w:eastAsia="宋体" w:hAnsi="Times New Roman" w:hint="eastAsia"/>
                <w:bCs/>
                <w:szCs w:val="21"/>
              </w:rPr>
              <w:t>年</w:t>
            </w:r>
            <w:r>
              <w:rPr>
                <w:rFonts w:ascii="Times New Roman" w:eastAsia="宋体" w:hAnsi="Times New Roman" w:hint="eastAsia"/>
                <w:bCs/>
                <w:szCs w:val="21"/>
              </w:rPr>
              <w:t>获得了定点公告</w:t>
            </w:r>
            <w:r w:rsidR="005B23AB">
              <w:rPr>
                <w:rFonts w:ascii="Times New Roman" w:eastAsia="宋体" w:hAnsi="Times New Roman" w:hint="eastAsia"/>
                <w:bCs/>
                <w:szCs w:val="21"/>
              </w:rPr>
              <w:t>并实现批量销售</w:t>
            </w:r>
            <w:r>
              <w:rPr>
                <w:rFonts w:ascii="Times New Roman" w:eastAsia="宋体" w:hAnsi="Times New Roman" w:hint="eastAsia"/>
                <w:bCs/>
                <w:szCs w:val="21"/>
              </w:rPr>
              <w:t>。</w:t>
            </w:r>
          </w:p>
          <w:p w14:paraId="7EF86240" w14:textId="4437F3BF" w:rsidR="00647F65" w:rsidRPr="006D1E8C" w:rsidRDefault="00647F65" w:rsidP="009335EA">
            <w:pPr>
              <w:ind w:firstLineChars="200" w:firstLine="420"/>
              <w:rPr>
                <w:rFonts w:ascii="Times New Roman" w:eastAsia="宋体" w:hAnsi="Times New Roman"/>
                <w:bCs/>
                <w:szCs w:val="21"/>
              </w:rPr>
            </w:pPr>
            <w:r w:rsidRPr="00647F65">
              <w:rPr>
                <w:rFonts w:ascii="Times New Roman" w:eastAsia="宋体" w:hAnsi="Times New Roman" w:hint="eastAsia"/>
                <w:bCs/>
                <w:szCs w:val="21"/>
              </w:rPr>
              <w:t>公司构建</w:t>
            </w:r>
            <w:r w:rsidR="00831BC4">
              <w:rPr>
                <w:rFonts w:ascii="Times New Roman" w:eastAsia="宋体" w:hAnsi="Times New Roman" w:hint="eastAsia"/>
                <w:bCs/>
                <w:szCs w:val="21"/>
              </w:rPr>
              <w:t>了</w:t>
            </w:r>
            <w:r>
              <w:rPr>
                <w:rFonts w:ascii="Times New Roman" w:eastAsia="宋体" w:hAnsi="Times New Roman" w:hint="eastAsia"/>
                <w:bCs/>
                <w:szCs w:val="21"/>
              </w:rPr>
              <w:t>“</w:t>
            </w:r>
            <w:r w:rsidRPr="00647F65">
              <w:rPr>
                <w:rFonts w:ascii="Times New Roman" w:eastAsia="宋体" w:hAnsi="Times New Roman" w:hint="eastAsia"/>
                <w:bCs/>
                <w:szCs w:val="21"/>
              </w:rPr>
              <w:t>环境催化</w:t>
            </w:r>
            <w:r>
              <w:rPr>
                <w:rFonts w:ascii="Times New Roman" w:eastAsia="宋体" w:hAnsi="Times New Roman" w:hint="eastAsia"/>
                <w:bCs/>
                <w:szCs w:val="21"/>
              </w:rPr>
              <w:t>剂、储能与储能</w:t>
            </w:r>
            <w:r>
              <w:rPr>
                <w:rFonts w:ascii="Times New Roman" w:eastAsia="宋体" w:hAnsi="Times New Roman" w:hint="eastAsia"/>
                <w:bCs/>
                <w:szCs w:val="21"/>
              </w:rPr>
              <w:t>+</w:t>
            </w:r>
            <w:r>
              <w:rPr>
                <w:rFonts w:ascii="Times New Roman" w:eastAsia="宋体" w:hAnsi="Times New Roman" w:hint="eastAsia"/>
                <w:bCs/>
                <w:szCs w:val="21"/>
              </w:rPr>
              <w:t>和</w:t>
            </w:r>
            <w:r w:rsidRPr="00647F65">
              <w:rPr>
                <w:rFonts w:ascii="Times New Roman" w:eastAsia="宋体" w:hAnsi="Times New Roman" w:hint="eastAsia"/>
                <w:bCs/>
                <w:szCs w:val="21"/>
              </w:rPr>
              <w:t>高性能复合材料</w:t>
            </w:r>
            <w:r>
              <w:rPr>
                <w:rFonts w:ascii="Times New Roman" w:eastAsia="宋体" w:hAnsi="Times New Roman" w:hint="eastAsia"/>
                <w:bCs/>
                <w:szCs w:val="21"/>
              </w:rPr>
              <w:t>”</w:t>
            </w:r>
            <w:r w:rsidRPr="00647F65">
              <w:rPr>
                <w:rFonts w:ascii="Times New Roman" w:eastAsia="宋体" w:hAnsi="Times New Roman" w:hint="eastAsia"/>
                <w:bCs/>
                <w:szCs w:val="21"/>
              </w:rPr>
              <w:t>三位一体的业务矩阵，形成梯次化发展战略。环境催化</w:t>
            </w:r>
            <w:r>
              <w:rPr>
                <w:rFonts w:ascii="Times New Roman" w:eastAsia="宋体" w:hAnsi="Times New Roman" w:hint="eastAsia"/>
                <w:bCs/>
                <w:szCs w:val="21"/>
              </w:rPr>
              <w:t>剂是公司</w:t>
            </w:r>
            <w:r w:rsidRPr="00647F65">
              <w:rPr>
                <w:rFonts w:ascii="Times New Roman" w:eastAsia="宋体" w:hAnsi="Times New Roman" w:hint="eastAsia"/>
                <w:bCs/>
                <w:szCs w:val="21"/>
              </w:rPr>
              <w:t>战略根基业务</w:t>
            </w:r>
            <w:r>
              <w:rPr>
                <w:rFonts w:ascii="Times New Roman" w:eastAsia="宋体" w:hAnsi="Times New Roman" w:hint="eastAsia"/>
                <w:bCs/>
                <w:szCs w:val="21"/>
              </w:rPr>
              <w:t>，</w:t>
            </w:r>
            <w:r w:rsidRPr="00647F65">
              <w:rPr>
                <w:rFonts w:ascii="Times New Roman" w:eastAsia="宋体" w:hAnsi="Times New Roman" w:hint="eastAsia"/>
                <w:bCs/>
                <w:szCs w:val="21"/>
              </w:rPr>
              <w:t>依托</w:t>
            </w:r>
            <w:r>
              <w:rPr>
                <w:rFonts w:ascii="Times New Roman" w:eastAsia="宋体" w:hAnsi="Times New Roman" w:hint="eastAsia"/>
                <w:bCs/>
                <w:szCs w:val="21"/>
              </w:rPr>
              <w:t>公司在</w:t>
            </w:r>
            <w:r w:rsidR="009335EA">
              <w:rPr>
                <w:rFonts w:ascii="Times New Roman" w:eastAsia="宋体" w:hAnsi="Times New Roman" w:hint="eastAsia"/>
                <w:bCs/>
                <w:szCs w:val="21"/>
              </w:rPr>
              <w:t>环境</w:t>
            </w:r>
            <w:r>
              <w:rPr>
                <w:rFonts w:ascii="Times New Roman" w:eastAsia="宋体" w:hAnsi="Times New Roman" w:hint="eastAsia"/>
                <w:bCs/>
                <w:szCs w:val="21"/>
              </w:rPr>
              <w:t>催化</w:t>
            </w:r>
            <w:r w:rsidRPr="00647F65">
              <w:rPr>
                <w:rFonts w:ascii="Times New Roman" w:eastAsia="宋体" w:hAnsi="Times New Roman" w:hint="eastAsia"/>
                <w:bCs/>
                <w:szCs w:val="21"/>
              </w:rPr>
              <w:t>材料领域</w:t>
            </w:r>
            <w:r>
              <w:rPr>
                <w:rFonts w:ascii="Times New Roman" w:eastAsia="宋体" w:hAnsi="Times New Roman" w:hint="eastAsia"/>
                <w:bCs/>
                <w:szCs w:val="21"/>
              </w:rPr>
              <w:t>的</w:t>
            </w:r>
            <w:proofErr w:type="gramStart"/>
            <w:r>
              <w:rPr>
                <w:rFonts w:ascii="Times New Roman" w:eastAsia="宋体" w:hAnsi="Times New Roman" w:hint="eastAsia"/>
                <w:bCs/>
                <w:szCs w:val="21"/>
              </w:rPr>
              <w:t>的</w:t>
            </w:r>
            <w:proofErr w:type="gramEnd"/>
            <w:r w:rsidRPr="00647F65">
              <w:rPr>
                <w:rFonts w:ascii="Times New Roman" w:eastAsia="宋体" w:hAnsi="Times New Roman" w:hint="eastAsia"/>
                <w:bCs/>
                <w:szCs w:val="21"/>
              </w:rPr>
              <w:t>技术优势，构建</w:t>
            </w:r>
            <w:r w:rsidR="00831BC4">
              <w:rPr>
                <w:rFonts w:ascii="Times New Roman" w:eastAsia="宋体" w:hAnsi="Times New Roman" w:hint="eastAsia"/>
                <w:bCs/>
                <w:szCs w:val="21"/>
              </w:rPr>
              <w:t>了</w:t>
            </w:r>
            <w:r w:rsidRPr="00647F65">
              <w:rPr>
                <w:rFonts w:ascii="Times New Roman" w:eastAsia="宋体" w:hAnsi="Times New Roman" w:hint="eastAsia"/>
                <w:bCs/>
                <w:szCs w:val="21"/>
              </w:rPr>
              <w:t>覆盖机动车尾气净化、工业废气治理、氢能源汽车等场景的完整催化产品体系，为公司贡献稳健现金流及利润支撑。</w:t>
            </w:r>
            <w:bookmarkStart w:id="0" w:name="OLE_LINK1"/>
            <w:r>
              <w:rPr>
                <w:rFonts w:ascii="Times New Roman" w:eastAsia="宋体" w:hAnsi="Times New Roman" w:hint="eastAsia"/>
                <w:bCs/>
                <w:szCs w:val="21"/>
              </w:rPr>
              <w:t>储能与储能</w:t>
            </w:r>
            <w:r>
              <w:rPr>
                <w:rFonts w:ascii="Times New Roman" w:eastAsia="宋体" w:hAnsi="Times New Roman" w:hint="eastAsia"/>
                <w:bCs/>
                <w:szCs w:val="21"/>
              </w:rPr>
              <w:t>+</w:t>
            </w:r>
            <w:r>
              <w:rPr>
                <w:rFonts w:ascii="Times New Roman" w:eastAsia="宋体" w:hAnsi="Times New Roman" w:hint="eastAsia"/>
                <w:bCs/>
                <w:szCs w:val="21"/>
              </w:rPr>
              <w:t>为公司的</w:t>
            </w:r>
            <w:r w:rsidRPr="00647F65">
              <w:rPr>
                <w:rFonts w:ascii="Times New Roman" w:eastAsia="宋体" w:hAnsi="Times New Roman" w:hint="eastAsia"/>
                <w:bCs/>
                <w:szCs w:val="21"/>
              </w:rPr>
              <w:t>第二增长曲线</w:t>
            </w:r>
            <w:r>
              <w:rPr>
                <w:rFonts w:ascii="Times New Roman" w:eastAsia="宋体" w:hAnsi="Times New Roman" w:hint="eastAsia"/>
                <w:bCs/>
                <w:szCs w:val="21"/>
              </w:rPr>
              <w:t>，</w:t>
            </w:r>
            <w:r w:rsidRPr="00647F65">
              <w:rPr>
                <w:rFonts w:ascii="Times New Roman" w:eastAsia="宋体" w:hAnsi="Times New Roman" w:hint="eastAsia"/>
                <w:bCs/>
                <w:szCs w:val="21"/>
              </w:rPr>
              <w:t>聚焦国内</w:t>
            </w:r>
            <w:r w:rsidRPr="00647F65">
              <w:rPr>
                <w:rFonts w:ascii="Times New Roman" w:eastAsia="宋体" w:hAnsi="Times New Roman" w:hint="eastAsia"/>
                <w:bCs/>
                <w:szCs w:val="21"/>
              </w:rPr>
              <w:lastRenderedPageBreak/>
              <w:t>外户用储能、工商业储能需求，形成</w:t>
            </w:r>
            <w:r>
              <w:rPr>
                <w:rFonts w:ascii="Times New Roman" w:eastAsia="宋体" w:hAnsi="Times New Roman" w:hint="eastAsia"/>
                <w:bCs/>
                <w:szCs w:val="21"/>
              </w:rPr>
              <w:t>“</w:t>
            </w:r>
            <w:r w:rsidRPr="00647F65">
              <w:rPr>
                <w:rFonts w:ascii="Times New Roman" w:eastAsia="宋体" w:hAnsi="Times New Roman" w:hint="eastAsia"/>
                <w:bCs/>
                <w:szCs w:val="21"/>
              </w:rPr>
              <w:t>电芯模组</w:t>
            </w:r>
            <w:r w:rsidRPr="00647F65">
              <w:rPr>
                <w:rFonts w:ascii="Times New Roman" w:eastAsia="宋体" w:hAnsi="Times New Roman" w:hint="eastAsia"/>
                <w:bCs/>
                <w:szCs w:val="21"/>
              </w:rPr>
              <w:t>+</w:t>
            </w:r>
            <w:r w:rsidRPr="00647F65">
              <w:rPr>
                <w:rFonts w:ascii="Times New Roman" w:eastAsia="宋体" w:hAnsi="Times New Roman" w:hint="eastAsia"/>
                <w:bCs/>
                <w:szCs w:val="21"/>
              </w:rPr>
              <w:t>储能系统</w:t>
            </w:r>
            <w:r w:rsidRPr="00647F65">
              <w:rPr>
                <w:rFonts w:ascii="Times New Roman" w:eastAsia="宋体" w:hAnsi="Times New Roman" w:hint="eastAsia"/>
                <w:bCs/>
                <w:szCs w:val="21"/>
              </w:rPr>
              <w:t>+</w:t>
            </w:r>
            <w:r w:rsidRPr="00647F65">
              <w:rPr>
                <w:rFonts w:ascii="Times New Roman" w:eastAsia="宋体" w:hAnsi="Times New Roman" w:hint="eastAsia"/>
                <w:bCs/>
                <w:szCs w:val="21"/>
              </w:rPr>
              <w:t>智慧能源管理</w:t>
            </w:r>
            <w:r>
              <w:rPr>
                <w:rFonts w:ascii="Times New Roman" w:eastAsia="宋体" w:hAnsi="Times New Roman" w:hint="eastAsia"/>
                <w:bCs/>
                <w:szCs w:val="21"/>
              </w:rPr>
              <w:t>”</w:t>
            </w:r>
            <w:r w:rsidRPr="00647F65">
              <w:rPr>
                <w:rFonts w:ascii="Times New Roman" w:eastAsia="宋体" w:hAnsi="Times New Roman" w:hint="eastAsia"/>
                <w:bCs/>
                <w:szCs w:val="21"/>
              </w:rPr>
              <w:t>垂直整合能力</w:t>
            </w:r>
            <w:r w:rsidR="00831BC4">
              <w:rPr>
                <w:rFonts w:ascii="Times New Roman" w:eastAsia="宋体" w:hAnsi="Times New Roman" w:hint="eastAsia"/>
                <w:bCs/>
                <w:szCs w:val="21"/>
              </w:rPr>
              <w:t>，</w:t>
            </w:r>
            <w:r w:rsidRPr="00647F65">
              <w:rPr>
                <w:rFonts w:ascii="Times New Roman" w:eastAsia="宋体" w:hAnsi="Times New Roman" w:hint="eastAsia"/>
                <w:bCs/>
                <w:szCs w:val="21"/>
              </w:rPr>
              <w:t>已</w:t>
            </w:r>
            <w:r w:rsidRPr="006D1E8C">
              <w:rPr>
                <w:rFonts w:ascii="Times New Roman" w:eastAsia="宋体" w:hAnsi="Times New Roman" w:hint="eastAsia"/>
                <w:bCs/>
                <w:szCs w:val="21"/>
              </w:rPr>
              <w:t>取得</w:t>
            </w:r>
            <w:r w:rsidR="006D1E8C" w:rsidRPr="006D1E8C">
              <w:rPr>
                <w:rFonts w:ascii="Times New Roman" w:eastAsia="宋体" w:hAnsi="Times New Roman" w:hint="eastAsia"/>
                <w:bCs/>
                <w:szCs w:val="21"/>
              </w:rPr>
              <w:t>IEC</w:t>
            </w:r>
            <w:r w:rsidR="006D1E8C" w:rsidRPr="006D1E8C">
              <w:rPr>
                <w:rFonts w:ascii="Times New Roman" w:eastAsia="宋体" w:hAnsi="Times New Roman" w:hint="eastAsia"/>
                <w:bCs/>
                <w:szCs w:val="21"/>
              </w:rPr>
              <w:t>、</w:t>
            </w:r>
            <w:r w:rsidR="006D1E8C" w:rsidRPr="006D1E8C">
              <w:rPr>
                <w:rFonts w:ascii="Times New Roman" w:eastAsia="宋体" w:hAnsi="Times New Roman" w:hint="eastAsia"/>
                <w:bCs/>
                <w:szCs w:val="21"/>
              </w:rPr>
              <w:t>UN</w:t>
            </w:r>
            <w:r w:rsidR="006D1E8C" w:rsidRPr="006D1E8C">
              <w:rPr>
                <w:rFonts w:ascii="Times New Roman" w:eastAsia="宋体" w:hAnsi="Times New Roman" w:hint="eastAsia"/>
                <w:bCs/>
                <w:szCs w:val="21"/>
              </w:rPr>
              <w:t>、</w:t>
            </w:r>
            <w:r w:rsidR="006D1E8C" w:rsidRPr="006D1E8C">
              <w:rPr>
                <w:rFonts w:ascii="Times New Roman" w:eastAsia="宋体" w:hAnsi="Times New Roman" w:hint="eastAsia"/>
                <w:bCs/>
                <w:szCs w:val="21"/>
              </w:rPr>
              <w:t>EN</w:t>
            </w:r>
            <w:r w:rsidRPr="006D1E8C">
              <w:rPr>
                <w:rFonts w:ascii="Times New Roman" w:eastAsia="宋体" w:hAnsi="Times New Roman" w:hint="eastAsia"/>
                <w:bCs/>
                <w:szCs w:val="21"/>
              </w:rPr>
              <w:t>等国际</w:t>
            </w:r>
            <w:r w:rsidR="009335EA" w:rsidRPr="006D1E8C">
              <w:rPr>
                <w:rFonts w:ascii="Times New Roman" w:eastAsia="宋体" w:hAnsi="Times New Roman" w:hint="eastAsia"/>
                <w:bCs/>
                <w:szCs w:val="21"/>
              </w:rPr>
              <w:t>和国内</w:t>
            </w:r>
            <w:r w:rsidRPr="006D1E8C">
              <w:rPr>
                <w:rFonts w:ascii="Times New Roman" w:eastAsia="宋体" w:hAnsi="Times New Roman" w:hint="eastAsia"/>
                <w:bCs/>
                <w:szCs w:val="21"/>
              </w:rPr>
              <w:t>认证，产品覆盖欧洲、</w:t>
            </w:r>
            <w:r w:rsidR="00831BC4" w:rsidRPr="006D1E8C">
              <w:rPr>
                <w:rFonts w:ascii="Times New Roman" w:eastAsia="宋体" w:hAnsi="Times New Roman" w:hint="eastAsia"/>
                <w:bCs/>
                <w:szCs w:val="21"/>
              </w:rPr>
              <w:t>中东</w:t>
            </w:r>
            <w:r w:rsidRPr="006D1E8C">
              <w:rPr>
                <w:rFonts w:ascii="Times New Roman" w:eastAsia="宋体" w:hAnsi="Times New Roman" w:hint="eastAsia"/>
                <w:bCs/>
                <w:szCs w:val="21"/>
              </w:rPr>
              <w:t>及</w:t>
            </w:r>
            <w:r w:rsidR="00831BC4" w:rsidRPr="006D1E8C">
              <w:rPr>
                <w:rFonts w:ascii="Times New Roman" w:eastAsia="宋体" w:hAnsi="Times New Roman" w:hint="eastAsia"/>
                <w:bCs/>
                <w:szCs w:val="21"/>
              </w:rPr>
              <w:t>非洲</w:t>
            </w:r>
            <w:r w:rsidRPr="006D1E8C">
              <w:rPr>
                <w:rFonts w:ascii="Times New Roman" w:eastAsia="宋体" w:hAnsi="Times New Roman" w:hint="eastAsia"/>
                <w:bCs/>
                <w:szCs w:val="21"/>
              </w:rPr>
              <w:t>市场。</w:t>
            </w:r>
            <w:bookmarkEnd w:id="0"/>
            <w:r w:rsidRPr="006D1E8C">
              <w:rPr>
                <w:rFonts w:ascii="Times New Roman" w:eastAsia="宋体" w:hAnsi="Times New Roman" w:hint="eastAsia"/>
                <w:bCs/>
                <w:szCs w:val="21"/>
              </w:rPr>
              <w:t>高性能复合材料</w:t>
            </w:r>
            <w:r w:rsidR="00831BC4" w:rsidRPr="006D1E8C">
              <w:rPr>
                <w:rFonts w:ascii="Times New Roman" w:eastAsia="宋体" w:hAnsi="Times New Roman" w:hint="eastAsia"/>
                <w:bCs/>
                <w:szCs w:val="21"/>
              </w:rPr>
              <w:t>为公司</w:t>
            </w:r>
            <w:r w:rsidRPr="006D1E8C">
              <w:rPr>
                <w:rFonts w:ascii="Times New Roman" w:eastAsia="宋体" w:hAnsi="Times New Roman" w:hint="eastAsia"/>
                <w:bCs/>
                <w:szCs w:val="21"/>
              </w:rPr>
              <w:t>新兴</w:t>
            </w:r>
            <w:r w:rsidR="00831BC4" w:rsidRPr="006D1E8C">
              <w:rPr>
                <w:rFonts w:ascii="Times New Roman" w:eastAsia="宋体" w:hAnsi="Times New Roman" w:hint="eastAsia"/>
                <w:bCs/>
                <w:szCs w:val="21"/>
              </w:rPr>
              <w:t>业务，目前正在进行</w:t>
            </w:r>
            <w:r w:rsidR="00777A2E">
              <w:rPr>
                <w:rFonts w:ascii="Times New Roman" w:eastAsia="宋体" w:hAnsi="Times New Roman" w:hint="eastAsia"/>
                <w:bCs/>
                <w:szCs w:val="21"/>
              </w:rPr>
              <w:t>产能</w:t>
            </w:r>
            <w:r w:rsidR="00831BC4" w:rsidRPr="006D1E8C">
              <w:rPr>
                <w:rFonts w:ascii="Times New Roman" w:eastAsia="宋体" w:hAnsi="Times New Roman" w:hint="eastAsia"/>
                <w:bCs/>
                <w:szCs w:val="21"/>
              </w:rPr>
              <w:t>建设</w:t>
            </w:r>
            <w:r w:rsidRPr="006D1E8C">
              <w:rPr>
                <w:rFonts w:ascii="Times New Roman" w:eastAsia="宋体" w:hAnsi="Times New Roman" w:hint="eastAsia"/>
                <w:bCs/>
                <w:szCs w:val="21"/>
              </w:rPr>
              <w:t>，</w:t>
            </w:r>
            <w:r w:rsidR="00831BC4" w:rsidRPr="006D1E8C">
              <w:rPr>
                <w:rFonts w:ascii="Times New Roman" w:eastAsia="宋体" w:hAnsi="Times New Roman" w:hint="eastAsia"/>
                <w:bCs/>
                <w:szCs w:val="21"/>
              </w:rPr>
              <w:t>建成后</w:t>
            </w:r>
            <w:r w:rsidRPr="006D1E8C">
              <w:rPr>
                <w:rFonts w:ascii="Times New Roman" w:eastAsia="宋体" w:hAnsi="Times New Roman" w:hint="eastAsia"/>
                <w:bCs/>
                <w:szCs w:val="21"/>
              </w:rPr>
              <w:t>产品</w:t>
            </w:r>
            <w:r w:rsidR="00E744A7">
              <w:rPr>
                <w:rFonts w:ascii="Times New Roman" w:eastAsia="宋体" w:hAnsi="Times New Roman" w:hint="eastAsia"/>
                <w:bCs/>
                <w:szCs w:val="21"/>
              </w:rPr>
              <w:t>应用范围</w:t>
            </w:r>
            <w:r w:rsidRPr="006D1E8C">
              <w:rPr>
                <w:rFonts w:ascii="Times New Roman" w:eastAsia="宋体" w:hAnsi="Times New Roman" w:hint="eastAsia"/>
                <w:bCs/>
                <w:szCs w:val="21"/>
              </w:rPr>
              <w:t>涵盖航空航天、</w:t>
            </w:r>
            <w:r w:rsidR="00831BC4" w:rsidRPr="006D1E8C">
              <w:rPr>
                <w:rFonts w:ascii="Times New Roman" w:eastAsia="宋体" w:hAnsi="Times New Roman" w:hint="eastAsia"/>
                <w:bCs/>
                <w:szCs w:val="21"/>
              </w:rPr>
              <w:t>轨道交通和人形机器人</w:t>
            </w:r>
            <w:r w:rsidRPr="006D1E8C">
              <w:rPr>
                <w:rFonts w:ascii="Times New Roman" w:eastAsia="宋体" w:hAnsi="Times New Roman" w:hint="eastAsia"/>
                <w:bCs/>
                <w:szCs w:val="21"/>
              </w:rPr>
              <w:t>等高端领域。</w:t>
            </w:r>
          </w:p>
          <w:p w14:paraId="1016BA4F" w14:textId="7B352BE8" w:rsidR="00831BC4" w:rsidRDefault="00831BC4" w:rsidP="00647F65">
            <w:pPr>
              <w:ind w:firstLineChars="200" w:firstLine="420"/>
              <w:rPr>
                <w:rFonts w:ascii="Times New Roman" w:eastAsia="宋体" w:hAnsi="Times New Roman"/>
                <w:bCs/>
                <w:szCs w:val="21"/>
              </w:rPr>
            </w:pPr>
            <w:r w:rsidRPr="006D1E8C">
              <w:rPr>
                <w:rFonts w:ascii="Times New Roman" w:eastAsia="宋体" w:hAnsi="Times New Roman" w:hint="eastAsia"/>
                <w:bCs/>
                <w:szCs w:val="21"/>
              </w:rPr>
              <w:t>公司坚持创新驱动发展战略，近三年</w:t>
            </w:r>
            <w:r w:rsidRPr="00831BC4">
              <w:rPr>
                <w:rFonts w:ascii="Times New Roman" w:eastAsia="宋体" w:hAnsi="Times New Roman" w:hint="eastAsia"/>
                <w:bCs/>
                <w:szCs w:val="21"/>
              </w:rPr>
              <w:t>研发投入强度保持在</w:t>
            </w:r>
            <w:r w:rsidR="009335EA">
              <w:rPr>
                <w:rFonts w:ascii="Times New Roman" w:eastAsia="宋体" w:hAnsi="Times New Roman" w:hint="eastAsia"/>
                <w:bCs/>
                <w:szCs w:val="21"/>
              </w:rPr>
              <w:t>7</w:t>
            </w:r>
            <w:r w:rsidRPr="00831BC4">
              <w:rPr>
                <w:rFonts w:ascii="Times New Roman" w:eastAsia="宋体" w:hAnsi="Times New Roman" w:hint="eastAsia"/>
                <w:bCs/>
                <w:szCs w:val="21"/>
              </w:rPr>
              <w:t>%</w:t>
            </w:r>
            <w:r w:rsidRPr="00831BC4">
              <w:rPr>
                <w:rFonts w:ascii="Times New Roman" w:eastAsia="宋体" w:hAnsi="Times New Roman" w:hint="eastAsia"/>
                <w:bCs/>
                <w:szCs w:val="21"/>
              </w:rPr>
              <w:t>以上，承担国家级科研项目</w:t>
            </w:r>
            <w:r w:rsidR="006D1E8C">
              <w:rPr>
                <w:rFonts w:ascii="Times New Roman" w:eastAsia="宋体" w:hAnsi="Times New Roman" w:hint="eastAsia"/>
                <w:bCs/>
                <w:szCs w:val="21"/>
              </w:rPr>
              <w:t>7</w:t>
            </w:r>
            <w:r w:rsidRPr="00831BC4">
              <w:rPr>
                <w:rFonts w:ascii="Times New Roman" w:eastAsia="宋体" w:hAnsi="Times New Roman" w:hint="eastAsia"/>
                <w:bCs/>
                <w:szCs w:val="21"/>
              </w:rPr>
              <w:t>项。通过构建</w:t>
            </w:r>
            <w:r>
              <w:rPr>
                <w:rFonts w:ascii="Times New Roman" w:eastAsia="宋体" w:hAnsi="Times New Roman" w:hint="eastAsia"/>
                <w:bCs/>
                <w:szCs w:val="21"/>
              </w:rPr>
              <w:t>“</w:t>
            </w:r>
            <w:r w:rsidRPr="00831BC4">
              <w:rPr>
                <w:rFonts w:ascii="Times New Roman" w:eastAsia="宋体" w:hAnsi="Times New Roman" w:hint="eastAsia"/>
                <w:bCs/>
                <w:szCs w:val="21"/>
              </w:rPr>
              <w:t>基础研究</w:t>
            </w:r>
            <w:r w:rsidRPr="00831BC4">
              <w:rPr>
                <w:rFonts w:ascii="Times New Roman" w:eastAsia="宋体" w:hAnsi="Times New Roman" w:hint="eastAsia"/>
                <w:bCs/>
                <w:szCs w:val="21"/>
              </w:rPr>
              <w:t>-</w:t>
            </w:r>
            <w:r w:rsidRPr="00831BC4">
              <w:rPr>
                <w:rFonts w:ascii="Times New Roman" w:eastAsia="宋体" w:hAnsi="Times New Roman" w:hint="eastAsia"/>
                <w:bCs/>
                <w:szCs w:val="21"/>
              </w:rPr>
              <w:t>中试放大</w:t>
            </w:r>
            <w:r w:rsidRPr="00831BC4">
              <w:rPr>
                <w:rFonts w:ascii="Times New Roman" w:eastAsia="宋体" w:hAnsi="Times New Roman" w:hint="eastAsia"/>
                <w:bCs/>
                <w:szCs w:val="21"/>
              </w:rPr>
              <w:t>-</w:t>
            </w:r>
            <w:r w:rsidRPr="00831BC4">
              <w:rPr>
                <w:rFonts w:ascii="Times New Roman" w:eastAsia="宋体" w:hAnsi="Times New Roman" w:hint="eastAsia"/>
                <w:bCs/>
                <w:szCs w:val="21"/>
              </w:rPr>
              <w:t>产业转化</w:t>
            </w:r>
            <w:r>
              <w:rPr>
                <w:rFonts w:ascii="Times New Roman" w:eastAsia="宋体" w:hAnsi="Times New Roman" w:hint="eastAsia"/>
                <w:bCs/>
                <w:szCs w:val="21"/>
              </w:rPr>
              <w:t>”</w:t>
            </w:r>
            <w:r w:rsidRPr="00831BC4">
              <w:rPr>
                <w:rFonts w:ascii="Times New Roman" w:eastAsia="宋体" w:hAnsi="Times New Roman" w:hint="eastAsia"/>
                <w:bCs/>
                <w:szCs w:val="21"/>
              </w:rPr>
              <w:t>的创新链条，持续推动</w:t>
            </w:r>
            <w:r w:rsidR="009335EA">
              <w:rPr>
                <w:rFonts w:ascii="Times New Roman" w:eastAsia="宋体" w:hAnsi="Times New Roman" w:hint="eastAsia"/>
                <w:bCs/>
                <w:szCs w:val="21"/>
              </w:rPr>
              <w:t>科研</w:t>
            </w:r>
            <w:r w:rsidRPr="00831BC4">
              <w:rPr>
                <w:rFonts w:ascii="Times New Roman" w:eastAsia="宋体" w:hAnsi="Times New Roman" w:hint="eastAsia"/>
                <w:bCs/>
                <w:szCs w:val="21"/>
              </w:rPr>
              <w:t>成果产业化，着力打造新材料领域具有国际竞争力的科技型产业</w:t>
            </w:r>
            <w:r w:rsidR="00A30FFA">
              <w:rPr>
                <w:rFonts w:ascii="Times New Roman" w:eastAsia="宋体" w:hAnsi="Times New Roman" w:hint="eastAsia"/>
                <w:bCs/>
                <w:szCs w:val="21"/>
              </w:rPr>
              <w:t>公司</w:t>
            </w:r>
            <w:r w:rsidRPr="00831BC4">
              <w:rPr>
                <w:rFonts w:ascii="Times New Roman" w:eastAsia="宋体" w:hAnsi="Times New Roman" w:hint="eastAsia"/>
                <w:bCs/>
                <w:szCs w:val="21"/>
              </w:rPr>
              <w:t>。</w:t>
            </w:r>
          </w:p>
          <w:p w14:paraId="22B14924" w14:textId="6B3CFC36" w:rsidR="00BF290E" w:rsidRPr="00A9235E" w:rsidRDefault="00ED2754" w:rsidP="002977CB">
            <w:pPr>
              <w:pStyle w:val="ac"/>
              <w:numPr>
                <w:ilvl w:val="0"/>
                <w:numId w:val="1"/>
              </w:numPr>
              <w:ind w:firstLineChars="0"/>
              <w:rPr>
                <w:rFonts w:ascii="Times New Roman" w:eastAsia="宋体" w:hAnsi="Times New Roman"/>
                <w:b/>
                <w:szCs w:val="21"/>
              </w:rPr>
            </w:pPr>
            <w:r>
              <w:rPr>
                <w:rFonts w:ascii="Times New Roman" w:eastAsia="宋体" w:hAnsi="Times New Roman" w:hint="eastAsia"/>
                <w:b/>
                <w:szCs w:val="21"/>
              </w:rPr>
              <w:t>国七预计什么时候实行</w:t>
            </w:r>
            <w:r w:rsidR="002977CB" w:rsidRPr="00A9235E">
              <w:rPr>
                <w:rFonts w:ascii="Times New Roman" w:eastAsia="宋体" w:hAnsi="Times New Roman" w:hint="eastAsia"/>
                <w:b/>
                <w:szCs w:val="21"/>
              </w:rPr>
              <w:t>？</w:t>
            </w:r>
            <w:r>
              <w:rPr>
                <w:rFonts w:ascii="Times New Roman" w:eastAsia="宋体" w:hAnsi="Times New Roman" w:hint="eastAsia"/>
                <w:b/>
                <w:szCs w:val="21"/>
              </w:rPr>
              <w:t>将会给公司带来哪些影响呢？</w:t>
            </w:r>
          </w:p>
          <w:p w14:paraId="3125D1F3" w14:textId="296DA4F8" w:rsidR="000E530F" w:rsidRDefault="002977CB" w:rsidP="00D97F5B">
            <w:pPr>
              <w:pStyle w:val="ac"/>
              <w:rPr>
                <w:rFonts w:ascii="Times New Roman" w:eastAsia="宋体" w:hAnsi="Times New Roman"/>
                <w:bCs/>
                <w:szCs w:val="21"/>
              </w:rPr>
            </w:pPr>
            <w:r w:rsidRPr="003718A3">
              <w:rPr>
                <w:rFonts w:ascii="Times New Roman" w:eastAsia="宋体" w:hAnsi="Times New Roman" w:hint="eastAsia"/>
                <w:bCs/>
                <w:szCs w:val="21"/>
              </w:rPr>
              <w:t>答：</w:t>
            </w:r>
            <w:r w:rsidR="00354648">
              <w:rPr>
                <w:rFonts w:ascii="Times New Roman" w:eastAsia="宋体" w:hAnsi="Times New Roman" w:hint="eastAsia"/>
                <w:bCs/>
                <w:szCs w:val="21"/>
              </w:rPr>
              <w:t>根据</w:t>
            </w:r>
            <w:r w:rsidR="00354648">
              <w:rPr>
                <w:rFonts w:ascii="Times New Roman" w:eastAsia="宋体" w:hAnsi="Times New Roman" w:hint="eastAsia"/>
                <w:bCs/>
                <w:szCs w:val="21"/>
              </w:rPr>
              <w:t>2025</w:t>
            </w:r>
            <w:r w:rsidR="00354648">
              <w:rPr>
                <w:rFonts w:ascii="Times New Roman" w:eastAsia="宋体" w:hAnsi="Times New Roman" w:hint="eastAsia"/>
                <w:bCs/>
                <w:szCs w:val="21"/>
              </w:rPr>
              <w:t>年</w:t>
            </w:r>
            <w:r w:rsidR="00354648" w:rsidRPr="00354648">
              <w:rPr>
                <w:rFonts w:ascii="Times New Roman" w:eastAsia="宋体" w:hAnsi="Times New Roman" w:hint="eastAsia"/>
                <w:bCs/>
                <w:szCs w:val="21"/>
              </w:rPr>
              <w:t>2</w:t>
            </w:r>
            <w:r w:rsidR="00354648" w:rsidRPr="00354648">
              <w:rPr>
                <w:rFonts w:ascii="Times New Roman" w:eastAsia="宋体" w:hAnsi="Times New Roman" w:hint="eastAsia"/>
                <w:bCs/>
                <w:szCs w:val="21"/>
              </w:rPr>
              <w:t>月</w:t>
            </w:r>
            <w:r w:rsidR="000E530F" w:rsidRPr="000E530F">
              <w:rPr>
                <w:rFonts w:ascii="Times New Roman" w:eastAsia="宋体" w:hAnsi="Times New Roman" w:hint="eastAsia"/>
                <w:bCs/>
                <w:szCs w:val="21"/>
              </w:rPr>
              <w:t>生态环境部有关负责人介绍，移动源已成大气污染物排放的重要来源，</w:t>
            </w:r>
            <w:r w:rsidR="000E530F" w:rsidRPr="00D97F5B">
              <w:rPr>
                <w:rFonts w:ascii="Times New Roman" w:eastAsia="宋体" w:hAnsi="Times New Roman" w:hint="eastAsia"/>
                <w:bCs/>
                <w:szCs w:val="21"/>
              </w:rPr>
              <w:t>机动车、非道路移动机械排放量显著</w:t>
            </w:r>
            <w:r w:rsidR="000E530F">
              <w:rPr>
                <w:rFonts w:ascii="Times New Roman" w:eastAsia="宋体" w:hAnsi="Times New Roman" w:hint="eastAsia"/>
                <w:bCs/>
                <w:szCs w:val="21"/>
              </w:rPr>
              <w:t>，</w:t>
            </w:r>
            <w:r w:rsidR="000E530F" w:rsidRPr="000E530F">
              <w:rPr>
                <w:rFonts w:ascii="Times New Roman" w:eastAsia="宋体" w:hAnsi="Times New Roman" w:hint="eastAsia"/>
                <w:bCs/>
                <w:szCs w:val="21"/>
              </w:rPr>
              <w:t>今后将进一步强化对机动车排放的监管力度。</w:t>
            </w:r>
          </w:p>
          <w:p w14:paraId="624EDCD9" w14:textId="39A1FAEB" w:rsidR="002A2046" w:rsidRDefault="00D97F5B" w:rsidP="00D97F5B">
            <w:pPr>
              <w:pStyle w:val="ac"/>
              <w:rPr>
                <w:rFonts w:ascii="Times New Roman" w:eastAsia="宋体" w:hAnsi="Times New Roman"/>
                <w:bCs/>
                <w:szCs w:val="21"/>
              </w:rPr>
            </w:pPr>
            <w:r w:rsidRPr="00D97F5B">
              <w:rPr>
                <w:rFonts w:ascii="Times New Roman" w:eastAsia="宋体" w:hAnsi="Times New Roman" w:hint="eastAsia"/>
                <w:bCs/>
                <w:szCs w:val="21"/>
              </w:rPr>
              <w:t>生态环境部</w:t>
            </w:r>
            <w:r>
              <w:rPr>
                <w:rFonts w:ascii="Times New Roman" w:eastAsia="宋体" w:hAnsi="Times New Roman" w:hint="eastAsia"/>
                <w:bCs/>
                <w:szCs w:val="21"/>
              </w:rPr>
              <w:t>正在</w:t>
            </w:r>
            <w:r w:rsidRPr="00D97F5B">
              <w:rPr>
                <w:rFonts w:ascii="Times New Roman" w:eastAsia="宋体" w:hAnsi="Times New Roman" w:hint="eastAsia"/>
                <w:bCs/>
                <w:szCs w:val="21"/>
              </w:rPr>
              <w:t>研究制定轻型车、重型车的国七标准以及非道路移动</w:t>
            </w:r>
            <w:proofErr w:type="gramStart"/>
            <w:r w:rsidRPr="00D97F5B">
              <w:rPr>
                <w:rFonts w:ascii="Times New Roman" w:eastAsia="宋体" w:hAnsi="Times New Roman" w:hint="eastAsia"/>
                <w:bCs/>
                <w:szCs w:val="21"/>
              </w:rPr>
              <w:t>机械国</w:t>
            </w:r>
            <w:proofErr w:type="gramEnd"/>
            <w:r w:rsidRPr="00D97F5B">
              <w:rPr>
                <w:rFonts w:ascii="Times New Roman" w:eastAsia="宋体" w:hAnsi="Times New Roman" w:hint="eastAsia"/>
                <w:bCs/>
                <w:szCs w:val="21"/>
              </w:rPr>
              <w:t>五标准，</w:t>
            </w:r>
            <w:r w:rsidR="002E207E" w:rsidRPr="002E207E">
              <w:rPr>
                <w:rFonts w:ascii="Times New Roman" w:eastAsia="宋体" w:hAnsi="Times New Roman" w:hint="eastAsia"/>
                <w:bCs/>
                <w:szCs w:val="21"/>
              </w:rPr>
              <w:t>国七标准排放控制技术水平基本上跟欧美接轨，大概晚两年左右实施</w:t>
            </w:r>
            <w:r>
              <w:rPr>
                <w:rFonts w:ascii="Times New Roman" w:eastAsia="宋体" w:hAnsi="Times New Roman" w:hint="eastAsia"/>
                <w:bCs/>
                <w:szCs w:val="21"/>
              </w:rPr>
              <w:t>，</w:t>
            </w:r>
            <w:r w:rsidR="00354648" w:rsidRPr="00354648">
              <w:rPr>
                <w:rFonts w:ascii="Times New Roman" w:eastAsia="宋体" w:hAnsi="Times New Roman" w:hint="eastAsia"/>
                <w:bCs/>
                <w:szCs w:val="21"/>
              </w:rPr>
              <w:t>实现排放控制技术和世界先进水平接轨。</w:t>
            </w:r>
            <w:r w:rsidRPr="00D97F5B">
              <w:rPr>
                <w:rFonts w:ascii="Times New Roman" w:eastAsia="宋体" w:hAnsi="Times New Roman" w:hint="eastAsia"/>
                <w:bCs/>
                <w:szCs w:val="21"/>
              </w:rPr>
              <w:t>同时，针对旧标准车型强化机动车排放监管，加快</w:t>
            </w:r>
            <w:proofErr w:type="gramStart"/>
            <w:r w:rsidRPr="00D97F5B">
              <w:rPr>
                <w:rFonts w:ascii="Times New Roman" w:eastAsia="宋体" w:hAnsi="Times New Roman" w:hint="eastAsia"/>
                <w:bCs/>
                <w:szCs w:val="21"/>
              </w:rPr>
              <w:t>淘汰国</w:t>
            </w:r>
            <w:proofErr w:type="gramEnd"/>
            <w:r w:rsidRPr="00D97F5B">
              <w:rPr>
                <w:rFonts w:ascii="Times New Roman" w:eastAsia="宋体" w:hAnsi="Times New Roman" w:hint="eastAsia"/>
                <w:bCs/>
                <w:szCs w:val="21"/>
              </w:rPr>
              <w:t>四及以下的货车，严格</w:t>
            </w:r>
            <w:proofErr w:type="gramStart"/>
            <w:r w:rsidRPr="00D97F5B">
              <w:rPr>
                <w:rFonts w:ascii="Times New Roman" w:eastAsia="宋体" w:hAnsi="Times New Roman" w:hint="eastAsia"/>
                <w:bCs/>
                <w:szCs w:val="21"/>
              </w:rPr>
              <w:t>整治国</w:t>
            </w:r>
            <w:proofErr w:type="gramEnd"/>
            <w:r w:rsidRPr="00D97F5B">
              <w:rPr>
                <w:rFonts w:ascii="Times New Roman" w:eastAsia="宋体" w:hAnsi="Times New Roman" w:hint="eastAsia"/>
                <w:bCs/>
                <w:szCs w:val="21"/>
              </w:rPr>
              <w:t>五货车的超标问题。推动非道路移动机械综合治理。全面淘汰国</w:t>
            </w:r>
            <w:proofErr w:type="gramStart"/>
            <w:r w:rsidRPr="00D97F5B">
              <w:rPr>
                <w:rFonts w:ascii="Times New Roman" w:eastAsia="宋体" w:hAnsi="Times New Roman" w:hint="eastAsia"/>
                <w:bCs/>
                <w:szCs w:val="21"/>
              </w:rPr>
              <w:t>一</w:t>
            </w:r>
            <w:proofErr w:type="gramEnd"/>
            <w:r w:rsidRPr="00D97F5B">
              <w:rPr>
                <w:rFonts w:ascii="Times New Roman" w:eastAsia="宋体" w:hAnsi="Times New Roman" w:hint="eastAsia"/>
                <w:bCs/>
                <w:szCs w:val="21"/>
              </w:rPr>
              <w:t>及以前的工程机械全面淘汰国</w:t>
            </w:r>
            <w:proofErr w:type="gramStart"/>
            <w:r w:rsidRPr="00D97F5B">
              <w:rPr>
                <w:rFonts w:ascii="Times New Roman" w:eastAsia="宋体" w:hAnsi="Times New Roman" w:hint="eastAsia"/>
                <w:bCs/>
                <w:szCs w:val="21"/>
              </w:rPr>
              <w:t>一</w:t>
            </w:r>
            <w:proofErr w:type="gramEnd"/>
            <w:r w:rsidRPr="00D97F5B">
              <w:rPr>
                <w:rFonts w:ascii="Times New Roman" w:eastAsia="宋体" w:hAnsi="Times New Roman" w:hint="eastAsia"/>
                <w:bCs/>
                <w:szCs w:val="21"/>
              </w:rPr>
              <w:t>及以前的工程机械，重点区域</w:t>
            </w:r>
            <w:proofErr w:type="gramStart"/>
            <w:r w:rsidRPr="00D97F5B">
              <w:rPr>
                <w:rFonts w:ascii="Times New Roman" w:eastAsia="宋体" w:hAnsi="Times New Roman" w:hint="eastAsia"/>
                <w:bCs/>
                <w:szCs w:val="21"/>
              </w:rPr>
              <w:t>推进国</w:t>
            </w:r>
            <w:proofErr w:type="gramEnd"/>
            <w:r w:rsidRPr="00D97F5B">
              <w:rPr>
                <w:rFonts w:ascii="Times New Roman" w:eastAsia="宋体" w:hAnsi="Times New Roman" w:hint="eastAsia"/>
                <w:bCs/>
                <w:szCs w:val="21"/>
              </w:rPr>
              <w:t>二工程机械的淘汰</w:t>
            </w:r>
            <w:r w:rsidR="002A2046">
              <w:rPr>
                <w:rFonts w:ascii="Times New Roman" w:eastAsia="宋体" w:hAnsi="Times New Roman" w:hint="eastAsia"/>
                <w:bCs/>
                <w:szCs w:val="21"/>
              </w:rPr>
              <w:t>。</w:t>
            </w:r>
          </w:p>
          <w:p w14:paraId="62BAA5FA" w14:textId="261FD7A3" w:rsidR="002977CB" w:rsidRDefault="000E530F" w:rsidP="00D97F5B">
            <w:pPr>
              <w:pStyle w:val="ac"/>
              <w:rPr>
                <w:rFonts w:ascii="Times New Roman" w:eastAsia="宋体" w:hAnsi="Times New Roman"/>
                <w:bCs/>
                <w:szCs w:val="21"/>
              </w:rPr>
            </w:pPr>
            <w:r w:rsidRPr="000E530F">
              <w:rPr>
                <w:rFonts w:ascii="Times New Roman" w:eastAsia="宋体" w:hAnsi="Times New Roman" w:hint="eastAsia"/>
                <w:bCs/>
                <w:szCs w:val="21"/>
              </w:rPr>
              <w:t>国七排放标准与国际接轨意味着中国的机动车排放标准将与国际先进水平同步，实施更加严格的排放控制，以减少环境污染和促进绿色可持续发展。</w:t>
            </w:r>
            <w:r w:rsidR="002A2046">
              <w:rPr>
                <w:rFonts w:ascii="Times New Roman" w:eastAsia="宋体" w:hAnsi="Times New Roman" w:hint="eastAsia"/>
                <w:bCs/>
                <w:szCs w:val="21"/>
              </w:rPr>
              <w:t>历史经验来看，每一次排放法规的升级都会带来</w:t>
            </w:r>
            <w:r w:rsidRPr="000E530F">
              <w:rPr>
                <w:rFonts w:ascii="Times New Roman" w:eastAsia="宋体" w:hAnsi="Times New Roman" w:hint="eastAsia"/>
                <w:bCs/>
                <w:szCs w:val="21"/>
              </w:rPr>
              <w:t>限制的污染物类别不断增加</w:t>
            </w:r>
            <w:r>
              <w:rPr>
                <w:rFonts w:ascii="Times New Roman" w:eastAsia="宋体" w:hAnsi="Times New Roman" w:hint="eastAsia"/>
                <w:bCs/>
                <w:szCs w:val="21"/>
              </w:rPr>
              <w:t>和</w:t>
            </w:r>
            <w:r w:rsidRPr="000E530F">
              <w:rPr>
                <w:rFonts w:ascii="Times New Roman" w:eastAsia="宋体" w:hAnsi="Times New Roman" w:hint="eastAsia"/>
                <w:bCs/>
                <w:szCs w:val="21"/>
              </w:rPr>
              <w:t>排放限值不断降低</w:t>
            </w:r>
            <w:r>
              <w:rPr>
                <w:rFonts w:ascii="Times New Roman" w:eastAsia="宋体" w:hAnsi="Times New Roman" w:hint="eastAsia"/>
                <w:bCs/>
                <w:szCs w:val="21"/>
              </w:rPr>
              <w:t>，</w:t>
            </w:r>
            <w:r w:rsidR="00D97F5B">
              <w:rPr>
                <w:rFonts w:ascii="Times New Roman" w:eastAsia="宋体" w:hAnsi="Times New Roman" w:hint="eastAsia"/>
                <w:bCs/>
                <w:szCs w:val="21"/>
              </w:rPr>
              <w:t>公司作为移动污染</w:t>
            </w:r>
            <w:r>
              <w:rPr>
                <w:rFonts w:ascii="Times New Roman" w:eastAsia="宋体" w:hAnsi="Times New Roman" w:hint="eastAsia"/>
                <w:bCs/>
                <w:szCs w:val="21"/>
              </w:rPr>
              <w:t>源</w:t>
            </w:r>
            <w:r w:rsidR="00D97F5B">
              <w:rPr>
                <w:rFonts w:ascii="Times New Roman" w:eastAsia="宋体" w:hAnsi="Times New Roman" w:hint="eastAsia"/>
                <w:bCs/>
                <w:szCs w:val="21"/>
              </w:rPr>
              <w:t>催化剂的主要供应商将受益于新法规实施带来的市场扩容。</w:t>
            </w:r>
          </w:p>
          <w:p w14:paraId="50AA1E7B" w14:textId="77777777" w:rsidR="00D97F5B" w:rsidRPr="00354648" w:rsidRDefault="00D97F5B" w:rsidP="002977CB">
            <w:pPr>
              <w:pStyle w:val="ac"/>
              <w:rPr>
                <w:rFonts w:ascii="Times New Roman" w:eastAsia="宋体" w:hAnsi="Times New Roman"/>
                <w:bCs/>
                <w:szCs w:val="21"/>
              </w:rPr>
            </w:pPr>
          </w:p>
          <w:p w14:paraId="24C4B4C1" w14:textId="7D5CDB61" w:rsidR="00BF290E" w:rsidRPr="00A9235E" w:rsidRDefault="00CC0AC0" w:rsidP="00AB2A09">
            <w:pPr>
              <w:pStyle w:val="ac"/>
              <w:numPr>
                <w:ilvl w:val="0"/>
                <w:numId w:val="1"/>
              </w:numPr>
              <w:ind w:firstLineChars="0"/>
              <w:rPr>
                <w:rFonts w:ascii="Times New Roman" w:eastAsia="宋体" w:hAnsi="Times New Roman"/>
                <w:b/>
                <w:szCs w:val="21"/>
              </w:rPr>
            </w:pPr>
            <w:r>
              <w:rPr>
                <w:rFonts w:ascii="Times New Roman" w:eastAsia="宋体" w:hAnsi="Times New Roman" w:hint="eastAsia"/>
                <w:b/>
                <w:szCs w:val="21"/>
              </w:rPr>
              <w:t>公司今年会实施股权激励吗</w:t>
            </w:r>
            <w:r w:rsidR="00201831" w:rsidRPr="00A9235E">
              <w:rPr>
                <w:rFonts w:ascii="Times New Roman" w:eastAsia="宋体" w:hAnsi="Times New Roman" w:hint="eastAsia"/>
                <w:b/>
                <w:szCs w:val="21"/>
              </w:rPr>
              <w:t>？</w:t>
            </w:r>
            <w:r>
              <w:rPr>
                <w:rFonts w:ascii="Times New Roman" w:eastAsia="宋体" w:hAnsi="Times New Roman" w:hint="eastAsia"/>
                <w:b/>
                <w:szCs w:val="21"/>
              </w:rPr>
              <w:t>相关目标是否已制定？</w:t>
            </w:r>
          </w:p>
          <w:p w14:paraId="70E2C8F6" w14:textId="39895793" w:rsidR="00CC0AC0" w:rsidRDefault="00201831" w:rsidP="00106ACF">
            <w:pPr>
              <w:pStyle w:val="ac"/>
              <w:rPr>
                <w:rFonts w:ascii="Times New Roman" w:eastAsia="宋体" w:hAnsi="Times New Roman"/>
                <w:bCs/>
                <w:szCs w:val="21"/>
              </w:rPr>
            </w:pPr>
            <w:r w:rsidRPr="00201831">
              <w:rPr>
                <w:rFonts w:ascii="Times New Roman" w:eastAsia="宋体" w:hAnsi="Times New Roman" w:hint="eastAsia"/>
                <w:bCs/>
                <w:szCs w:val="21"/>
              </w:rPr>
              <w:t>答：</w:t>
            </w:r>
            <w:r w:rsidR="00CC0AC0">
              <w:rPr>
                <w:rFonts w:ascii="Times New Roman" w:eastAsia="宋体" w:hAnsi="Times New Roman" w:hint="eastAsia"/>
                <w:bCs/>
                <w:szCs w:val="21"/>
              </w:rPr>
              <w:t>公司</w:t>
            </w:r>
            <w:r w:rsidR="00106ACF">
              <w:rPr>
                <w:rFonts w:ascii="Times New Roman" w:eastAsia="宋体" w:hAnsi="Times New Roman" w:hint="eastAsia"/>
                <w:bCs/>
                <w:szCs w:val="21"/>
              </w:rPr>
              <w:t>股份回购正在进行中，公司将在回购完成后视情况择机实施股权激励计划，具体信息请以公司正式公告为准。</w:t>
            </w:r>
          </w:p>
          <w:p w14:paraId="163614C1" w14:textId="77777777" w:rsidR="00201831" w:rsidRPr="00201831" w:rsidRDefault="00201831" w:rsidP="00201831">
            <w:pPr>
              <w:pStyle w:val="ac"/>
              <w:rPr>
                <w:rFonts w:ascii="Times New Roman" w:eastAsia="宋体" w:hAnsi="Times New Roman"/>
                <w:bCs/>
                <w:szCs w:val="21"/>
              </w:rPr>
            </w:pPr>
          </w:p>
          <w:p w14:paraId="7FF60E16" w14:textId="2F343FFF" w:rsidR="00781C0C" w:rsidRPr="00A9235E" w:rsidRDefault="00781C0C" w:rsidP="00781C0C">
            <w:pPr>
              <w:pStyle w:val="ac"/>
              <w:numPr>
                <w:ilvl w:val="0"/>
                <w:numId w:val="1"/>
              </w:numPr>
              <w:ind w:firstLineChars="0"/>
              <w:rPr>
                <w:rFonts w:ascii="Times New Roman" w:eastAsia="宋体" w:hAnsi="Times New Roman"/>
                <w:b/>
                <w:szCs w:val="21"/>
              </w:rPr>
            </w:pPr>
            <w:r w:rsidRPr="00A9235E">
              <w:rPr>
                <w:rFonts w:ascii="Times New Roman" w:eastAsia="宋体" w:hAnsi="Times New Roman" w:hint="eastAsia"/>
                <w:b/>
                <w:szCs w:val="21"/>
              </w:rPr>
              <w:t>公司</w:t>
            </w:r>
            <w:r w:rsidR="00D53BD8">
              <w:rPr>
                <w:rFonts w:ascii="Times New Roman" w:eastAsia="宋体" w:hAnsi="Times New Roman" w:hint="eastAsia"/>
                <w:b/>
                <w:szCs w:val="21"/>
              </w:rPr>
              <w:t>公告的氢燃料电池催化剂定点目前是什么进展？会给公司带来业绩收入吗？</w:t>
            </w:r>
          </w:p>
          <w:p w14:paraId="61364A1A" w14:textId="361C888E" w:rsidR="00A75A11" w:rsidRDefault="00781C0C" w:rsidP="00CC0AC0">
            <w:pPr>
              <w:ind w:firstLineChars="200" w:firstLine="420"/>
              <w:rPr>
                <w:rFonts w:ascii="Times New Roman" w:eastAsia="宋体" w:hAnsi="Times New Roman"/>
                <w:bCs/>
                <w:szCs w:val="21"/>
              </w:rPr>
            </w:pPr>
            <w:r>
              <w:rPr>
                <w:rFonts w:ascii="Times New Roman" w:eastAsia="宋体" w:hAnsi="Times New Roman" w:hint="eastAsia"/>
                <w:bCs/>
                <w:szCs w:val="21"/>
              </w:rPr>
              <w:t>答：</w:t>
            </w:r>
            <w:r w:rsidR="00D53BD8">
              <w:rPr>
                <w:rFonts w:ascii="Times New Roman" w:eastAsia="宋体" w:hAnsi="Times New Roman" w:hint="eastAsia"/>
                <w:bCs/>
                <w:szCs w:val="21"/>
              </w:rPr>
              <w:t>公司</w:t>
            </w:r>
            <w:r w:rsidR="00106ACF">
              <w:rPr>
                <w:rFonts w:ascii="Times New Roman" w:eastAsia="宋体" w:hAnsi="Times New Roman" w:hint="eastAsia"/>
                <w:bCs/>
                <w:szCs w:val="21"/>
              </w:rPr>
              <w:t>去年</w:t>
            </w:r>
            <w:r w:rsidR="00D53BD8" w:rsidRPr="00D53BD8">
              <w:rPr>
                <w:rFonts w:ascii="Times New Roman" w:eastAsia="宋体" w:hAnsi="Times New Roman" w:hint="eastAsia"/>
                <w:bCs/>
                <w:szCs w:val="21"/>
              </w:rPr>
              <w:t>收到成都新研氢能源科技有限公司三款燃料电池发动机的开发定点通知</w:t>
            </w:r>
            <w:r w:rsidR="00106ACF">
              <w:rPr>
                <w:rFonts w:ascii="Times New Roman" w:eastAsia="宋体" w:hAnsi="Times New Roman" w:hint="eastAsia"/>
                <w:bCs/>
                <w:szCs w:val="21"/>
              </w:rPr>
              <w:t>后</w:t>
            </w:r>
            <w:r w:rsidR="00D53BD8" w:rsidRPr="00D53BD8">
              <w:rPr>
                <w:rFonts w:ascii="Times New Roman" w:eastAsia="宋体" w:hAnsi="Times New Roman" w:hint="eastAsia"/>
                <w:bCs/>
                <w:szCs w:val="21"/>
              </w:rPr>
              <w:t>，</w:t>
            </w:r>
            <w:r w:rsidR="00106ACF">
              <w:rPr>
                <w:rFonts w:ascii="Times New Roman" w:eastAsia="宋体" w:hAnsi="Times New Roman" w:hint="eastAsia"/>
                <w:bCs/>
                <w:szCs w:val="21"/>
              </w:rPr>
              <w:t>目前正在按照合同约定进行供货，根据合同金额来看，将对公司业绩产生积极影响。</w:t>
            </w:r>
          </w:p>
          <w:p w14:paraId="3E7734EA" w14:textId="7FAF757E" w:rsidR="00D53BD8" w:rsidRPr="0056407B" w:rsidRDefault="00D53BD8" w:rsidP="00CC0AC0">
            <w:pPr>
              <w:ind w:firstLineChars="200" w:firstLine="420"/>
              <w:rPr>
                <w:rFonts w:ascii="Times New Roman" w:eastAsia="宋体" w:hAnsi="Times New Roman"/>
                <w:bCs/>
                <w:szCs w:val="21"/>
              </w:rPr>
            </w:pPr>
          </w:p>
        </w:tc>
      </w:tr>
      <w:tr w:rsidR="00781C0C" w14:paraId="46EC7848" w14:textId="77777777">
        <w:trPr>
          <w:trHeight w:val="77"/>
          <w:jc w:val="center"/>
        </w:trPr>
        <w:tc>
          <w:tcPr>
            <w:tcW w:w="1838" w:type="dxa"/>
            <w:vAlign w:val="center"/>
          </w:tcPr>
          <w:p w14:paraId="126FDED4" w14:textId="681F34FD" w:rsidR="00781C0C" w:rsidRDefault="00781C0C" w:rsidP="00781C0C">
            <w:pPr>
              <w:spacing w:line="360" w:lineRule="exact"/>
              <w:jc w:val="center"/>
              <w:rPr>
                <w:rFonts w:ascii="宋体" w:eastAsia="宋体" w:hAnsi="宋体" w:cs="Times New Roman" w:hint="eastAsia"/>
                <w:b/>
                <w:bCs/>
                <w:sz w:val="22"/>
              </w:rPr>
            </w:pPr>
            <w:r w:rsidRPr="00781C0C">
              <w:rPr>
                <w:rFonts w:ascii="宋体" w:eastAsia="宋体" w:hAnsi="宋体" w:cs="Times New Roman" w:hint="eastAsia"/>
                <w:b/>
                <w:bCs/>
                <w:sz w:val="22"/>
              </w:rPr>
              <w:lastRenderedPageBreak/>
              <w:t>关于本次活动是否涉及应当披露重大信息的说明</w:t>
            </w:r>
          </w:p>
        </w:tc>
        <w:tc>
          <w:tcPr>
            <w:tcW w:w="6804" w:type="dxa"/>
            <w:vAlign w:val="center"/>
          </w:tcPr>
          <w:p w14:paraId="68C41F2A" w14:textId="1040BE88" w:rsidR="00781C0C" w:rsidRDefault="00781C0C" w:rsidP="00781C0C">
            <w:pPr>
              <w:spacing w:line="360" w:lineRule="exact"/>
              <w:rPr>
                <w:rFonts w:ascii="宋体" w:eastAsia="宋体" w:hAnsi="宋体" w:cs="Times New Roman" w:hint="eastAsia"/>
                <w:sz w:val="22"/>
              </w:rPr>
            </w:pPr>
            <w:r w:rsidRPr="00781C0C">
              <w:rPr>
                <w:rFonts w:ascii="宋体" w:eastAsia="宋体" w:hAnsi="宋体" w:cs="Times New Roman" w:hint="eastAsia"/>
                <w:sz w:val="22"/>
              </w:rPr>
              <w:t>本次活动不涉及应当披露的重大信息。</w:t>
            </w:r>
          </w:p>
        </w:tc>
      </w:tr>
      <w:tr w:rsidR="00781C0C" w14:paraId="7165B5EC" w14:textId="77777777">
        <w:trPr>
          <w:trHeight w:val="77"/>
          <w:jc w:val="center"/>
        </w:trPr>
        <w:tc>
          <w:tcPr>
            <w:tcW w:w="1838" w:type="dxa"/>
            <w:vAlign w:val="center"/>
          </w:tcPr>
          <w:p w14:paraId="70085B1D" w14:textId="77777777" w:rsidR="00781C0C" w:rsidRDefault="00781C0C" w:rsidP="00781C0C">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附件</w:t>
            </w:r>
            <w:r>
              <w:rPr>
                <w:rFonts w:ascii="宋体" w:eastAsia="宋体" w:hAnsi="宋体" w:cs="Times New Roman"/>
                <w:b/>
                <w:bCs/>
                <w:sz w:val="22"/>
              </w:rPr>
              <w:t>清单</w:t>
            </w:r>
          </w:p>
          <w:p w14:paraId="0B9C6CB0" w14:textId="77777777" w:rsidR="00781C0C" w:rsidRDefault="00781C0C" w:rsidP="00781C0C">
            <w:pPr>
              <w:spacing w:line="360" w:lineRule="exact"/>
              <w:jc w:val="center"/>
              <w:rPr>
                <w:rFonts w:ascii="宋体" w:eastAsia="宋体" w:hAnsi="宋体" w:cs="Times New Roman" w:hint="eastAsia"/>
                <w:sz w:val="22"/>
              </w:rPr>
            </w:pPr>
            <w:r>
              <w:rPr>
                <w:rFonts w:ascii="宋体" w:eastAsia="宋体" w:hAnsi="宋体" w:cs="Times New Roman" w:hint="eastAsia"/>
                <w:b/>
                <w:bCs/>
                <w:sz w:val="22"/>
              </w:rPr>
              <w:t>（</w:t>
            </w:r>
            <w:r>
              <w:rPr>
                <w:rFonts w:ascii="宋体" w:eastAsia="宋体" w:hAnsi="宋体" w:cs="Times New Roman"/>
                <w:b/>
                <w:bCs/>
                <w:sz w:val="22"/>
              </w:rPr>
              <w:t>如有）</w:t>
            </w:r>
          </w:p>
        </w:tc>
        <w:tc>
          <w:tcPr>
            <w:tcW w:w="6804" w:type="dxa"/>
            <w:vAlign w:val="center"/>
          </w:tcPr>
          <w:p w14:paraId="0B0246E0" w14:textId="77777777" w:rsidR="00781C0C" w:rsidRDefault="00781C0C" w:rsidP="00781C0C">
            <w:pPr>
              <w:spacing w:line="360" w:lineRule="exact"/>
              <w:rPr>
                <w:rFonts w:ascii="宋体" w:eastAsia="宋体" w:hAnsi="宋体" w:cs="Times New Roman" w:hint="eastAsia"/>
                <w:sz w:val="22"/>
              </w:rPr>
            </w:pPr>
            <w:r>
              <w:rPr>
                <w:rFonts w:ascii="宋体" w:eastAsia="宋体" w:hAnsi="宋体" w:cs="Times New Roman" w:hint="eastAsia"/>
                <w:sz w:val="22"/>
              </w:rPr>
              <w:t>无</w:t>
            </w:r>
          </w:p>
        </w:tc>
      </w:tr>
    </w:tbl>
    <w:p w14:paraId="5599F0B1" w14:textId="77777777" w:rsidR="000822AE" w:rsidRDefault="000822AE">
      <w:pPr>
        <w:rPr>
          <w:rFonts w:ascii="宋体" w:eastAsia="宋体" w:hAnsi="宋体" w:hint="eastAsia"/>
          <w:sz w:val="20"/>
        </w:rPr>
      </w:pPr>
    </w:p>
    <w:sectPr w:rsidR="000822AE">
      <w:head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F952" w14:textId="77777777" w:rsidR="00D868CE" w:rsidRDefault="00D868CE">
      <w:pPr>
        <w:rPr>
          <w:rFonts w:hint="eastAsia"/>
        </w:rPr>
      </w:pPr>
      <w:r>
        <w:separator/>
      </w:r>
    </w:p>
  </w:endnote>
  <w:endnote w:type="continuationSeparator" w:id="0">
    <w:p w14:paraId="0C4CE5D3" w14:textId="77777777" w:rsidR="00D868CE" w:rsidRDefault="00D868C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Noto Sans CJK JP Regular">
    <w:altName w:val="微软雅黑"/>
    <w:charset w:val="86"/>
    <w:family w:val="swiss"/>
    <w:pitch w:val="default"/>
    <w:sig w:usb0="00000000" w:usb1="00000000" w:usb2="00000016" w:usb3="00000000" w:csb0="002E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C0B65" w14:textId="77777777" w:rsidR="00D868CE" w:rsidRDefault="00D868CE">
      <w:pPr>
        <w:rPr>
          <w:rFonts w:hint="eastAsia"/>
        </w:rPr>
      </w:pPr>
      <w:r>
        <w:separator/>
      </w:r>
    </w:p>
  </w:footnote>
  <w:footnote w:type="continuationSeparator" w:id="0">
    <w:p w14:paraId="50ED4741" w14:textId="77777777" w:rsidR="00D868CE" w:rsidRDefault="00D868C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7ADC" w14:textId="10A98802" w:rsidR="000822AE" w:rsidRDefault="00F34209">
    <w:pPr>
      <w:pStyle w:val="a7"/>
      <w:rPr>
        <w:rFonts w:ascii="宋体" w:eastAsia="宋体" w:hAnsi="宋体" w:hint="eastAsia"/>
      </w:rPr>
    </w:pPr>
    <w:r>
      <w:rPr>
        <w:rFonts w:ascii="宋体" w:eastAsia="宋体" w:hAnsi="宋体" w:hint="eastAsia"/>
      </w:rPr>
      <w:t>证券代码：6</w:t>
    </w:r>
    <w:r>
      <w:rPr>
        <w:rFonts w:ascii="宋体" w:eastAsia="宋体" w:hAnsi="宋体"/>
      </w:rPr>
      <w:t>88</w:t>
    </w:r>
    <w:r w:rsidR="00BF290E">
      <w:rPr>
        <w:rFonts w:ascii="宋体" w:eastAsia="宋体" w:hAnsi="宋体" w:hint="eastAsia"/>
      </w:rPr>
      <w:t>737</w:t>
    </w:r>
    <w:r>
      <w:rPr>
        <w:rFonts w:ascii="宋体" w:eastAsia="宋体" w:hAnsi="宋体"/>
      </w:rPr>
      <w:ptab w:relativeTo="margin" w:alignment="center" w:leader="none"/>
    </w:r>
    <w:r>
      <w:rPr>
        <w:rFonts w:ascii="宋体" w:eastAsia="宋体" w:hAnsi="宋体"/>
      </w:rPr>
      <w:ptab w:relativeTo="margin" w:alignment="right" w:leader="none"/>
    </w:r>
    <w:r>
      <w:rPr>
        <w:rFonts w:ascii="宋体" w:eastAsia="宋体" w:hAnsi="宋体" w:hint="eastAsia"/>
      </w:rPr>
      <w:t>证券简称：</w:t>
    </w:r>
    <w:r w:rsidR="00AB2A09">
      <w:rPr>
        <w:rFonts w:ascii="宋体" w:eastAsia="宋体" w:hAnsi="宋体" w:hint="eastAsia"/>
      </w:rPr>
      <w:t>中自科技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C23D0"/>
    <w:multiLevelType w:val="multilevel"/>
    <w:tmpl w:val="3E66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55542"/>
    <w:multiLevelType w:val="multilevel"/>
    <w:tmpl w:val="1D655542"/>
    <w:lvl w:ilvl="0">
      <w:start w:val="1"/>
      <w:numFmt w:val="decimal"/>
      <w:suff w:val="nothing"/>
      <w:lvlText w:val="%1．"/>
      <w:lvlJc w:val="left"/>
      <w:pPr>
        <w:ind w:left="360" w:hanging="360"/>
      </w:pPr>
      <w:rPr>
        <w:rFonts w:hint="default"/>
      </w:rPr>
    </w:lvl>
    <w:lvl w:ilvl="1">
      <w:start w:val="1"/>
      <w:numFmt w:val="decimal"/>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2" w15:restartNumberingAfterBreak="0">
    <w:nsid w:val="246B598E"/>
    <w:multiLevelType w:val="multilevel"/>
    <w:tmpl w:val="E55C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C76C45"/>
    <w:multiLevelType w:val="hybridMultilevel"/>
    <w:tmpl w:val="CAF01024"/>
    <w:lvl w:ilvl="0" w:tplc="6ECC277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20D63FD"/>
    <w:multiLevelType w:val="hybridMultilevel"/>
    <w:tmpl w:val="38CE88BA"/>
    <w:lvl w:ilvl="0" w:tplc="0C64C7FA">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5" w15:restartNumberingAfterBreak="0">
    <w:nsid w:val="3A157307"/>
    <w:multiLevelType w:val="hybridMultilevel"/>
    <w:tmpl w:val="6DBE6E80"/>
    <w:lvl w:ilvl="0" w:tplc="823806D4">
      <w:start w:val="1"/>
      <w:numFmt w:val="decimal"/>
      <w:lvlText w:val="%1）"/>
      <w:lvlJc w:val="left"/>
      <w:pPr>
        <w:ind w:left="786" w:hanging="360"/>
      </w:pPr>
    </w:lvl>
    <w:lvl w:ilvl="1" w:tplc="04090019">
      <w:start w:val="1"/>
      <w:numFmt w:val="lowerLetter"/>
      <w:lvlText w:val="%2)"/>
      <w:lvlJc w:val="left"/>
      <w:pPr>
        <w:ind w:left="1306" w:hanging="440"/>
      </w:pPr>
    </w:lvl>
    <w:lvl w:ilvl="2" w:tplc="0409001B">
      <w:start w:val="1"/>
      <w:numFmt w:val="lowerRoman"/>
      <w:lvlText w:val="%3."/>
      <w:lvlJc w:val="right"/>
      <w:pPr>
        <w:ind w:left="1746" w:hanging="440"/>
      </w:pPr>
    </w:lvl>
    <w:lvl w:ilvl="3" w:tplc="0409000F">
      <w:start w:val="1"/>
      <w:numFmt w:val="decimal"/>
      <w:lvlText w:val="%4."/>
      <w:lvlJc w:val="left"/>
      <w:pPr>
        <w:ind w:left="2186" w:hanging="440"/>
      </w:pPr>
    </w:lvl>
    <w:lvl w:ilvl="4" w:tplc="04090019">
      <w:start w:val="1"/>
      <w:numFmt w:val="lowerLetter"/>
      <w:lvlText w:val="%5)"/>
      <w:lvlJc w:val="left"/>
      <w:pPr>
        <w:ind w:left="2626" w:hanging="440"/>
      </w:pPr>
    </w:lvl>
    <w:lvl w:ilvl="5" w:tplc="0409001B">
      <w:start w:val="1"/>
      <w:numFmt w:val="lowerRoman"/>
      <w:lvlText w:val="%6."/>
      <w:lvlJc w:val="right"/>
      <w:pPr>
        <w:ind w:left="3066" w:hanging="440"/>
      </w:pPr>
    </w:lvl>
    <w:lvl w:ilvl="6" w:tplc="0409000F">
      <w:start w:val="1"/>
      <w:numFmt w:val="decimal"/>
      <w:lvlText w:val="%7."/>
      <w:lvlJc w:val="left"/>
      <w:pPr>
        <w:ind w:left="3506" w:hanging="440"/>
      </w:pPr>
    </w:lvl>
    <w:lvl w:ilvl="7" w:tplc="04090019">
      <w:start w:val="1"/>
      <w:numFmt w:val="lowerLetter"/>
      <w:lvlText w:val="%8)"/>
      <w:lvlJc w:val="left"/>
      <w:pPr>
        <w:ind w:left="3946" w:hanging="440"/>
      </w:pPr>
    </w:lvl>
    <w:lvl w:ilvl="8" w:tplc="0409001B">
      <w:start w:val="1"/>
      <w:numFmt w:val="lowerRoman"/>
      <w:lvlText w:val="%9."/>
      <w:lvlJc w:val="right"/>
      <w:pPr>
        <w:ind w:left="4386" w:hanging="440"/>
      </w:pPr>
    </w:lvl>
  </w:abstractNum>
  <w:abstractNum w:abstractNumId="6" w15:restartNumberingAfterBreak="0">
    <w:nsid w:val="48813F2F"/>
    <w:multiLevelType w:val="multilevel"/>
    <w:tmpl w:val="3A74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1F04C8"/>
    <w:multiLevelType w:val="multilevel"/>
    <w:tmpl w:val="57BC3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37343C"/>
    <w:multiLevelType w:val="hybridMultilevel"/>
    <w:tmpl w:val="2222E43A"/>
    <w:lvl w:ilvl="0" w:tplc="FFFFFFFF">
      <w:start w:val="1"/>
      <w:numFmt w:val="decimal"/>
      <w:lvlText w:val="%1、"/>
      <w:lvlJc w:val="left"/>
      <w:pPr>
        <w:ind w:left="6171" w:hanging="360"/>
      </w:pPr>
    </w:lvl>
    <w:lvl w:ilvl="1" w:tplc="2B548BCE">
      <w:start w:val="1"/>
      <w:numFmt w:val="decimal"/>
      <w:lvlText w:val="%2）"/>
      <w:lvlJc w:val="left"/>
      <w:pPr>
        <w:ind w:left="800" w:hanging="36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start w:val="1"/>
      <w:numFmt w:val="low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lowerLetter"/>
      <w:lvlText w:val="%8)"/>
      <w:lvlJc w:val="left"/>
      <w:pPr>
        <w:ind w:left="3520" w:hanging="440"/>
      </w:pPr>
    </w:lvl>
    <w:lvl w:ilvl="8" w:tplc="FFFFFFFF">
      <w:start w:val="1"/>
      <w:numFmt w:val="lowerRoman"/>
      <w:lvlText w:val="%9."/>
      <w:lvlJc w:val="right"/>
      <w:pPr>
        <w:ind w:left="3960" w:hanging="440"/>
      </w:pPr>
    </w:lvl>
  </w:abstractNum>
  <w:abstractNum w:abstractNumId="9" w15:restartNumberingAfterBreak="0">
    <w:nsid w:val="6B6002F3"/>
    <w:multiLevelType w:val="multilevel"/>
    <w:tmpl w:val="847C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629422">
    <w:abstractNumId w:val="1"/>
  </w:num>
  <w:num w:numId="2" w16cid:durableId="1755860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16983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99684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1249565">
    <w:abstractNumId w:val="3"/>
  </w:num>
  <w:num w:numId="6" w16cid:durableId="515972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4061089">
    <w:abstractNumId w:val="2"/>
  </w:num>
  <w:num w:numId="8" w16cid:durableId="468668282">
    <w:abstractNumId w:val="7"/>
  </w:num>
  <w:num w:numId="9" w16cid:durableId="1078600444">
    <w:abstractNumId w:val="6"/>
  </w:num>
  <w:num w:numId="10" w16cid:durableId="702248683">
    <w:abstractNumId w:val="0"/>
  </w:num>
  <w:num w:numId="11" w16cid:durableId="21174098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B4"/>
    <w:rsid w:val="B59B74B3"/>
    <w:rsid w:val="D3FFDBCA"/>
    <w:rsid w:val="EFDE42B3"/>
    <w:rsid w:val="FCFF4AB2"/>
    <w:rsid w:val="00001B4D"/>
    <w:rsid w:val="0000741E"/>
    <w:rsid w:val="00016F90"/>
    <w:rsid w:val="00017802"/>
    <w:rsid w:val="00021389"/>
    <w:rsid w:val="00027B58"/>
    <w:rsid w:val="00032A09"/>
    <w:rsid w:val="00032A4D"/>
    <w:rsid w:val="0003634A"/>
    <w:rsid w:val="0004000B"/>
    <w:rsid w:val="000535B6"/>
    <w:rsid w:val="00054633"/>
    <w:rsid w:val="00056762"/>
    <w:rsid w:val="000600FB"/>
    <w:rsid w:val="000602B5"/>
    <w:rsid w:val="0006186F"/>
    <w:rsid w:val="00063270"/>
    <w:rsid w:val="000671B4"/>
    <w:rsid w:val="000672FC"/>
    <w:rsid w:val="000723EB"/>
    <w:rsid w:val="00072DB9"/>
    <w:rsid w:val="00072F9D"/>
    <w:rsid w:val="00075060"/>
    <w:rsid w:val="000822AE"/>
    <w:rsid w:val="000830DA"/>
    <w:rsid w:val="00086C1A"/>
    <w:rsid w:val="00086F3A"/>
    <w:rsid w:val="00090600"/>
    <w:rsid w:val="00093793"/>
    <w:rsid w:val="0009692B"/>
    <w:rsid w:val="00096F73"/>
    <w:rsid w:val="000A4079"/>
    <w:rsid w:val="000A4735"/>
    <w:rsid w:val="000B2247"/>
    <w:rsid w:val="000B795A"/>
    <w:rsid w:val="000C0D7D"/>
    <w:rsid w:val="000C3A8F"/>
    <w:rsid w:val="000C7374"/>
    <w:rsid w:val="000D0940"/>
    <w:rsid w:val="000E530F"/>
    <w:rsid w:val="000E7361"/>
    <w:rsid w:val="000F035F"/>
    <w:rsid w:val="000F0EF2"/>
    <w:rsid w:val="000F27D5"/>
    <w:rsid w:val="0010061B"/>
    <w:rsid w:val="00100C2E"/>
    <w:rsid w:val="00106ACF"/>
    <w:rsid w:val="0011039C"/>
    <w:rsid w:val="0012457F"/>
    <w:rsid w:val="00127FC4"/>
    <w:rsid w:val="001305AA"/>
    <w:rsid w:val="001351E9"/>
    <w:rsid w:val="00136911"/>
    <w:rsid w:val="0014305E"/>
    <w:rsid w:val="00146077"/>
    <w:rsid w:val="00150477"/>
    <w:rsid w:val="00151A5F"/>
    <w:rsid w:val="001554F9"/>
    <w:rsid w:val="0016050F"/>
    <w:rsid w:val="001638AC"/>
    <w:rsid w:val="00163E5C"/>
    <w:rsid w:val="00171BD5"/>
    <w:rsid w:val="001763FD"/>
    <w:rsid w:val="00177C4D"/>
    <w:rsid w:val="0018283A"/>
    <w:rsid w:val="00184A1E"/>
    <w:rsid w:val="00193ECB"/>
    <w:rsid w:val="00194586"/>
    <w:rsid w:val="00195698"/>
    <w:rsid w:val="00197040"/>
    <w:rsid w:val="001A4521"/>
    <w:rsid w:val="001B2FFE"/>
    <w:rsid w:val="001B5E14"/>
    <w:rsid w:val="001C2640"/>
    <w:rsid w:val="001C3EED"/>
    <w:rsid w:val="001D5841"/>
    <w:rsid w:val="001D6035"/>
    <w:rsid w:val="001E1416"/>
    <w:rsid w:val="001E254C"/>
    <w:rsid w:val="001F0FEC"/>
    <w:rsid w:val="001F397D"/>
    <w:rsid w:val="00201831"/>
    <w:rsid w:val="00236FCA"/>
    <w:rsid w:val="00240227"/>
    <w:rsid w:val="00243714"/>
    <w:rsid w:val="00255719"/>
    <w:rsid w:val="00267674"/>
    <w:rsid w:val="00267E1E"/>
    <w:rsid w:val="00276EBC"/>
    <w:rsid w:val="002839FD"/>
    <w:rsid w:val="00290C21"/>
    <w:rsid w:val="00291483"/>
    <w:rsid w:val="002977CB"/>
    <w:rsid w:val="002A0126"/>
    <w:rsid w:val="002A0A81"/>
    <w:rsid w:val="002A2046"/>
    <w:rsid w:val="002A7179"/>
    <w:rsid w:val="002B3A46"/>
    <w:rsid w:val="002B477F"/>
    <w:rsid w:val="002B71D2"/>
    <w:rsid w:val="002B791E"/>
    <w:rsid w:val="002C2715"/>
    <w:rsid w:val="002C756F"/>
    <w:rsid w:val="002D3182"/>
    <w:rsid w:val="002D454A"/>
    <w:rsid w:val="002D7DDF"/>
    <w:rsid w:val="002E207E"/>
    <w:rsid w:val="002E511D"/>
    <w:rsid w:val="002E752A"/>
    <w:rsid w:val="002F763C"/>
    <w:rsid w:val="00301AEF"/>
    <w:rsid w:val="00301ED2"/>
    <w:rsid w:val="00322035"/>
    <w:rsid w:val="00323CB4"/>
    <w:rsid w:val="00332C80"/>
    <w:rsid w:val="00335500"/>
    <w:rsid w:val="003375B8"/>
    <w:rsid w:val="00345EE7"/>
    <w:rsid w:val="003466C9"/>
    <w:rsid w:val="003539F0"/>
    <w:rsid w:val="00354648"/>
    <w:rsid w:val="003718A3"/>
    <w:rsid w:val="00372117"/>
    <w:rsid w:val="00380A76"/>
    <w:rsid w:val="0038497E"/>
    <w:rsid w:val="003855E9"/>
    <w:rsid w:val="00396F7D"/>
    <w:rsid w:val="003A7B78"/>
    <w:rsid w:val="003C11B2"/>
    <w:rsid w:val="003C13DB"/>
    <w:rsid w:val="003C4699"/>
    <w:rsid w:val="003D0424"/>
    <w:rsid w:val="003F3FD2"/>
    <w:rsid w:val="003F4089"/>
    <w:rsid w:val="00410527"/>
    <w:rsid w:val="0041515B"/>
    <w:rsid w:val="00420556"/>
    <w:rsid w:val="004315F4"/>
    <w:rsid w:val="00433A9A"/>
    <w:rsid w:val="004361B4"/>
    <w:rsid w:val="00444911"/>
    <w:rsid w:val="00444BC0"/>
    <w:rsid w:val="004462E8"/>
    <w:rsid w:val="0045490C"/>
    <w:rsid w:val="00457135"/>
    <w:rsid w:val="004571B2"/>
    <w:rsid w:val="0046350A"/>
    <w:rsid w:val="0047238E"/>
    <w:rsid w:val="00476285"/>
    <w:rsid w:val="00482903"/>
    <w:rsid w:val="00483FA8"/>
    <w:rsid w:val="00490F04"/>
    <w:rsid w:val="004A2BFF"/>
    <w:rsid w:val="004A352D"/>
    <w:rsid w:val="004B6CB5"/>
    <w:rsid w:val="004C2C96"/>
    <w:rsid w:val="004C3AE2"/>
    <w:rsid w:val="004C5400"/>
    <w:rsid w:val="004C7455"/>
    <w:rsid w:val="004D694A"/>
    <w:rsid w:val="004E003B"/>
    <w:rsid w:val="004E2903"/>
    <w:rsid w:val="004E5CD2"/>
    <w:rsid w:val="004F3540"/>
    <w:rsid w:val="0050122F"/>
    <w:rsid w:val="00523252"/>
    <w:rsid w:val="00525429"/>
    <w:rsid w:val="00525D67"/>
    <w:rsid w:val="005345F1"/>
    <w:rsid w:val="0054021E"/>
    <w:rsid w:val="00555A60"/>
    <w:rsid w:val="005573AA"/>
    <w:rsid w:val="0056407B"/>
    <w:rsid w:val="00564E73"/>
    <w:rsid w:val="005664B4"/>
    <w:rsid w:val="00566B73"/>
    <w:rsid w:val="0057392C"/>
    <w:rsid w:val="005762BF"/>
    <w:rsid w:val="0057648F"/>
    <w:rsid w:val="00580E91"/>
    <w:rsid w:val="00585A72"/>
    <w:rsid w:val="00593230"/>
    <w:rsid w:val="00595FE3"/>
    <w:rsid w:val="005A326D"/>
    <w:rsid w:val="005A4111"/>
    <w:rsid w:val="005B23AB"/>
    <w:rsid w:val="005E097E"/>
    <w:rsid w:val="005E3907"/>
    <w:rsid w:val="005E5492"/>
    <w:rsid w:val="005F0DD3"/>
    <w:rsid w:val="005F56A9"/>
    <w:rsid w:val="00600DD5"/>
    <w:rsid w:val="00602954"/>
    <w:rsid w:val="00613302"/>
    <w:rsid w:val="00622DC6"/>
    <w:rsid w:val="00623865"/>
    <w:rsid w:val="00624D13"/>
    <w:rsid w:val="006376F1"/>
    <w:rsid w:val="006408B4"/>
    <w:rsid w:val="00643226"/>
    <w:rsid w:val="006472AB"/>
    <w:rsid w:val="00647F65"/>
    <w:rsid w:val="0065329B"/>
    <w:rsid w:val="00654AE2"/>
    <w:rsid w:val="00655BBA"/>
    <w:rsid w:val="00656257"/>
    <w:rsid w:val="00662DE3"/>
    <w:rsid w:val="00666790"/>
    <w:rsid w:val="0067528F"/>
    <w:rsid w:val="00685A77"/>
    <w:rsid w:val="006911C0"/>
    <w:rsid w:val="006946E1"/>
    <w:rsid w:val="00695E7E"/>
    <w:rsid w:val="006A350B"/>
    <w:rsid w:val="006B4E98"/>
    <w:rsid w:val="006C3575"/>
    <w:rsid w:val="006C5322"/>
    <w:rsid w:val="006D1E88"/>
    <w:rsid w:val="006D1E8C"/>
    <w:rsid w:val="006E0DB5"/>
    <w:rsid w:val="006E3153"/>
    <w:rsid w:val="006F319E"/>
    <w:rsid w:val="006F3C78"/>
    <w:rsid w:val="007005D2"/>
    <w:rsid w:val="00700C8F"/>
    <w:rsid w:val="007017E1"/>
    <w:rsid w:val="00702179"/>
    <w:rsid w:val="00706436"/>
    <w:rsid w:val="00713CED"/>
    <w:rsid w:val="00715779"/>
    <w:rsid w:val="0072439B"/>
    <w:rsid w:val="00747592"/>
    <w:rsid w:val="00752401"/>
    <w:rsid w:val="007546C7"/>
    <w:rsid w:val="00765CC3"/>
    <w:rsid w:val="00770849"/>
    <w:rsid w:val="00774461"/>
    <w:rsid w:val="0077459F"/>
    <w:rsid w:val="00777A2E"/>
    <w:rsid w:val="007803AD"/>
    <w:rsid w:val="00781C0C"/>
    <w:rsid w:val="0078529C"/>
    <w:rsid w:val="00793DA8"/>
    <w:rsid w:val="007A0472"/>
    <w:rsid w:val="007A655E"/>
    <w:rsid w:val="007B758A"/>
    <w:rsid w:val="007C1592"/>
    <w:rsid w:val="007C24F0"/>
    <w:rsid w:val="007C3C99"/>
    <w:rsid w:val="007C785C"/>
    <w:rsid w:val="007D1855"/>
    <w:rsid w:val="007D4C9A"/>
    <w:rsid w:val="007D524D"/>
    <w:rsid w:val="007E78C1"/>
    <w:rsid w:val="007F3F89"/>
    <w:rsid w:val="007F63DD"/>
    <w:rsid w:val="007F70AD"/>
    <w:rsid w:val="00807277"/>
    <w:rsid w:val="00807CAD"/>
    <w:rsid w:val="008146C0"/>
    <w:rsid w:val="00817212"/>
    <w:rsid w:val="00831BC4"/>
    <w:rsid w:val="0083781A"/>
    <w:rsid w:val="0084638D"/>
    <w:rsid w:val="00856E27"/>
    <w:rsid w:val="00867A65"/>
    <w:rsid w:val="0087120E"/>
    <w:rsid w:val="00880937"/>
    <w:rsid w:val="00881CB7"/>
    <w:rsid w:val="008851E7"/>
    <w:rsid w:val="00886E7E"/>
    <w:rsid w:val="00887452"/>
    <w:rsid w:val="008B3910"/>
    <w:rsid w:val="008B58BB"/>
    <w:rsid w:val="008B59C2"/>
    <w:rsid w:val="008C55A5"/>
    <w:rsid w:val="008D06EC"/>
    <w:rsid w:val="008D5BC9"/>
    <w:rsid w:val="008E2CA4"/>
    <w:rsid w:val="008F311B"/>
    <w:rsid w:val="008F5F69"/>
    <w:rsid w:val="008F739F"/>
    <w:rsid w:val="00902C1D"/>
    <w:rsid w:val="00902F93"/>
    <w:rsid w:val="0091054A"/>
    <w:rsid w:val="00913AB1"/>
    <w:rsid w:val="00916E80"/>
    <w:rsid w:val="00916F7B"/>
    <w:rsid w:val="00922D1E"/>
    <w:rsid w:val="00930CB4"/>
    <w:rsid w:val="009312D6"/>
    <w:rsid w:val="00932D0F"/>
    <w:rsid w:val="009335EA"/>
    <w:rsid w:val="0094064E"/>
    <w:rsid w:val="00941B99"/>
    <w:rsid w:val="00943855"/>
    <w:rsid w:val="009457B8"/>
    <w:rsid w:val="00955000"/>
    <w:rsid w:val="00956A36"/>
    <w:rsid w:val="00965A27"/>
    <w:rsid w:val="00965BDC"/>
    <w:rsid w:val="00977CA1"/>
    <w:rsid w:val="00980FFC"/>
    <w:rsid w:val="00982D71"/>
    <w:rsid w:val="00985168"/>
    <w:rsid w:val="00987FAF"/>
    <w:rsid w:val="009914C4"/>
    <w:rsid w:val="00992D1C"/>
    <w:rsid w:val="009A1684"/>
    <w:rsid w:val="009B3131"/>
    <w:rsid w:val="009B491B"/>
    <w:rsid w:val="009B4C27"/>
    <w:rsid w:val="009B6965"/>
    <w:rsid w:val="009B7921"/>
    <w:rsid w:val="009D313C"/>
    <w:rsid w:val="009D67AB"/>
    <w:rsid w:val="009D7B69"/>
    <w:rsid w:val="009E75C3"/>
    <w:rsid w:val="00A045A6"/>
    <w:rsid w:val="00A10480"/>
    <w:rsid w:val="00A127DA"/>
    <w:rsid w:val="00A139A1"/>
    <w:rsid w:val="00A146E9"/>
    <w:rsid w:val="00A2376C"/>
    <w:rsid w:val="00A30FFA"/>
    <w:rsid w:val="00A32FB8"/>
    <w:rsid w:val="00A36A44"/>
    <w:rsid w:val="00A37186"/>
    <w:rsid w:val="00A40971"/>
    <w:rsid w:val="00A42BDE"/>
    <w:rsid w:val="00A44A8D"/>
    <w:rsid w:val="00A47FEB"/>
    <w:rsid w:val="00A7448F"/>
    <w:rsid w:val="00A75A11"/>
    <w:rsid w:val="00A81BE3"/>
    <w:rsid w:val="00A850B5"/>
    <w:rsid w:val="00A87BEE"/>
    <w:rsid w:val="00A9235E"/>
    <w:rsid w:val="00AA0670"/>
    <w:rsid w:val="00AA0CDA"/>
    <w:rsid w:val="00AA4B75"/>
    <w:rsid w:val="00AA7E02"/>
    <w:rsid w:val="00AB2A09"/>
    <w:rsid w:val="00AB4103"/>
    <w:rsid w:val="00AC4720"/>
    <w:rsid w:val="00AC75AC"/>
    <w:rsid w:val="00AE335E"/>
    <w:rsid w:val="00AE5AF1"/>
    <w:rsid w:val="00AF0641"/>
    <w:rsid w:val="00B12F7B"/>
    <w:rsid w:val="00B176F9"/>
    <w:rsid w:val="00B216C4"/>
    <w:rsid w:val="00B22B09"/>
    <w:rsid w:val="00B308E5"/>
    <w:rsid w:val="00B32F4B"/>
    <w:rsid w:val="00B33744"/>
    <w:rsid w:val="00B36680"/>
    <w:rsid w:val="00B36D41"/>
    <w:rsid w:val="00B43404"/>
    <w:rsid w:val="00B43638"/>
    <w:rsid w:val="00B5116C"/>
    <w:rsid w:val="00B556D9"/>
    <w:rsid w:val="00B55DB1"/>
    <w:rsid w:val="00B56C40"/>
    <w:rsid w:val="00B579C8"/>
    <w:rsid w:val="00B65B5E"/>
    <w:rsid w:val="00B6708E"/>
    <w:rsid w:val="00B701C9"/>
    <w:rsid w:val="00B704D0"/>
    <w:rsid w:val="00B8549B"/>
    <w:rsid w:val="00B85C57"/>
    <w:rsid w:val="00B860CF"/>
    <w:rsid w:val="00BA64A1"/>
    <w:rsid w:val="00BA69D9"/>
    <w:rsid w:val="00BB151D"/>
    <w:rsid w:val="00BB46D2"/>
    <w:rsid w:val="00BC02B6"/>
    <w:rsid w:val="00BC4C3E"/>
    <w:rsid w:val="00BC522E"/>
    <w:rsid w:val="00BC68F2"/>
    <w:rsid w:val="00BD02F2"/>
    <w:rsid w:val="00BD37C8"/>
    <w:rsid w:val="00BE6DBE"/>
    <w:rsid w:val="00BF290E"/>
    <w:rsid w:val="00BF33E5"/>
    <w:rsid w:val="00BF532E"/>
    <w:rsid w:val="00C01F56"/>
    <w:rsid w:val="00C055B4"/>
    <w:rsid w:val="00C06784"/>
    <w:rsid w:val="00C14788"/>
    <w:rsid w:val="00C15147"/>
    <w:rsid w:val="00C27A72"/>
    <w:rsid w:val="00C43C02"/>
    <w:rsid w:val="00C53447"/>
    <w:rsid w:val="00C57715"/>
    <w:rsid w:val="00C57A48"/>
    <w:rsid w:val="00C62645"/>
    <w:rsid w:val="00C733C8"/>
    <w:rsid w:val="00C85820"/>
    <w:rsid w:val="00C876C9"/>
    <w:rsid w:val="00C943D1"/>
    <w:rsid w:val="00C943F6"/>
    <w:rsid w:val="00CA00EB"/>
    <w:rsid w:val="00CA0618"/>
    <w:rsid w:val="00CA1DC2"/>
    <w:rsid w:val="00CA3B9F"/>
    <w:rsid w:val="00CB4BA4"/>
    <w:rsid w:val="00CC0AC0"/>
    <w:rsid w:val="00CC3631"/>
    <w:rsid w:val="00CC6615"/>
    <w:rsid w:val="00CC7668"/>
    <w:rsid w:val="00CD0D0A"/>
    <w:rsid w:val="00CD21DD"/>
    <w:rsid w:val="00CD4F87"/>
    <w:rsid w:val="00CE12CF"/>
    <w:rsid w:val="00CE580B"/>
    <w:rsid w:val="00CF33A4"/>
    <w:rsid w:val="00CF34EC"/>
    <w:rsid w:val="00CF43A9"/>
    <w:rsid w:val="00CF4C76"/>
    <w:rsid w:val="00CF6A74"/>
    <w:rsid w:val="00D11A1C"/>
    <w:rsid w:val="00D1472F"/>
    <w:rsid w:val="00D16D82"/>
    <w:rsid w:val="00D26843"/>
    <w:rsid w:val="00D3218C"/>
    <w:rsid w:val="00D357EE"/>
    <w:rsid w:val="00D41FB1"/>
    <w:rsid w:val="00D42816"/>
    <w:rsid w:val="00D42CDF"/>
    <w:rsid w:val="00D43D03"/>
    <w:rsid w:val="00D47458"/>
    <w:rsid w:val="00D53BD8"/>
    <w:rsid w:val="00D623D1"/>
    <w:rsid w:val="00D72D83"/>
    <w:rsid w:val="00D8001A"/>
    <w:rsid w:val="00D80CE0"/>
    <w:rsid w:val="00D868CE"/>
    <w:rsid w:val="00D86A8A"/>
    <w:rsid w:val="00D97E7C"/>
    <w:rsid w:val="00D97F5B"/>
    <w:rsid w:val="00DA798E"/>
    <w:rsid w:val="00DB4ACC"/>
    <w:rsid w:val="00DB67E8"/>
    <w:rsid w:val="00DC01AA"/>
    <w:rsid w:val="00DC2415"/>
    <w:rsid w:val="00DC4B5A"/>
    <w:rsid w:val="00DC622F"/>
    <w:rsid w:val="00DC7F75"/>
    <w:rsid w:val="00DD088B"/>
    <w:rsid w:val="00DD3FBD"/>
    <w:rsid w:val="00DE16C5"/>
    <w:rsid w:val="00DF05FB"/>
    <w:rsid w:val="00DF505F"/>
    <w:rsid w:val="00DF73B2"/>
    <w:rsid w:val="00E002B9"/>
    <w:rsid w:val="00E0086A"/>
    <w:rsid w:val="00E03463"/>
    <w:rsid w:val="00E048E9"/>
    <w:rsid w:val="00E059A4"/>
    <w:rsid w:val="00E157BE"/>
    <w:rsid w:val="00E15D38"/>
    <w:rsid w:val="00E304D9"/>
    <w:rsid w:val="00E345BE"/>
    <w:rsid w:val="00E357F8"/>
    <w:rsid w:val="00E37941"/>
    <w:rsid w:val="00E45931"/>
    <w:rsid w:val="00E46941"/>
    <w:rsid w:val="00E4799D"/>
    <w:rsid w:val="00E5243C"/>
    <w:rsid w:val="00E62E35"/>
    <w:rsid w:val="00E65148"/>
    <w:rsid w:val="00E72CC2"/>
    <w:rsid w:val="00E744A7"/>
    <w:rsid w:val="00E74EB9"/>
    <w:rsid w:val="00E777F1"/>
    <w:rsid w:val="00E837CC"/>
    <w:rsid w:val="00E84E16"/>
    <w:rsid w:val="00E85EEC"/>
    <w:rsid w:val="00E914F3"/>
    <w:rsid w:val="00E92C9B"/>
    <w:rsid w:val="00E93AA6"/>
    <w:rsid w:val="00E9647C"/>
    <w:rsid w:val="00E97E72"/>
    <w:rsid w:val="00EA239E"/>
    <w:rsid w:val="00EA2957"/>
    <w:rsid w:val="00EA7A96"/>
    <w:rsid w:val="00EB3AF4"/>
    <w:rsid w:val="00EB41E5"/>
    <w:rsid w:val="00EB610A"/>
    <w:rsid w:val="00EC059F"/>
    <w:rsid w:val="00EC7DF3"/>
    <w:rsid w:val="00ED2754"/>
    <w:rsid w:val="00ED6D7C"/>
    <w:rsid w:val="00EF0C0A"/>
    <w:rsid w:val="00EF46B4"/>
    <w:rsid w:val="00EF7D58"/>
    <w:rsid w:val="00F0068F"/>
    <w:rsid w:val="00F06F16"/>
    <w:rsid w:val="00F111D0"/>
    <w:rsid w:val="00F14D4E"/>
    <w:rsid w:val="00F14E7E"/>
    <w:rsid w:val="00F20249"/>
    <w:rsid w:val="00F34209"/>
    <w:rsid w:val="00F37EED"/>
    <w:rsid w:val="00F42130"/>
    <w:rsid w:val="00F4268B"/>
    <w:rsid w:val="00F45E2C"/>
    <w:rsid w:val="00F46A01"/>
    <w:rsid w:val="00F4780C"/>
    <w:rsid w:val="00F51CE2"/>
    <w:rsid w:val="00F52723"/>
    <w:rsid w:val="00F539A4"/>
    <w:rsid w:val="00F60829"/>
    <w:rsid w:val="00F60963"/>
    <w:rsid w:val="00F643A5"/>
    <w:rsid w:val="00F64AB7"/>
    <w:rsid w:val="00F66625"/>
    <w:rsid w:val="00F67AE6"/>
    <w:rsid w:val="00F72B30"/>
    <w:rsid w:val="00F83CA7"/>
    <w:rsid w:val="00F936F0"/>
    <w:rsid w:val="00F973FF"/>
    <w:rsid w:val="00FB228B"/>
    <w:rsid w:val="00FC243C"/>
    <w:rsid w:val="00FD1D73"/>
    <w:rsid w:val="00FD3254"/>
    <w:rsid w:val="00FD79A0"/>
    <w:rsid w:val="00FE014B"/>
    <w:rsid w:val="00FE76BB"/>
    <w:rsid w:val="00FF217C"/>
    <w:rsid w:val="2A6F2F01"/>
    <w:rsid w:val="63FB96B2"/>
    <w:rsid w:val="7CBD7C2A"/>
    <w:rsid w:val="7FFE8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26D915"/>
  <w15:docId w15:val="{03FBF6AE-2BC6-424F-9294-B3185E34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BF532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120" w:after="120"/>
      <w:ind w:firstLineChars="200" w:firstLine="200"/>
      <w:jc w:val="left"/>
      <w:outlineLvl w:val="0"/>
    </w:pPr>
    <w:rPr>
      <w:rFonts w:asciiTheme="majorHAnsi" w:hAnsiTheme="majorHAnsi" w:cstheme="majorBidi"/>
      <w:bCs/>
      <w:szCs w:val="32"/>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basedOn w:val="a0"/>
    <w:link w:val="a5"/>
    <w:uiPriority w:val="99"/>
    <w:rPr>
      <w:sz w:val="18"/>
      <w:szCs w:val="18"/>
    </w:rPr>
  </w:style>
  <w:style w:type="paragraph" w:customStyle="1" w:styleId="Default">
    <w:name w:val="Default"/>
    <w:pPr>
      <w:widowControl w:val="0"/>
      <w:autoSpaceDE w:val="0"/>
      <w:autoSpaceDN w:val="0"/>
      <w:adjustRightInd w:val="0"/>
    </w:pPr>
    <w:rPr>
      <w:rFonts w:ascii="Calibri" w:eastAsiaTheme="minorEastAsia" w:hAnsi="Calibri" w:cs="Calibri"/>
      <w:color w:val="000000"/>
      <w:sz w:val="24"/>
      <w:szCs w:val="24"/>
    </w:rPr>
  </w:style>
  <w:style w:type="table" w:customStyle="1" w:styleId="11">
    <w:name w:val="网格型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4">
    <w:name w:val="批注框文本 字符"/>
    <w:basedOn w:val="a0"/>
    <w:link w:val="a3"/>
    <w:uiPriority w:val="99"/>
    <w:semiHidden/>
    <w:rPr>
      <w:sz w:val="18"/>
      <w:szCs w:val="18"/>
    </w:rPr>
  </w:style>
  <w:style w:type="paragraph" w:customStyle="1" w:styleId="12">
    <w:name w:val="列表段落1"/>
    <w:basedOn w:val="a"/>
    <w:uiPriority w:val="34"/>
    <w:qFormat/>
    <w:pPr>
      <w:ind w:firstLineChars="200" w:firstLine="420"/>
    </w:pPr>
  </w:style>
  <w:style w:type="character" w:customStyle="1" w:styleId="aa">
    <w:name w:val="标题 字符"/>
    <w:basedOn w:val="a0"/>
    <w:link w:val="a9"/>
    <w:uiPriority w:val="10"/>
    <w:rPr>
      <w:rFonts w:asciiTheme="majorHAnsi" w:hAnsiTheme="majorHAnsi" w:cstheme="majorBidi"/>
      <w:bCs/>
      <w:szCs w:val="32"/>
    </w:rPr>
  </w:style>
  <w:style w:type="paragraph" w:styleId="ac">
    <w:name w:val="List Paragraph"/>
    <w:basedOn w:val="a"/>
    <w:uiPriority w:val="34"/>
    <w:qFormat/>
    <w:pPr>
      <w:ind w:firstLineChars="200" w:firstLine="420"/>
    </w:pPr>
  </w:style>
  <w:style w:type="paragraph" w:styleId="ad">
    <w:name w:val="Normal (Web)"/>
    <w:basedOn w:val="a"/>
    <w:uiPriority w:val="99"/>
    <w:semiHidden/>
    <w:unhideWhenUsed/>
    <w:rsid w:val="00C57715"/>
    <w:rPr>
      <w:rFonts w:ascii="Times New Roman" w:hAnsi="Times New Roman" w:cs="Times New Roman"/>
      <w:sz w:val="24"/>
      <w:szCs w:val="24"/>
    </w:rPr>
  </w:style>
  <w:style w:type="character" w:styleId="ae">
    <w:name w:val="Hyperlink"/>
    <w:basedOn w:val="a0"/>
    <w:uiPriority w:val="99"/>
    <w:unhideWhenUsed/>
    <w:rsid w:val="00624D13"/>
    <w:rPr>
      <w:color w:val="0563C1" w:themeColor="hyperlink"/>
      <w:u w:val="single"/>
    </w:rPr>
  </w:style>
  <w:style w:type="character" w:styleId="af">
    <w:name w:val="annotation reference"/>
    <w:basedOn w:val="a0"/>
    <w:uiPriority w:val="99"/>
    <w:semiHidden/>
    <w:unhideWhenUsed/>
    <w:rsid w:val="009D313C"/>
    <w:rPr>
      <w:sz w:val="21"/>
      <w:szCs w:val="21"/>
    </w:rPr>
  </w:style>
  <w:style w:type="paragraph" w:styleId="af0">
    <w:name w:val="annotation text"/>
    <w:basedOn w:val="a"/>
    <w:link w:val="af1"/>
    <w:uiPriority w:val="99"/>
    <w:semiHidden/>
    <w:unhideWhenUsed/>
    <w:rsid w:val="009D313C"/>
    <w:pPr>
      <w:jc w:val="left"/>
    </w:pPr>
    <w:rPr>
      <w14:ligatures w14:val="standardContextual"/>
    </w:rPr>
  </w:style>
  <w:style w:type="character" w:customStyle="1" w:styleId="af1">
    <w:name w:val="批注文字 字符"/>
    <w:basedOn w:val="a0"/>
    <w:link w:val="af0"/>
    <w:uiPriority w:val="99"/>
    <w:semiHidden/>
    <w:rsid w:val="009D313C"/>
    <w:rPr>
      <w:rFonts w:asciiTheme="minorHAnsi" w:eastAsiaTheme="minorEastAsia" w:hAnsiTheme="minorHAnsi" w:cstheme="minorBidi"/>
      <w:kern w:val="2"/>
      <w:sz w:val="21"/>
      <w:szCs w:val="22"/>
      <w14:ligatures w14:val="standardContextual"/>
    </w:rPr>
  </w:style>
  <w:style w:type="character" w:customStyle="1" w:styleId="10">
    <w:name w:val="标题 1 字符"/>
    <w:basedOn w:val="a0"/>
    <w:link w:val="1"/>
    <w:uiPriority w:val="9"/>
    <w:rsid w:val="00BF532E"/>
    <w:rPr>
      <w:rFonts w:asciiTheme="minorHAnsi" w:eastAsiaTheme="minorEastAsia" w:hAnsiTheme="minorHAnsi" w:cstheme="minorBidi"/>
      <w:b/>
      <w:bCs/>
      <w:kern w:val="44"/>
      <w:sz w:val="44"/>
      <w:szCs w:val="44"/>
    </w:rPr>
  </w:style>
  <w:style w:type="paragraph" w:styleId="af2">
    <w:name w:val="Revision"/>
    <w:hidden/>
    <w:uiPriority w:val="99"/>
    <w:unhideWhenUsed/>
    <w:rsid w:val="00D97F5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1445">
      <w:bodyDiv w:val="1"/>
      <w:marLeft w:val="0"/>
      <w:marRight w:val="0"/>
      <w:marTop w:val="0"/>
      <w:marBottom w:val="0"/>
      <w:divBdr>
        <w:top w:val="none" w:sz="0" w:space="0" w:color="auto"/>
        <w:left w:val="none" w:sz="0" w:space="0" w:color="auto"/>
        <w:bottom w:val="none" w:sz="0" w:space="0" w:color="auto"/>
        <w:right w:val="none" w:sz="0" w:space="0" w:color="auto"/>
      </w:divBdr>
    </w:div>
    <w:div w:id="72627196">
      <w:bodyDiv w:val="1"/>
      <w:marLeft w:val="0"/>
      <w:marRight w:val="0"/>
      <w:marTop w:val="0"/>
      <w:marBottom w:val="0"/>
      <w:divBdr>
        <w:top w:val="none" w:sz="0" w:space="0" w:color="auto"/>
        <w:left w:val="none" w:sz="0" w:space="0" w:color="auto"/>
        <w:bottom w:val="none" w:sz="0" w:space="0" w:color="auto"/>
        <w:right w:val="none" w:sz="0" w:space="0" w:color="auto"/>
      </w:divBdr>
    </w:div>
    <w:div w:id="118841109">
      <w:bodyDiv w:val="1"/>
      <w:marLeft w:val="0"/>
      <w:marRight w:val="0"/>
      <w:marTop w:val="0"/>
      <w:marBottom w:val="0"/>
      <w:divBdr>
        <w:top w:val="none" w:sz="0" w:space="0" w:color="auto"/>
        <w:left w:val="none" w:sz="0" w:space="0" w:color="auto"/>
        <w:bottom w:val="none" w:sz="0" w:space="0" w:color="auto"/>
        <w:right w:val="none" w:sz="0" w:space="0" w:color="auto"/>
      </w:divBdr>
    </w:div>
    <w:div w:id="128911028">
      <w:bodyDiv w:val="1"/>
      <w:marLeft w:val="0"/>
      <w:marRight w:val="0"/>
      <w:marTop w:val="0"/>
      <w:marBottom w:val="0"/>
      <w:divBdr>
        <w:top w:val="none" w:sz="0" w:space="0" w:color="auto"/>
        <w:left w:val="none" w:sz="0" w:space="0" w:color="auto"/>
        <w:bottom w:val="none" w:sz="0" w:space="0" w:color="auto"/>
        <w:right w:val="none" w:sz="0" w:space="0" w:color="auto"/>
      </w:divBdr>
    </w:div>
    <w:div w:id="153953325">
      <w:bodyDiv w:val="1"/>
      <w:marLeft w:val="0"/>
      <w:marRight w:val="0"/>
      <w:marTop w:val="0"/>
      <w:marBottom w:val="0"/>
      <w:divBdr>
        <w:top w:val="none" w:sz="0" w:space="0" w:color="auto"/>
        <w:left w:val="none" w:sz="0" w:space="0" w:color="auto"/>
        <w:bottom w:val="none" w:sz="0" w:space="0" w:color="auto"/>
        <w:right w:val="none" w:sz="0" w:space="0" w:color="auto"/>
      </w:divBdr>
    </w:div>
    <w:div w:id="165556040">
      <w:bodyDiv w:val="1"/>
      <w:marLeft w:val="0"/>
      <w:marRight w:val="0"/>
      <w:marTop w:val="0"/>
      <w:marBottom w:val="0"/>
      <w:divBdr>
        <w:top w:val="none" w:sz="0" w:space="0" w:color="auto"/>
        <w:left w:val="none" w:sz="0" w:space="0" w:color="auto"/>
        <w:bottom w:val="none" w:sz="0" w:space="0" w:color="auto"/>
        <w:right w:val="none" w:sz="0" w:space="0" w:color="auto"/>
      </w:divBdr>
    </w:div>
    <w:div w:id="181555734">
      <w:bodyDiv w:val="1"/>
      <w:marLeft w:val="0"/>
      <w:marRight w:val="0"/>
      <w:marTop w:val="0"/>
      <w:marBottom w:val="0"/>
      <w:divBdr>
        <w:top w:val="none" w:sz="0" w:space="0" w:color="auto"/>
        <w:left w:val="none" w:sz="0" w:space="0" w:color="auto"/>
        <w:bottom w:val="none" w:sz="0" w:space="0" w:color="auto"/>
        <w:right w:val="none" w:sz="0" w:space="0" w:color="auto"/>
      </w:divBdr>
    </w:div>
    <w:div w:id="186674161">
      <w:bodyDiv w:val="1"/>
      <w:marLeft w:val="0"/>
      <w:marRight w:val="0"/>
      <w:marTop w:val="0"/>
      <w:marBottom w:val="0"/>
      <w:divBdr>
        <w:top w:val="none" w:sz="0" w:space="0" w:color="auto"/>
        <w:left w:val="none" w:sz="0" w:space="0" w:color="auto"/>
        <w:bottom w:val="none" w:sz="0" w:space="0" w:color="auto"/>
        <w:right w:val="none" w:sz="0" w:space="0" w:color="auto"/>
      </w:divBdr>
    </w:div>
    <w:div w:id="216211285">
      <w:bodyDiv w:val="1"/>
      <w:marLeft w:val="0"/>
      <w:marRight w:val="0"/>
      <w:marTop w:val="0"/>
      <w:marBottom w:val="0"/>
      <w:divBdr>
        <w:top w:val="none" w:sz="0" w:space="0" w:color="auto"/>
        <w:left w:val="none" w:sz="0" w:space="0" w:color="auto"/>
        <w:bottom w:val="none" w:sz="0" w:space="0" w:color="auto"/>
        <w:right w:val="none" w:sz="0" w:space="0" w:color="auto"/>
      </w:divBdr>
    </w:div>
    <w:div w:id="244143985">
      <w:bodyDiv w:val="1"/>
      <w:marLeft w:val="0"/>
      <w:marRight w:val="0"/>
      <w:marTop w:val="0"/>
      <w:marBottom w:val="0"/>
      <w:divBdr>
        <w:top w:val="none" w:sz="0" w:space="0" w:color="auto"/>
        <w:left w:val="none" w:sz="0" w:space="0" w:color="auto"/>
        <w:bottom w:val="none" w:sz="0" w:space="0" w:color="auto"/>
        <w:right w:val="none" w:sz="0" w:space="0" w:color="auto"/>
      </w:divBdr>
    </w:div>
    <w:div w:id="272827255">
      <w:bodyDiv w:val="1"/>
      <w:marLeft w:val="0"/>
      <w:marRight w:val="0"/>
      <w:marTop w:val="0"/>
      <w:marBottom w:val="0"/>
      <w:divBdr>
        <w:top w:val="none" w:sz="0" w:space="0" w:color="auto"/>
        <w:left w:val="none" w:sz="0" w:space="0" w:color="auto"/>
        <w:bottom w:val="none" w:sz="0" w:space="0" w:color="auto"/>
        <w:right w:val="none" w:sz="0" w:space="0" w:color="auto"/>
      </w:divBdr>
    </w:div>
    <w:div w:id="276447077">
      <w:bodyDiv w:val="1"/>
      <w:marLeft w:val="0"/>
      <w:marRight w:val="0"/>
      <w:marTop w:val="0"/>
      <w:marBottom w:val="0"/>
      <w:divBdr>
        <w:top w:val="none" w:sz="0" w:space="0" w:color="auto"/>
        <w:left w:val="none" w:sz="0" w:space="0" w:color="auto"/>
        <w:bottom w:val="none" w:sz="0" w:space="0" w:color="auto"/>
        <w:right w:val="none" w:sz="0" w:space="0" w:color="auto"/>
      </w:divBdr>
    </w:div>
    <w:div w:id="282423706">
      <w:bodyDiv w:val="1"/>
      <w:marLeft w:val="0"/>
      <w:marRight w:val="0"/>
      <w:marTop w:val="0"/>
      <w:marBottom w:val="0"/>
      <w:divBdr>
        <w:top w:val="none" w:sz="0" w:space="0" w:color="auto"/>
        <w:left w:val="none" w:sz="0" w:space="0" w:color="auto"/>
        <w:bottom w:val="none" w:sz="0" w:space="0" w:color="auto"/>
        <w:right w:val="none" w:sz="0" w:space="0" w:color="auto"/>
      </w:divBdr>
    </w:div>
    <w:div w:id="321585677">
      <w:bodyDiv w:val="1"/>
      <w:marLeft w:val="0"/>
      <w:marRight w:val="0"/>
      <w:marTop w:val="0"/>
      <w:marBottom w:val="0"/>
      <w:divBdr>
        <w:top w:val="none" w:sz="0" w:space="0" w:color="auto"/>
        <w:left w:val="none" w:sz="0" w:space="0" w:color="auto"/>
        <w:bottom w:val="none" w:sz="0" w:space="0" w:color="auto"/>
        <w:right w:val="none" w:sz="0" w:space="0" w:color="auto"/>
      </w:divBdr>
      <w:divsChild>
        <w:div w:id="1373072848">
          <w:marLeft w:val="0"/>
          <w:marRight w:val="0"/>
          <w:marTop w:val="0"/>
          <w:marBottom w:val="0"/>
          <w:divBdr>
            <w:top w:val="none" w:sz="0" w:space="0" w:color="auto"/>
            <w:left w:val="none" w:sz="0" w:space="0" w:color="auto"/>
            <w:bottom w:val="none" w:sz="0" w:space="0" w:color="auto"/>
            <w:right w:val="none" w:sz="0" w:space="0" w:color="auto"/>
          </w:divBdr>
        </w:div>
        <w:div w:id="2057847760">
          <w:marLeft w:val="0"/>
          <w:marRight w:val="0"/>
          <w:marTop w:val="0"/>
          <w:marBottom w:val="0"/>
          <w:divBdr>
            <w:top w:val="none" w:sz="0" w:space="0" w:color="auto"/>
            <w:left w:val="none" w:sz="0" w:space="0" w:color="auto"/>
            <w:bottom w:val="none" w:sz="0" w:space="0" w:color="auto"/>
            <w:right w:val="none" w:sz="0" w:space="0" w:color="auto"/>
          </w:divBdr>
        </w:div>
      </w:divsChild>
    </w:div>
    <w:div w:id="325668634">
      <w:bodyDiv w:val="1"/>
      <w:marLeft w:val="0"/>
      <w:marRight w:val="0"/>
      <w:marTop w:val="0"/>
      <w:marBottom w:val="0"/>
      <w:divBdr>
        <w:top w:val="none" w:sz="0" w:space="0" w:color="auto"/>
        <w:left w:val="none" w:sz="0" w:space="0" w:color="auto"/>
        <w:bottom w:val="none" w:sz="0" w:space="0" w:color="auto"/>
        <w:right w:val="none" w:sz="0" w:space="0" w:color="auto"/>
      </w:divBdr>
    </w:div>
    <w:div w:id="352655483">
      <w:bodyDiv w:val="1"/>
      <w:marLeft w:val="0"/>
      <w:marRight w:val="0"/>
      <w:marTop w:val="0"/>
      <w:marBottom w:val="0"/>
      <w:divBdr>
        <w:top w:val="none" w:sz="0" w:space="0" w:color="auto"/>
        <w:left w:val="none" w:sz="0" w:space="0" w:color="auto"/>
        <w:bottom w:val="none" w:sz="0" w:space="0" w:color="auto"/>
        <w:right w:val="none" w:sz="0" w:space="0" w:color="auto"/>
      </w:divBdr>
    </w:div>
    <w:div w:id="358550453">
      <w:bodyDiv w:val="1"/>
      <w:marLeft w:val="0"/>
      <w:marRight w:val="0"/>
      <w:marTop w:val="0"/>
      <w:marBottom w:val="0"/>
      <w:divBdr>
        <w:top w:val="none" w:sz="0" w:space="0" w:color="auto"/>
        <w:left w:val="none" w:sz="0" w:space="0" w:color="auto"/>
        <w:bottom w:val="none" w:sz="0" w:space="0" w:color="auto"/>
        <w:right w:val="none" w:sz="0" w:space="0" w:color="auto"/>
      </w:divBdr>
    </w:div>
    <w:div w:id="438067515">
      <w:bodyDiv w:val="1"/>
      <w:marLeft w:val="0"/>
      <w:marRight w:val="0"/>
      <w:marTop w:val="0"/>
      <w:marBottom w:val="0"/>
      <w:divBdr>
        <w:top w:val="none" w:sz="0" w:space="0" w:color="auto"/>
        <w:left w:val="none" w:sz="0" w:space="0" w:color="auto"/>
        <w:bottom w:val="none" w:sz="0" w:space="0" w:color="auto"/>
        <w:right w:val="none" w:sz="0" w:space="0" w:color="auto"/>
      </w:divBdr>
    </w:div>
    <w:div w:id="438915584">
      <w:bodyDiv w:val="1"/>
      <w:marLeft w:val="0"/>
      <w:marRight w:val="0"/>
      <w:marTop w:val="0"/>
      <w:marBottom w:val="0"/>
      <w:divBdr>
        <w:top w:val="none" w:sz="0" w:space="0" w:color="auto"/>
        <w:left w:val="none" w:sz="0" w:space="0" w:color="auto"/>
        <w:bottom w:val="none" w:sz="0" w:space="0" w:color="auto"/>
        <w:right w:val="none" w:sz="0" w:space="0" w:color="auto"/>
      </w:divBdr>
    </w:div>
    <w:div w:id="479275298">
      <w:bodyDiv w:val="1"/>
      <w:marLeft w:val="0"/>
      <w:marRight w:val="0"/>
      <w:marTop w:val="0"/>
      <w:marBottom w:val="0"/>
      <w:divBdr>
        <w:top w:val="none" w:sz="0" w:space="0" w:color="auto"/>
        <w:left w:val="none" w:sz="0" w:space="0" w:color="auto"/>
        <w:bottom w:val="none" w:sz="0" w:space="0" w:color="auto"/>
        <w:right w:val="none" w:sz="0" w:space="0" w:color="auto"/>
      </w:divBdr>
    </w:div>
    <w:div w:id="534544180">
      <w:bodyDiv w:val="1"/>
      <w:marLeft w:val="0"/>
      <w:marRight w:val="0"/>
      <w:marTop w:val="0"/>
      <w:marBottom w:val="0"/>
      <w:divBdr>
        <w:top w:val="none" w:sz="0" w:space="0" w:color="auto"/>
        <w:left w:val="none" w:sz="0" w:space="0" w:color="auto"/>
        <w:bottom w:val="none" w:sz="0" w:space="0" w:color="auto"/>
        <w:right w:val="none" w:sz="0" w:space="0" w:color="auto"/>
      </w:divBdr>
    </w:div>
    <w:div w:id="536968878">
      <w:bodyDiv w:val="1"/>
      <w:marLeft w:val="0"/>
      <w:marRight w:val="0"/>
      <w:marTop w:val="0"/>
      <w:marBottom w:val="0"/>
      <w:divBdr>
        <w:top w:val="none" w:sz="0" w:space="0" w:color="auto"/>
        <w:left w:val="none" w:sz="0" w:space="0" w:color="auto"/>
        <w:bottom w:val="none" w:sz="0" w:space="0" w:color="auto"/>
        <w:right w:val="none" w:sz="0" w:space="0" w:color="auto"/>
      </w:divBdr>
    </w:div>
    <w:div w:id="558588049">
      <w:bodyDiv w:val="1"/>
      <w:marLeft w:val="0"/>
      <w:marRight w:val="0"/>
      <w:marTop w:val="0"/>
      <w:marBottom w:val="0"/>
      <w:divBdr>
        <w:top w:val="none" w:sz="0" w:space="0" w:color="auto"/>
        <w:left w:val="none" w:sz="0" w:space="0" w:color="auto"/>
        <w:bottom w:val="none" w:sz="0" w:space="0" w:color="auto"/>
        <w:right w:val="none" w:sz="0" w:space="0" w:color="auto"/>
      </w:divBdr>
    </w:div>
    <w:div w:id="590897578">
      <w:bodyDiv w:val="1"/>
      <w:marLeft w:val="0"/>
      <w:marRight w:val="0"/>
      <w:marTop w:val="0"/>
      <w:marBottom w:val="0"/>
      <w:divBdr>
        <w:top w:val="none" w:sz="0" w:space="0" w:color="auto"/>
        <w:left w:val="none" w:sz="0" w:space="0" w:color="auto"/>
        <w:bottom w:val="none" w:sz="0" w:space="0" w:color="auto"/>
        <w:right w:val="none" w:sz="0" w:space="0" w:color="auto"/>
      </w:divBdr>
    </w:div>
    <w:div w:id="637955401">
      <w:bodyDiv w:val="1"/>
      <w:marLeft w:val="0"/>
      <w:marRight w:val="0"/>
      <w:marTop w:val="0"/>
      <w:marBottom w:val="0"/>
      <w:divBdr>
        <w:top w:val="none" w:sz="0" w:space="0" w:color="auto"/>
        <w:left w:val="none" w:sz="0" w:space="0" w:color="auto"/>
        <w:bottom w:val="none" w:sz="0" w:space="0" w:color="auto"/>
        <w:right w:val="none" w:sz="0" w:space="0" w:color="auto"/>
      </w:divBdr>
    </w:div>
    <w:div w:id="694696333">
      <w:bodyDiv w:val="1"/>
      <w:marLeft w:val="0"/>
      <w:marRight w:val="0"/>
      <w:marTop w:val="0"/>
      <w:marBottom w:val="0"/>
      <w:divBdr>
        <w:top w:val="none" w:sz="0" w:space="0" w:color="auto"/>
        <w:left w:val="none" w:sz="0" w:space="0" w:color="auto"/>
        <w:bottom w:val="none" w:sz="0" w:space="0" w:color="auto"/>
        <w:right w:val="none" w:sz="0" w:space="0" w:color="auto"/>
      </w:divBdr>
    </w:div>
    <w:div w:id="709955892">
      <w:bodyDiv w:val="1"/>
      <w:marLeft w:val="0"/>
      <w:marRight w:val="0"/>
      <w:marTop w:val="0"/>
      <w:marBottom w:val="0"/>
      <w:divBdr>
        <w:top w:val="none" w:sz="0" w:space="0" w:color="auto"/>
        <w:left w:val="none" w:sz="0" w:space="0" w:color="auto"/>
        <w:bottom w:val="none" w:sz="0" w:space="0" w:color="auto"/>
        <w:right w:val="none" w:sz="0" w:space="0" w:color="auto"/>
      </w:divBdr>
    </w:div>
    <w:div w:id="766577922">
      <w:bodyDiv w:val="1"/>
      <w:marLeft w:val="0"/>
      <w:marRight w:val="0"/>
      <w:marTop w:val="0"/>
      <w:marBottom w:val="0"/>
      <w:divBdr>
        <w:top w:val="none" w:sz="0" w:space="0" w:color="auto"/>
        <w:left w:val="none" w:sz="0" w:space="0" w:color="auto"/>
        <w:bottom w:val="none" w:sz="0" w:space="0" w:color="auto"/>
        <w:right w:val="none" w:sz="0" w:space="0" w:color="auto"/>
      </w:divBdr>
    </w:div>
    <w:div w:id="811556299">
      <w:bodyDiv w:val="1"/>
      <w:marLeft w:val="0"/>
      <w:marRight w:val="0"/>
      <w:marTop w:val="0"/>
      <w:marBottom w:val="0"/>
      <w:divBdr>
        <w:top w:val="none" w:sz="0" w:space="0" w:color="auto"/>
        <w:left w:val="none" w:sz="0" w:space="0" w:color="auto"/>
        <w:bottom w:val="none" w:sz="0" w:space="0" w:color="auto"/>
        <w:right w:val="none" w:sz="0" w:space="0" w:color="auto"/>
      </w:divBdr>
    </w:div>
    <w:div w:id="856894579">
      <w:bodyDiv w:val="1"/>
      <w:marLeft w:val="0"/>
      <w:marRight w:val="0"/>
      <w:marTop w:val="0"/>
      <w:marBottom w:val="0"/>
      <w:divBdr>
        <w:top w:val="none" w:sz="0" w:space="0" w:color="auto"/>
        <w:left w:val="none" w:sz="0" w:space="0" w:color="auto"/>
        <w:bottom w:val="none" w:sz="0" w:space="0" w:color="auto"/>
        <w:right w:val="none" w:sz="0" w:space="0" w:color="auto"/>
      </w:divBdr>
    </w:div>
    <w:div w:id="888110816">
      <w:bodyDiv w:val="1"/>
      <w:marLeft w:val="0"/>
      <w:marRight w:val="0"/>
      <w:marTop w:val="0"/>
      <w:marBottom w:val="0"/>
      <w:divBdr>
        <w:top w:val="none" w:sz="0" w:space="0" w:color="auto"/>
        <w:left w:val="none" w:sz="0" w:space="0" w:color="auto"/>
        <w:bottom w:val="none" w:sz="0" w:space="0" w:color="auto"/>
        <w:right w:val="none" w:sz="0" w:space="0" w:color="auto"/>
      </w:divBdr>
    </w:div>
    <w:div w:id="912470803">
      <w:bodyDiv w:val="1"/>
      <w:marLeft w:val="0"/>
      <w:marRight w:val="0"/>
      <w:marTop w:val="0"/>
      <w:marBottom w:val="0"/>
      <w:divBdr>
        <w:top w:val="none" w:sz="0" w:space="0" w:color="auto"/>
        <w:left w:val="none" w:sz="0" w:space="0" w:color="auto"/>
        <w:bottom w:val="none" w:sz="0" w:space="0" w:color="auto"/>
        <w:right w:val="none" w:sz="0" w:space="0" w:color="auto"/>
      </w:divBdr>
    </w:div>
    <w:div w:id="913315046">
      <w:bodyDiv w:val="1"/>
      <w:marLeft w:val="0"/>
      <w:marRight w:val="0"/>
      <w:marTop w:val="0"/>
      <w:marBottom w:val="0"/>
      <w:divBdr>
        <w:top w:val="none" w:sz="0" w:space="0" w:color="auto"/>
        <w:left w:val="none" w:sz="0" w:space="0" w:color="auto"/>
        <w:bottom w:val="none" w:sz="0" w:space="0" w:color="auto"/>
        <w:right w:val="none" w:sz="0" w:space="0" w:color="auto"/>
      </w:divBdr>
    </w:div>
    <w:div w:id="916406600">
      <w:bodyDiv w:val="1"/>
      <w:marLeft w:val="0"/>
      <w:marRight w:val="0"/>
      <w:marTop w:val="0"/>
      <w:marBottom w:val="0"/>
      <w:divBdr>
        <w:top w:val="none" w:sz="0" w:space="0" w:color="auto"/>
        <w:left w:val="none" w:sz="0" w:space="0" w:color="auto"/>
        <w:bottom w:val="none" w:sz="0" w:space="0" w:color="auto"/>
        <w:right w:val="none" w:sz="0" w:space="0" w:color="auto"/>
      </w:divBdr>
    </w:div>
    <w:div w:id="925697796">
      <w:bodyDiv w:val="1"/>
      <w:marLeft w:val="0"/>
      <w:marRight w:val="0"/>
      <w:marTop w:val="0"/>
      <w:marBottom w:val="0"/>
      <w:divBdr>
        <w:top w:val="none" w:sz="0" w:space="0" w:color="auto"/>
        <w:left w:val="none" w:sz="0" w:space="0" w:color="auto"/>
        <w:bottom w:val="none" w:sz="0" w:space="0" w:color="auto"/>
        <w:right w:val="none" w:sz="0" w:space="0" w:color="auto"/>
      </w:divBdr>
    </w:div>
    <w:div w:id="932320425">
      <w:bodyDiv w:val="1"/>
      <w:marLeft w:val="0"/>
      <w:marRight w:val="0"/>
      <w:marTop w:val="0"/>
      <w:marBottom w:val="0"/>
      <w:divBdr>
        <w:top w:val="none" w:sz="0" w:space="0" w:color="auto"/>
        <w:left w:val="none" w:sz="0" w:space="0" w:color="auto"/>
        <w:bottom w:val="none" w:sz="0" w:space="0" w:color="auto"/>
        <w:right w:val="none" w:sz="0" w:space="0" w:color="auto"/>
      </w:divBdr>
    </w:div>
    <w:div w:id="964702839">
      <w:bodyDiv w:val="1"/>
      <w:marLeft w:val="0"/>
      <w:marRight w:val="0"/>
      <w:marTop w:val="0"/>
      <w:marBottom w:val="0"/>
      <w:divBdr>
        <w:top w:val="none" w:sz="0" w:space="0" w:color="auto"/>
        <w:left w:val="none" w:sz="0" w:space="0" w:color="auto"/>
        <w:bottom w:val="none" w:sz="0" w:space="0" w:color="auto"/>
        <w:right w:val="none" w:sz="0" w:space="0" w:color="auto"/>
      </w:divBdr>
      <w:divsChild>
        <w:div w:id="408119485">
          <w:marLeft w:val="0"/>
          <w:marRight w:val="0"/>
          <w:marTop w:val="0"/>
          <w:marBottom w:val="0"/>
          <w:divBdr>
            <w:top w:val="none" w:sz="0" w:space="0" w:color="auto"/>
            <w:left w:val="none" w:sz="0" w:space="0" w:color="auto"/>
            <w:bottom w:val="none" w:sz="0" w:space="0" w:color="auto"/>
            <w:right w:val="none" w:sz="0" w:space="0" w:color="auto"/>
          </w:divBdr>
          <w:divsChild>
            <w:div w:id="1141927584">
              <w:marLeft w:val="0"/>
              <w:marRight w:val="0"/>
              <w:marTop w:val="0"/>
              <w:marBottom w:val="0"/>
              <w:divBdr>
                <w:top w:val="none" w:sz="0" w:space="0" w:color="auto"/>
                <w:left w:val="none" w:sz="0" w:space="0" w:color="auto"/>
                <w:bottom w:val="none" w:sz="0" w:space="0" w:color="auto"/>
                <w:right w:val="none" w:sz="0" w:space="0" w:color="auto"/>
              </w:divBdr>
              <w:divsChild>
                <w:div w:id="12325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5421">
      <w:bodyDiv w:val="1"/>
      <w:marLeft w:val="0"/>
      <w:marRight w:val="0"/>
      <w:marTop w:val="0"/>
      <w:marBottom w:val="0"/>
      <w:divBdr>
        <w:top w:val="none" w:sz="0" w:space="0" w:color="auto"/>
        <w:left w:val="none" w:sz="0" w:space="0" w:color="auto"/>
        <w:bottom w:val="none" w:sz="0" w:space="0" w:color="auto"/>
        <w:right w:val="none" w:sz="0" w:space="0" w:color="auto"/>
      </w:divBdr>
    </w:div>
    <w:div w:id="1002318489">
      <w:bodyDiv w:val="1"/>
      <w:marLeft w:val="0"/>
      <w:marRight w:val="0"/>
      <w:marTop w:val="0"/>
      <w:marBottom w:val="0"/>
      <w:divBdr>
        <w:top w:val="none" w:sz="0" w:space="0" w:color="auto"/>
        <w:left w:val="none" w:sz="0" w:space="0" w:color="auto"/>
        <w:bottom w:val="none" w:sz="0" w:space="0" w:color="auto"/>
        <w:right w:val="none" w:sz="0" w:space="0" w:color="auto"/>
      </w:divBdr>
    </w:div>
    <w:div w:id="1009598967">
      <w:bodyDiv w:val="1"/>
      <w:marLeft w:val="0"/>
      <w:marRight w:val="0"/>
      <w:marTop w:val="0"/>
      <w:marBottom w:val="0"/>
      <w:divBdr>
        <w:top w:val="none" w:sz="0" w:space="0" w:color="auto"/>
        <w:left w:val="none" w:sz="0" w:space="0" w:color="auto"/>
        <w:bottom w:val="none" w:sz="0" w:space="0" w:color="auto"/>
        <w:right w:val="none" w:sz="0" w:space="0" w:color="auto"/>
      </w:divBdr>
    </w:div>
    <w:div w:id="1013803116">
      <w:bodyDiv w:val="1"/>
      <w:marLeft w:val="0"/>
      <w:marRight w:val="0"/>
      <w:marTop w:val="0"/>
      <w:marBottom w:val="0"/>
      <w:divBdr>
        <w:top w:val="none" w:sz="0" w:space="0" w:color="auto"/>
        <w:left w:val="none" w:sz="0" w:space="0" w:color="auto"/>
        <w:bottom w:val="none" w:sz="0" w:space="0" w:color="auto"/>
        <w:right w:val="none" w:sz="0" w:space="0" w:color="auto"/>
      </w:divBdr>
    </w:div>
    <w:div w:id="1043794737">
      <w:bodyDiv w:val="1"/>
      <w:marLeft w:val="0"/>
      <w:marRight w:val="0"/>
      <w:marTop w:val="0"/>
      <w:marBottom w:val="0"/>
      <w:divBdr>
        <w:top w:val="none" w:sz="0" w:space="0" w:color="auto"/>
        <w:left w:val="none" w:sz="0" w:space="0" w:color="auto"/>
        <w:bottom w:val="none" w:sz="0" w:space="0" w:color="auto"/>
        <w:right w:val="none" w:sz="0" w:space="0" w:color="auto"/>
      </w:divBdr>
    </w:div>
    <w:div w:id="1066608410">
      <w:bodyDiv w:val="1"/>
      <w:marLeft w:val="0"/>
      <w:marRight w:val="0"/>
      <w:marTop w:val="0"/>
      <w:marBottom w:val="0"/>
      <w:divBdr>
        <w:top w:val="none" w:sz="0" w:space="0" w:color="auto"/>
        <w:left w:val="none" w:sz="0" w:space="0" w:color="auto"/>
        <w:bottom w:val="none" w:sz="0" w:space="0" w:color="auto"/>
        <w:right w:val="none" w:sz="0" w:space="0" w:color="auto"/>
      </w:divBdr>
    </w:div>
    <w:div w:id="1085766377">
      <w:bodyDiv w:val="1"/>
      <w:marLeft w:val="0"/>
      <w:marRight w:val="0"/>
      <w:marTop w:val="0"/>
      <w:marBottom w:val="0"/>
      <w:divBdr>
        <w:top w:val="none" w:sz="0" w:space="0" w:color="auto"/>
        <w:left w:val="none" w:sz="0" w:space="0" w:color="auto"/>
        <w:bottom w:val="none" w:sz="0" w:space="0" w:color="auto"/>
        <w:right w:val="none" w:sz="0" w:space="0" w:color="auto"/>
      </w:divBdr>
    </w:div>
    <w:div w:id="1103112765">
      <w:bodyDiv w:val="1"/>
      <w:marLeft w:val="0"/>
      <w:marRight w:val="0"/>
      <w:marTop w:val="0"/>
      <w:marBottom w:val="0"/>
      <w:divBdr>
        <w:top w:val="none" w:sz="0" w:space="0" w:color="auto"/>
        <w:left w:val="none" w:sz="0" w:space="0" w:color="auto"/>
        <w:bottom w:val="none" w:sz="0" w:space="0" w:color="auto"/>
        <w:right w:val="none" w:sz="0" w:space="0" w:color="auto"/>
      </w:divBdr>
    </w:div>
    <w:div w:id="1142117209">
      <w:bodyDiv w:val="1"/>
      <w:marLeft w:val="0"/>
      <w:marRight w:val="0"/>
      <w:marTop w:val="0"/>
      <w:marBottom w:val="0"/>
      <w:divBdr>
        <w:top w:val="none" w:sz="0" w:space="0" w:color="auto"/>
        <w:left w:val="none" w:sz="0" w:space="0" w:color="auto"/>
        <w:bottom w:val="none" w:sz="0" w:space="0" w:color="auto"/>
        <w:right w:val="none" w:sz="0" w:space="0" w:color="auto"/>
      </w:divBdr>
    </w:div>
    <w:div w:id="1201088000">
      <w:bodyDiv w:val="1"/>
      <w:marLeft w:val="0"/>
      <w:marRight w:val="0"/>
      <w:marTop w:val="0"/>
      <w:marBottom w:val="0"/>
      <w:divBdr>
        <w:top w:val="none" w:sz="0" w:space="0" w:color="auto"/>
        <w:left w:val="none" w:sz="0" w:space="0" w:color="auto"/>
        <w:bottom w:val="none" w:sz="0" w:space="0" w:color="auto"/>
        <w:right w:val="none" w:sz="0" w:space="0" w:color="auto"/>
      </w:divBdr>
    </w:div>
    <w:div w:id="1214196833">
      <w:bodyDiv w:val="1"/>
      <w:marLeft w:val="0"/>
      <w:marRight w:val="0"/>
      <w:marTop w:val="0"/>
      <w:marBottom w:val="0"/>
      <w:divBdr>
        <w:top w:val="none" w:sz="0" w:space="0" w:color="auto"/>
        <w:left w:val="none" w:sz="0" w:space="0" w:color="auto"/>
        <w:bottom w:val="none" w:sz="0" w:space="0" w:color="auto"/>
        <w:right w:val="none" w:sz="0" w:space="0" w:color="auto"/>
      </w:divBdr>
    </w:div>
    <w:div w:id="1219508954">
      <w:bodyDiv w:val="1"/>
      <w:marLeft w:val="0"/>
      <w:marRight w:val="0"/>
      <w:marTop w:val="0"/>
      <w:marBottom w:val="0"/>
      <w:divBdr>
        <w:top w:val="none" w:sz="0" w:space="0" w:color="auto"/>
        <w:left w:val="none" w:sz="0" w:space="0" w:color="auto"/>
        <w:bottom w:val="none" w:sz="0" w:space="0" w:color="auto"/>
        <w:right w:val="none" w:sz="0" w:space="0" w:color="auto"/>
      </w:divBdr>
    </w:div>
    <w:div w:id="1239091648">
      <w:bodyDiv w:val="1"/>
      <w:marLeft w:val="0"/>
      <w:marRight w:val="0"/>
      <w:marTop w:val="0"/>
      <w:marBottom w:val="0"/>
      <w:divBdr>
        <w:top w:val="none" w:sz="0" w:space="0" w:color="auto"/>
        <w:left w:val="none" w:sz="0" w:space="0" w:color="auto"/>
        <w:bottom w:val="none" w:sz="0" w:space="0" w:color="auto"/>
        <w:right w:val="none" w:sz="0" w:space="0" w:color="auto"/>
      </w:divBdr>
    </w:div>
    <w:div w:id="1317684411">
      <w:bodyDiv w:val="1"/>
      <w:marLeft w:val="0"/>
      <w:marRight w:val="0"/>
      <w:marTop w:val="0"/>
      <w:marBottom w:val="0"/>
      <w:divBdr>
        <w:top w:val="none" w:sz="0" w:space="0" w:color="auto"/>
        <w:left w:val="none" w:sz="0" w:space="0" w:color="auto"/>
        <w:bottom w:val="none" w:sz="0" w:space="0" w:color="auto"/>
        <w:right w:val="none" w:sz="0" w:space="0" w:color="auto"/>
      </w:divBdr>
    </w:div>
    <w:div w:id="1338388640">
      <w:bodyDiv w:val="1"/>
      <w:marLeft w:val="0"/>
      <w:marRight w:val="0"/>
      <w:marTop w:val="0"/>
      <w:marBottom w:val="0"/>
      <w:divBdr>
        <w:top w:val="none" w:sz="0" w:space="0" w:color="auto"/>
        <w:left w:val="none" w:sz="0" w:space="0" w:color="auto"/>
        <w:bottom w:val="none" w:sz="0" w:space="0" w:color="auto"/>
        <w:right w:val="none" w:sz="0" w:space="0" w:color="auto"/>
      </w:divBdr>
    </w:div>
    <w:div w:id="1354384664">
      <w:bodyDiv w:val="1"/>
      <w:marLeft w:val="0"/>
      <w:marRight w:val="0"/>
      <w:marTop w:val="0"/>
      <w:marBottom w:val="0"/>
      <w:divBdr>
        <w:top w:val="none" w:sz="0" w:space="0" w:color="auto"/>
        <w:left w:val="none" w:sz="0" w:space="0" w:color="auto"/>
        <w:bottom w:val="none" w:sz="0" w:space="0" w:color="auto"/>
        <w:right w:val="none" w:sz="0" w:space="0" w:color="auto"/>
      </w:divBdr>
    </w:div>
    <w:div w:id="1362393005">
      <w:bodyDiv w:val="1"/>
      <w:marLeft w:val="0"/>
      <w:marRight w:val="0"/>
      <w:marTop w:val="0"/>
      <w:marBottom w:val="0"/>
      <w:divBdr>
        <w:top w:val="none" w:sz="0" w:space="0" w:color="auto"/>
        <w:left w:val="none" w:sz="0" w:space="0" w:color="auto"/>
        <w:bottom w:val="none" w:sz="0" w:space="0" w:color="auto"/>
        <w:right w:val="none" w:sz="0" w:space="0" w:color="auto"/>
      </w:divBdr>
    </w:div>
    <w:div w:id="1388532274">
      <w:bodyDiv w:val="1"/>
      <w:marLeft w:val="0"/>
      <w:marRight w:val="0"/>
      <w:marTop w:val="0"/>
      <w:marBottom w:val="0"/>
      <w:divBdr>
        <w:top w:val="none" w:sz="0" w:space="0" w:color="auto"/>
        <w:left w:val="none" w:sz="0" w:space="0" w:color="auto"/>
        <w:bottom w:val="none" w:sz="0" w:space="0" w:color="auto"/>
        <w:right w:val="none" w:sz="0" w:space="0" w:color="auto"/>
      </w:divBdr>
    </w:div>
    <w:div w:id="1399278916">
      <w:bodyDiv w:val="1"/>
      <w:marLeft w:val="0"/>
      <w:marRight w:val="0"/>
      <w:marTop w:val="0"/>
      <w:marBottom w:val="0"/>
      <w:divBdr>
        <w:top w:val="none" w:sz="0" w:space="0" w:color="auto"/>
        <w:left w:val="none" w:sz="0" w:space="0" w:color="auto"/>
        <w:bottom w:val="none" w:sz="0" w:space="0" w:color="auto"/>
        <w:right w:val="none" w:sz="0" w:space="0" w:color="auto"/>
      </w:divBdr>
    </w:div>
    <w:div w:id="1412267254">
      <w:bodyDiv w:val="1"/>
      <w:marLeft w:val="0"/>
      <w:marRight w:val="0"/>
      <w:marTop w:val="0"/>
      <w:marBottom w:val="0"/>
      <w:divBdr>
        <w:top w:val="none" w:sz="0" w:space="0" w:color="auto"/>
        <w:left w:val="none" w:sz="0" w:space="0" w:color="auto"/>
        <w:bottom w:val="none" w:sz="0" w:space="0" w:color="auto"/>
        <w:right w:val="none" w:sz="0" w:space="0" w:color="auto"/>
      </w:divBdr>
    </w:div>
    <w:div w:id="1423449052">
      <w:bodyDiv w:val="1"/>
      <w:marLeft w:val="0"/>
      <w:marRight w:val="0"/>
      <w:marTop w:val="0"/>
      <w:marBottom w:val="0"/>
      <w:divBdr>
        <w:top w:val="none" w:sz="0" w:space="0" w:color="auto"/>
        <w:left w:val="none" w:sz="0" w:space="0" w:color="auto"/>
        <w:bottom w:val="none" w:sz="0" w:space="0" w:color="auto"/>
        <w:right w:val="none" w:sz="0" w:space="0" w:color="auto"/>
      </w:divBdr>
    </w:div>
    <w:div w:id="1456369372">
      <w:bodyDiv w:val="1"/>
      <w:marLeft w:val="0"/>
      <w:marRight w:val="0"/>
      <w:marTop w:val="0"/>
      <w:marBottom w:val="0"/>
      <w:divBdr>
        <w:top w:val="none" w:sz="0" w:space="0" w:color="auto"/>
        <w:left w:val="none" w:sz="0" w:space="0" w:color="auto"/>
        <w:bottom w:val="none" w:sz="0" w:space="0" w:color="auto"/>
        <w:right w:val="none" w:sz="0" w:space="0" w:color="auto"/>
      </w:divBdr>
      <w:divsChild>
        <w:div w:id="380640428">
          <w:marLeft w:val="0"/>
          <w:marRight w:val="0"/>
          <w:marTop w:val="0"/>
          <w:marBottom w:val="0"/>
          <w:divBdr>
            <w:top w:val="none" w:sz="0" w:space="0" w:color="auto"/>
            <w:left w:val="none" w:sz="0" w:space="0" w:color="auto"/>
            <w:bottom w:val="none" w:sz="0" w:space="0" w:color="auto"/>
            <w:right w:val="none" w:sz="0" w:space="0" w:color="auto"/>
          </w:divBdr>
        </w:div>
        <w:div w:id="492138598">
          <w:marLeft w:val="0"/>
          <w:marRight w:val="0"/>
          <w:marTop w:val="0"/>
          <w:marBottom w:val="0"/>
          <w:divBdr>
            <w:top w:val="none" w:sz="0" w:space="0" w:color="auto"/>
            <w:left w:val="none" w:sz="0" w:space="0" w:color="auto"/>
            <w:bottom w:val="none" w:sz="0" w:space="0" w:color="auto"/>
            <w:right w:val="none" w:sz="0" w:space="0" w:color="auto"/>
          </w:divBdr>
        </w:div>
      </w:divsChild>
    </w:div>
    <w:div w:id="1473449865">
      <w:bodyDiv w:val="1"/>
      <w:marLeft w:val="0"/>
      <w:marRight w:val="0"/>
      <w:marTop w:val="0"/>
      <w:marBottom w:val="0"/>
      <w:divBdr>
        <w:top w:val="none" w:sz="0" w:space="0" w:color="auto"/>
        <w:left w:val="none" w:sz="0" w:space="0" w:color="auto"/>
        <w:bottom w:val="none" w:sz="0" w:space="0" w:color="auto"/>
        <w:right w:val="none" w:sz="0" w:space="0" w:color="auto"/>
      </w:divBdr>
    </w:div>
    <w:div w:id="1504971053">
      <w:bodyDiv w:val="1"/>
      <w:marLeft w:val="0"/>
      <w:marRight w:val="0"/>
      <w:marTop w:val="0"/>
      <w:marBottom w:val="0"/>
      <w:divBdr>
        <w:top w:val="none" w:sz="0" w:space="0" w:color="auto"/>
        <w:left w:val="none" w:sz="0" w:space="0" w:color="auto"/>
        <w:bottom w:val="none" w:sz="0" w:space="0" w:color="auto"/>
        <w:right w:val="none" w:sz="0" w:space="0" w:color="auto"/>
      </w:divBdr>
    </w:div>
    <w:div w:id="1511216240">
      <w:bodyDiv w:val="1"/>
      <w:marLeft w:val="0"/>
      <w:marRight w:val="0"/>
      <w:marTop w:val="0"/>
      <w:marBottom w:val="0"/>
      <w:divBdr>
        <w:top w:val="none" w:sz="0" w:space="0" w:color="auto"/>
        <w:left w:val="none" w:sz="0" w:space="0" w:color="auto"/>
        <w:bottom w:val="none" w:sz="0" w:space="0" w:color="auto"/>
        <w:right w:val="none" w:sz="0" w:space="0" w:color="auto"/>
      </w:divBdr>
    </w:div>
    <w:div w:id="1524322994">
      <w:bodyDiv w:val="1"/>
      <w:marLeft w:val="0"/>
      <w:marRight w:val="0"/>
      <w:marTop w:val="0"/>
      <w:marBottom w:val="0"/>
      <w:divBdr>
        <w:top w:val="none" w:sz="0" w:space="0" w:color="auto"/>
        <w:left w:val="none" w:sz="0" w:space="0" w:color="auto"/>
        <w:bottom w:val="none" w:sz="0" w:space="0" w:color="auto"/>
        <w:right w:val="none" w:sz="0" w:space="0" w:color="auto"/>
      </w:divBdr>
    </w:div>
    <w:div w:id="1525753672">
      <w:bodyDiv w:val="1"/>
      <w:marLeft w:val="0"/>
      <w:marRight w:val="0"/>
      <w:marTop w:val="0"/>
      <w:marBottom w:val="0"/>
      <w:divBdr>
        <w:top w:val="none" w:sz="0" w:space="0" w:color="auto"/>
        <w:left w:val="none" w:sz="0" w:space="0" w:color="auto"/>
        <w:bottom w:val="none" w:sz="0" w:space="0" w:color="auto"/>
        <w:right w:val="none" w:sz="0" w:space="0" w:color="auto"/>
      </w:divBdr>
    </w:div>
    <w:div w:id="1544631658">
      <w:bodyDiv w:val="1"/>
      <w:marLeft w:val="0"/>
      <w:marRight w:val="0"/>
      <w:marTop w:val="0"/>
      <w:marBottom w:val="0"/>
      <w:divBdr>
        <w:top w:val="none" w:sz="0" w:space="0" w:color="auto"/>
        <w:left w:val="none" w:sz="0" w:space="0" w:color="auto"/>
        <w:bottom w:val="none" w:sz="0" w:space="0" w:color="auto"/>
        <w:right w:val="none" w:sz="0" w:space="0" w:color="auto"/>
      </w:divBdr>
    </w:div>
    <w:div w:id="1563828644">
      <w:bodyDiv w:val="1"/>
      <w:marLeft w:val="0"/>
      <w:marRight w:val="0"/>
      <w:marTop w:val="0"/>
      <w:marBottom w:val="0"/>
      <w:divBdr>
        <w:top w:val="none" w:sz="0" w:space="0" w:color="auto"/>
        <w:left w:val="none" w:sz="0" w:space="0" w:color="auto"/>
        <w:bottom w:val="none" w:sz="0" w:space="0" w:color="auto"/>
        <w:right w:val="none" w:sz="0" w:space="0" w:color="auto"/>
      </w:divBdr>
    </w:div>
    <w:div w:id="1580871150">
      <w:bodyDiv w:val="1"/>
      <w:marLeft w:val="0"/>
      <w:marRight w:val="0"/>
      <w:marTop w:val="0"/>
      <w:marBottom w:val="0"/>
      <w:divBdr>
        <w:top w:val="none" w:sz="0" w:space="0" w:color="auto"/>
        <w:left w:val="none" w:sz="0" w:space="0" w:color="auto"/>
        <w:bottom w:val="none" w:sz="0" w:space="0" w:color="auto"/>
        <w:right w:val="none" w:sz="0" w:space="0" w:color="auto"/>
      </w:divBdr>
    </w:div>
    <w:div w:id="1591504617">
      <w:bodyDiv w:val="1"/>
      <w:marLeft w:val="0"/>
      <w:marRight w:val="0"/>
      <w:marTop w:val="0"/>
      <w:marBottom w:val="0"/>
      <w:divBdr>
        <w:top w:val="none" w:sz="0" w:space="0" w:color="auto"/>
        <w:left w:val="none" w:sz="0" w:space="0" w:color="auto"/>
        <w:bottom w:val="none" w:sz="0" w:space="0" w:color="auto"/>
        <w:right w:val="none" w:sz="0" w:space="0" w:color="auto"/>
      </w:divBdr>
    </w:div>
    <w:div w:id="1595626200">
      <w:bodyDiv w:val="1"/>
      <w:marLeft w:val="0"/>
      <w:marRight w:val="0"/>
      <w:marTop w:val="0"/>
      <w:marBottom w:val="0"/>
      <w:divBdr>
        <w:top w:val="none" w:sz="0" w:space="0" w:color="auto"/>
        <w:left w:val="none" w:sz="0" w:space="0" w:color="auto"/>
        <w:bottom w:val="none" w:sz="0" w:space="0" w:color="auto"/>
        <w:right w:val="none" w:sz="0" w:space="0" w:color="auto"/>
      </w:divBdr>
    </w:div>
    <w:div w:id="1596328415">
      <w:bodyDiv w:val="1"/>
      <w:marLeft w:val="0"/>
      <w:marRight w:val="0"/>
      <w:marTop w:val="0"/>
      <w:marBottom w:val="0"/>
      <w:divBdr>
        <w:top w:val="none" w:sz="0" w:space="0" w:color="auto"/>
        <w:left w:val="none" w:sz="0" w:space="0" w:color="auto"/>
        <w:bottom w:val="none" w:sz="0" w:space="0" w:color="auto"/>
        <w:right w:val="none" w:sz="0" w:space="0" w:color="auto"/>
      </w:divBdr>
    </w:div>
    <w:div w:id="1619413478">
      <w:bodyDiv w:val="1"/>
      <w:marLeft w:val="0"/>
      <w:marRight w:val="0"/>
      <w:marTop w:val="0"/>
      <w:marBottom w:val="0"/>
      <w:divBdr>
        <w:top w:val="none" w:sz="0" w:space="0" w:color="auto"/>
        <w:left w:val="none" w:sz="0" w:space="0" w:color="auto"/>
        <w:bottom w:val="none" w:sz="0" w:space="0" w:color="auto"/>
        <w:right w:val="none" w:sz="0" w:space="0" w:color="auto"/>
      </w:divBdr>
    </w:div>
    <w:div w:id="1632056049">
      <w:bodyDiv w:val="1"/>
      <w:marLeft w:val="0"/>
      <w:marRight w:val="0"/>
      <w:marTop w:val="0"/>
      <w:marBottom w:val="0"/>
      <w:divBdr>
        <w:top w:val="none" w:sz="0" w:space="0" w:color="auto"/>
        <w:left w:val="none" w:sz="0" w:space="0" w:color="auto"/>
        <w:bottom w:val="none" w:sz="0" w:space="0" w:color="auto"/>
        <w:right w:val="none" w:sz="0" w:space="0" w:color="auto"/>
      </w:divBdr>
    </w:div>
    <w:div w:id="1641157059">
      <w:bodyDiv w:val="1"/>
      <w:marLeft w:val="0"/>
      <w:marRight w:val="0"/>
      <w:marTop w:val="0"/>
      <w:marBottom w:val="0"/>
      <w:divBdr>
        <w:top w:val="none" w:sz="0" w:space="0" w:color="auto"/>
        <w:left w:val="none" w:sz="0" w:space="0" w:color="auto"/>
        <w:bottom w:val="none" w:sz="0" w:space="0" w:color="auto"/>
        <w:right w:val="none" w:sz="0" w:space="0" w:color="auto"/>
      </w:divBdr>
    </w:div>
    <w:div w:id="1661814755">
      <w:bodyDiv w:val="1"/>
      <w:marLeft w:val="0"/>
      <w:marRight w:val="0"/>
      <w:marTop w:val="0"/>
      <w:marBottom w:val="0"/>
      <w:divBdr>
        <w:top w:val="none" w:sz="0" w:space="0" w:color="auto"/>
        <w:left w:val="none" w:sz="0" w:space="0" w:color="auto"/>
        <w:bottom w:val="none" w:sz="0" w:space="0" w:color="auto"/>
        <w:right w:val="none" w:sz="0" w:space="0" w:color="auto"/>
      </w:divBdr>
    </w:div>
    <w:div w:id="1739865098">
      <w:bodyDiv w:val="1"/>
      <w:marLeft w:val="0"/>
      <w:marRight w:val="0"/>
      <w:marTop w:val="0"/>
      <w:marBottom w:val="0"/>
      <w:divBdr>
        <w:top w:val="none" w:sz="0" w:space="0" w:color="auto"/>
        <w:left w:val="none" w:sz="0" w:space="0" w:color="auto"/>
        <w:bottom w:val="none" w:sz="0" w:space="0" w:color="auto"/>
        <w:right w:val="none" w:sz="0" w:space="0" w:color="auto"/>
      </w:divBdr>
    </w:div>
    <w:div w:id="1766923163">
      <w:bodyDiv w:val="1"/>
      <w:marLeft w:val="0"/>
      <w:marRight w:val="0"/>
      <w:marTop w:val="0"/>
      <w:marBottom w:val="0"/>
      <w:divBdr>
        <w:top w:val="none" w:sz="0" w:space="0" w:color="auto"/>
        <w:left w:val="none" w:sz="0" w:space="0" w:color="auto"/>
        <w:bottom w:val="none" w:sz="0" w:space="0" w:color="auto"/>
        <w:right w:val="none" w:sz="0" w:space="0" w:color="auto"/>
      </w:divBdr>
    </w:div>
    <w:div w:id="1772705507">
      <w:bodyDiv w:val="1"/>
      <w:marLeft w:val="0"/>
      <w:marRight w:val="0"/>
      <w:marTop w:val="0"/>
      <w:marBottom w:val="0"/>
      <w:divBdr>
        <w:top w:val="none" w:sz="0" w:space="0" w:color="auto"/>
        <w:left w:val="none" w:sz="0" w:space="0" w:color="auto"/>
        <w:bottom w:val="none" w:sz="0" w:space="0" w:color="auto"/>
        <w:right w:val="none" w:sz="0" w:space="0" w:color="auto"/>
      </w:divBdr>
    </w:div>
    <w:div w:id="1780878540">
      <w:bodyDiv w:val="1"/>
      <w:marLeft w:val="0"/>
      <w:marRight w:val="0"/>
      <w:marTop w:val="0"/>
      <w:marBottom w:val="0"/>
      <w:divBdr>
        <w:top w:val="none" w:sz="0" w:space="0" w:color="auto"/>
        <w:left w:val="none" w:sz="0" w:space="0" w:color="auto"/>
        <w:bottom w:val="none" w:sz="0" w:space="0" w:color="auto"/>
        <w:right w:val="none" w:sz="0" w:space="0" w:color="auto"/>
      </w:divBdr>
    </w:div>
    <w:div w:id="1795825691">
      <w:bodyDiv w:val="1"/>
      <w:marLeft w:val="0"/>
      <w:marRight w:val="0"/>
      <w:marTop w:val="0"/>
      <w:marBottom w:val="0"/>
      <w:divBdr>
        <w:top w:val="none" w:sz="0" w:space="0" w:color="auto"/>
        <w:left w:val="none" w:sz="0" w:space="0" w:color="auto"/>
        <w:bottom w:val="none" w:sz="0" w:space="0" w:color="auto"/>
        <w:right w:val="none" w:sz="0" w:space="0" w:color="auto"/>
      </w:divBdr>
    </w:div>
    <w:div w:id="1803766444">
      <w:bodyDiv w:val="1"/>
      <w:marLeft w:val="0"/>
      <w:marRight w:val="0"/>
      <w:marTop w:val="0"/>
      <w:marBottom w:val="0"/>
      <w:divBdr>
        <w:top w:val="none" w:sz="0" w:space="0" w:color="auto"/>
        <w:left w:val="none" w:sz="0" w:space="0" w:color="auto"/>
        <w:bottom w:val="none" w:sz="0" w:space="0" w:color="auto"/>
        <w:right w:val="none" w:sz="0" w:space="0" w:color="auto"/>
      </w:divBdr>
    </w:div>
    <w:div w:id="1827086770">
      <w:bodyDiv w:val="1"/>
      <w:marLeft w:val="0"/>
      <w:marRight w:val="0"/>
      <w:marTop w:val="0"/>
      <w:marBottom w:val="0"/>
      <w:divBdr>
        <w:top w:val="none" w:sz="0" w:space="0" w:color="auto"/>
        <w:left w:val="none" w:sz="0" w:space="0" w:color="auto"/>
        <w:bottom w:val="none" w:sz="0" w:space="0" w:color="auto"/>
        <w:right w:val="none" w:sz="0" w:space="0" w:color="auto"/>
      </w:divBdr>
    </w:div>
    <w:div w:id="1827823210">
      <w:bodyDiv w:val="1"/>
      <w:marLeft w:val="0"/>
      <w:marRight w:val="0"/>
      <w:marTop w:val="0"/>
      <w:marBottom w:val="0"/>
      <w:divBdr>
        <w:top w:val="none" w:sz="0" w:space="0" w:color="auto"/>
        <w:left w:val="none" w:sz="0" w:space="0" w:color="auto"/>
        <w:bottom w:val="none" w:sz="0" w:space="0" w:color="auto"/>
        <w:right w:val="none" w:sz="0" w:space="0" w:color="auto"/>
      </w:divBdr>
    </w:div>
    <w:div w:id="1887791389">
      <w:bodyDiv w:val="1"/>
      <w:marLeft w:val="0"/>
      <w:marRight w:val="0"/>
      <w:marTop w:val="0"/>
      <w:marBottom w:val="0"/>
      <w:divBdr>
        <w:top w:val="none" w:sz="0" w:space="0" w:color="auto"/>
        <w:left w:val="none" w:sz="0" w:space="0" w:color="auto"/>
        <w:bottom w:val="none" w:sz="0" w:space="0" w:color="auto"/>
        <w:right w:val="none" w:sz="0" w:space="0" w:color="auto"/>
      </w:divBdr>
    </w:div>
    <w:div w:id="1891529702">
      <w:bodyDiv w:val="1"/>
      <w:marLeft w:val="0"/>
      <w:marRight w:val="0"/>
      <w:marTop w:val="0"/>
      <w:marBottom w:val="0"/>
      <w:divBdr>
        <w:top w:val="none" w:sz="0" w:space="0" w:color="auto"/>
        <w:left w:val="none" w:sz="0" w:space="0" w:color="auto"/>
        <w:bottom w:val="none" w:sz="0" w:space="0" w:color="auto"/>
        <w:right w:val="none" w:sz="0" w:space="0" w:color="auto"/>
      </w:divBdr>
    </w:div>
    <w:div w:id="1897744154">
      <w:bodyDiv w:val="1"/>
      <w:marLeft w:val="0"/>
      <w:marRight w:val="0"/>
      <w:marTop w:val="0"/>
      <w:marBottom w:val="0"/>
      <w:divBdr>
        <w:top w:val="none" w:sz="0" w:space="0" w:color="auto"/>
        <w:left w:val="none" w:sz="0" w:space="0" w:color="auto"/>
        <w:bottom w:val="none" w:sz="0" w:space="0" w:color="auto"/>
        <w:right w:val="none" w:sz="0" w:space="0" w:color="auto"/>
      </w:divBdr>
      <w:divsChild>
        <w:div w:id="1786190863">
          <w:marLeft w:val="0"/>
          <w:marRight w:val="0"/>
          <w:marTop w:val="0"/>
          <w:marBottom w:val="0"/>
          <w:divBdr>
            <w:top w:val="none" w:sz="0" w:space="0" w:color="auto"/>
            <w:left w:val="none" w:sz="0" w:space="0" w:color="auto"/>
            <w:bottom w:val="none" w:sz="0" w:space="0" w:color="auto"/>
            <w:right w:val="none" w:sz="0" w:space="0" w:color="auto"/>
          </w:divBdr>
        </w:div>
        <w:div w:id="2046052427">
          <w:marLeft w:val="0"/>
          <w:marRight w:val="0"/>
          <w:marTop w:val="0"/>
          <w:marBottom w:val="0"/>
          <w:divBdr>
            <w:top w:val="none" w:sz="0" w:space="0" w:color="auto"/>
            <w:left w:val="none" w:sz="0" w:space="0" w:color="auto"/>
            <w:bottom w:val="none" w:sz="0" w:space="0" w:color="auto"/>
            <w:right w:val="none" w:sz="0" w:space="0" w:color="auto"/>
          </w:divBdr>
        </w:div>
      </w:divsChild>
    </w:div>
    <w:div w:id="1991787605">
      <w:bodyDiv w:val="1"/>
      <w:marLeft w:val="0"/>
      <w:marRight w:val="0"/>
      <w:marTop w:val="0"/>
      <w:marBottom w:val="0"/>
      <w:divBdr>
        <w:top w:val="none" w:sz="0" w:space="0" w:color="auto"/>
        <w:left w:val="none" w:sz="0" w:space="0" w:color="auto"/>
        <w:bottom w:val="none" w:sz="0" w:space="0" w:color="auto"/>
        <w:right w:val="none" w:sz="0" w:space="0" w:color="auto"/>
      </w:divBdr>
    </w:div>
    <w:div w:id="2048682041">
      <w:bodyDiv w:val="1"/>
      <w:marLeft w:val="0"/>
      <w:marRight w:val="0"/>
      <w:marTop w:val="0"/>
      <w:marBottom w:val="0"/>
      <w:divBdr>
        <w:top w:val="none" w:sz="0" w:space="0" w:color="auto"/>
        <w:left w:val="none" w:sz="0" w:space="0" w:color="auto"/>
        <w:bottom w:val="none" w:sz="0" w:space="0" w:color="auto"/>
        <w:right w:val="none" w:sz="0" w:space="0" w:color="auto"/>
      </w:divBdr>
    </w:div>
    <w:div w:id="2053262491">
      <w:bodyDiv w:val="1"/>
      <w:marLeft w:val="0"/>
      <w:marRight w:val="0"/>
      <w:marTop w:val="0"/>
      <w:marBottom w:val="0"/>
      <w:divBdr>
        <w:top w:val="none" w:sz="0" w:space="0" w:color="auto"/>
        <w:left w:val="none" w:sz="0" w:space="0" w:color="auto"/>
        <w:bottom w:val="none" w:sz="0" w:space="0" w:color="auto"/>
        <w:right w:val="none" w:sz="0" w:space="0" w:color="auto"/>
      </w:divBdr>
    </w:div>
    <w:div w:id="2053381549">
      <w:bodyDiv w:val="1"/>
      <w:marLeft w:val="0"/>
      <w:marRight w:val="0"/>
      <w:marTop w:val="0"/>
      <w:marBottom w:val="0"/>
      <w:divBdr>
        <w:top w:val="none" w:sz="0" w:space="0" w:color="auto"/>
        <w:left w:val="none" w:sz="0" w:space="0" w:color="auto"/>
        <w:bottom w:val="none" w:sz="0" w:space="0" w:color="auto"/>
        <w:right w:val="none" w:sz="0" w:space="0" w:color="auto"/>
      </w:divBdr>
    </w:div>
    <w:div w:id="2071224706">
      <w:bodyDiv w:val="1"/>
      <w:marLeft w:val="0"/>
      <w:marRight w:val="0"/>
      <w:marTop w:val="0"/>
      <w:marBottom w:val="0"/>
      <w:divBdr>
        <w:top w:val="none" w:sz="0" w:space="0" w:color="auto"/>
        <w:left w:val="none" w:sz="0" w:space="0" w:color="auto"/>
        <w:bottom w:val="none" w:sz="0" w:space="0" w:color="auto"/>
        <w:right w:val="none" w:sz="0" w:space="0" w:color="auto"/>
      </w:divBdr>
    </w:div>
    <w:div w:id="2092003365">
      <w:bodyDiv w:val="1"/>
      <w:marLeft w:val="0"/>
      <w:marRight w:val="0"/>
      <w:marTop w:val="0"/>
      <w:marBottom w:val="0"/>
      <w:divBdr>
        <w:top w:val="none" w:sz="0" w:space="0" w:color="auto"/>
        <w:left w:val="none" w:sz="0" w:space="0" w:color="auto"/>
        <w:bottom w:val="none" w:sz="0" w:space="0" w:color="auto"/>
        <w:right w:val="none" w:sz="0" w:space="0" w:color="auto"/>
      </w:divBdr>
    </w:div>
    <w:div w:id="2114013606">
      <w:bodyDiv w:val="1"/>
      <w:marLeft w:val="0"/>
      <w:marRight w:val="0"/>
      <w:marTop w:val="0"/>
      <w:marBottom w:val="0"/>
      <w:divBdr>
        <w:top w:val="none" w:sz="0" w:space="0" w:color="auto"/>
        <w:left w:val="none" w:sz="0" w:space="0" w:color="auto"/>
        <w:bottom w:val="none" w:sz="0" w:space="0" w:color="auto"/>
        <w:right w:val="none" w:sz="0" w:space="0" w:color="auto"/>
      </w:divBdr>
    </w:div>
    <w:div w:id="2115440685">
      <w:bodyDiv w:val="1"/>
      <w:marLeft w:val="0"/>
      <w:marRight w:val="0"/>
      <w:marTop w:val="0"/>
      <w:marBottom w:val="0"/>
      <w:divBdr>
        <w:top w:val="none" w:sz="0" w:space="0" w:color="auto"/>
        <w:left w:val="none" w:sz="0" w:space="0" w:color="auto"/>
        <w:bottom w:val="none" w:sz="0" w:space="0" w:color="auto"/>
        <w:right w:val="none" w:sz="0" w:space="0" w:color="auto"/>
      </w:divBdr>
    </w:div>
    <w:div w:id="2129203698">
      <w:bodyDiv w:val="1"/>
      <w:marLeft w:val="0"/>
      <w:marRight w:val="0"/>
      <w:marTop w:val="0"/>
      <w:marBottom w:val="0"/>
      <w:divBdr>
        <w:top w:val="none" w:sz="0" w:space="0" w:color="auto"/>
        <w:left w:val="none" w:sz="0" w:space="0" w:color="auto"/>
        <w:bottom w:val="none" w:sz="0" w:space="0" w:color="auto"/>
        <w:right w:val="none" w:sz="0" w:space="0" w:color="auto"/>
      </w:divBdr>
    </w:div>
    <w:div w:id="2135437110">
      <w:bodyDiv w:val="1"/>
      <w:marLeft w:val="0"/>
      <w:marRight w:val="0"/>
      <w:marTop w:val="0"/>
      <w:marBottom w:val="0"/>
      <w:divBdr>
        <w:top w:val="none" w:sz="0" w:space="0" w:color="auto"/>
        <w:left w:val="none" w:sz="0" w:space="0" w:color="auto"/>
        <w:bottom w:val="none" w:sz="0" w:space="0" w:color="auto"/>
        <w:right w:val="none" w:sz="0" w:space="0" w:color="auto"/>
      </w:divBdr>
    </w:div>
    <w:div w:id="2145847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olivia</dc:creator>
  <cp:keywords/>
  <dc:description/>
  <cp:lastModifiedBy>敏 朱</cp:lastModifiedBy>
  <cp:revision>13</cp:revision>
  <cp:lastPrinted>2024-12-02T08:30:00Z</cp:lastPrinted>
  <dcterms:created xsi:type="dcterms:W3CDTF">2025-03-14T09:20:00Z</dcterms:created>
  <dcterms:modified xsi:type="dcterms:W3CDTF">2025-03-18T01:40:00Z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9CDA413DFA2C37A01D322B661B597530_33</vt:lpwstr>
  </property>
  <property fmtid="{D5CDD505-2E9C-101B-9397-08002B2CF9AE}" pid="3" name="KSOProductBuildVer">
    <vt:lpwstr>2052-0.0.0.0</vt:lpwstr>
  </property>
</Properties>
</file>