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246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/>
        <w:jc w:val="center"/>
        <w:textAlignment w:val="auto"/>
        <w:rPr>
          <w:rFonts w:ascii="Times New Roman" w:eastAsia="宋体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宋体"/>
          <w:b/>
          <w:sz w:val="36"/>
          <w:szCs w:val="36"/>
        </w:rPr>
        <w:t>金宏气体股份有限公司</w:t>
      </w:r>
    </w:p>
    <w:p w14:paraId="17BA4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/>
        <w:jc w:val="center"/>
        <w:textAlignment w:val="auto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投资者关系活动记录表</w:t>
      </w:r>
    </w:p>
    <w:p w14:paraId="45841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w:t>股票简称：金宏气体</w:t>
      </w:r>
      <w:r>
        <w:rPr>
          <w:rFonts w:hint="eastAsia" w:ascii="Times New Roman" w:eastAsia="宋体"/>
          <w:sz w:val="24"/>
          <w:szCs w:val="24"/>
        </w:rPr>
        <w:t xml:space="preserve">           </w:t>
      </w:r>
      <w:r>
        <w:rPr>
          <w:rFonts w:ascii="Times New Roman" w:eastAsia="宋体"/>
          <w:sz w:val="24"/>
          <w:szCs w:val="24"/>
        </w:rPr>
        <w:t>股票代码：688106</w:t>
      </w:r>
      <w:r>
        <w:rPr>
          <w:rFonts w:hint="eastAsia" w:ascii="Times New Roman" w:eastAsia="宋体"/>
          <w:sz w:val="24"/>
          <w:szCs w:val="24"/>
        </w:rPr>
        <w:t xml:space="preserve">          </w:t>
      </w:r>
      <w:r>
        <w:rPr>
          <w:rFonts w:ascii="Times New Roman" w:eastAsia="宋体"/>
          <w:sz w:val="24"/>
          <w:szCs w:val="24"/>
        </w:rPr>
        <w:t>编号：202</w:t>
      </w:r>
      <w:r>
        <w:rPr>
          <w:rFonts w:hint="eastAsia" w:ascii="Times New Roman" w:eastAsia="宋体"/>
          <w:sz w:val="24"/>
          <w:szCs w:val="24"/>
        </w:rPr>
        <w:t>5</w:t>
      </w:r>
      <w:r>
        <w:rPr>
          <w:rFonts w:ascii="Times New Roman" w:eastAsia="宋体"/>
          <w:sz w:val="24"/>
          <w:szCs w:val="24"/>
        </w:rPr>
        <w:t>-0</w:t>
      </w:r>
      <w:r>
        <w:rPr>
          <w:rFonts w:hint="eastAsia" w:ascii="Times New Roman" w:eastAsia="宋体"/>
          <w:sz w:val="24"/>
          <w:szCs w:val="24"/>
        </w:rPr>
        <w:t>01</w:t>
      </w:r>
    </w:p>
    <w:tbl>
      <w:tblPr>
        <w:tblStyle w:val="9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139"/>
        <w:gridCol w:w="17"/>
      </w:tblGrid>
      <w:tr w14:paraId="3900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68" w:hRule="atLeast"/>
          <w:jc w:val="center"/>
        </w:trPr>
        <w:tc>
          <w:tcPr>
            <w:tcW w:w="2405" w:type="dxa"/>
            <w:noWrap w:val="0"/>
            <w:vAlign w:val="center"/>
          </w:tcPr>
          <w:p w14:paraId="45C4A25B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156" w:type="dxa"/>
            <w:gridSpan w:val="2"/>
            <w:noWrap w:val="0"/>
            <w:vAlign w:val="center"/>
          </w:tcPr>
          <w:p w14:paraId="1B705AAD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/>
                <w:sz w:val="24"/>
                <w:szCs w:val="24"/>
              </w:rPr>
              <w:t xml:space="preserve">特定对象调研       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/>
                <w:sz w:val="24"/>
                <w:szCs w:val="24"/>
              </w:rPr>
              <w:t>分析师会议</w:t>
            </w:r>
          </w:p>
          <w:p w14:paraId="377FAFFF">
            <w:pPr>
              <w:spacing w:line="360" w:lineRule="auto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kern w:val="0"/>
                <w:sz w:val="24"/>
                <w:szCs w:val="24"/>
              </w:rPr>
              <w:t>□媒体采访           ■业绩说明会</w:t>
            </w:r>
          </w:p>
          <w:p w14:paraId="1B872090">
            <w:pPr>
              <w:spacing w:line="360" w:lineRule="auto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kern w:val="0"/>
                <w:sz w:val="24"/>
                <w:szCs w:val="24"/>
              </w:rPr>
              <w:t>□新闻发布会         □路演活动</w:t>
            </w:r>
          </w:p>
          <w:p w14:paraId="4AB37121">
            <w:pPr>
              <w:spacing w:line="360" w:lineRule="auto"/>
              <w:rPr>
                <w:rFonts w:hint="eastAsia" w:ascii="Times New Roman" w:eastAsia="宋体"/>
              </w:rPr>
            </w:pPr>
            <w:r>
              <w:rPr>
                <w:rFonts w:ascii="Times New Roman" w:eastAsia="宋体"/>
                <w:kern w:val="0"/>
                <w:sz w:val="24"/>
                <w:szCs w:val="24"/>
              </w:rPr>
              <w:t>□现场参观           □其他</w:t>
            </w:r>
            <w:r>
              <w:rPr>
                <w:rFonts w:hint="eastAsia" w:ascii="Times New Roman" w:eastAsia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请文字说明）</w:t>
            </w:r>
          </w:p>
        </w:tc>
      </w:tr>
      <w:tr w14:paraId="1A66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7" w:hRule="atLeast"/>
          <w:jc w:val="center"/>
        </w:trPr>
        <w:tc>
          <w:tcPr>
            <w:tcW w:w="2405" w:type="dxa"/>
            <w:noWrap w:val="0"/>
            <w:vAlign w:val="center"/>
          </w:tcPr>
          <w:p w14:paraId="65EE0D0F">
            <w:pPr>
              <w:spacing w:line="24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参与单位名称及</w:t>
            </w:r>
          </w:p>
          <w:p w14:paraId="0622BE76">
            <w:pPr>
              <w:spacing w:line="240" w:lineRule="auto"/>
              <w:jc w:val="center"/>
              <w:rPr>
                <w:rFonts w:ascii="Times New Roman" w:eastAsia="宋体"/>
                <w:sz w:val="24"/>
                <w:szCs w:val="44"/>
              </w:rPr>
            </w:pPr>
            <w:r>
              <w:rPr>
                <w:rFonts w:ascii="Times New Roman" w:eastAsia="宋体"/>
                <w:sz w:val="24"/>
                <w:szCs w:val="30"/>
              </w:rPr>
              <w:t>人员姓名</w:t>
            </w:r>
          </w:p>
        </w:tc>
        <w:tc>
          <w:tcPr>
            <w:tcW w:w="6156" w:type="dxa"/>
            <w:gridSpan w:val="2"/>
            <w:noWrap w:val="0"/>
            <w:vAlign w:val="center"/>
          </w:tcPr>
          <w:p w14:paraId="3970E662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详见附件与会清单</w:t>
            </w:r>
          </w:p>
        </w:tc>
      </w:tr>
      <w:tr w14:paraId="6390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  <w:jc w:val="center"/>
        </w:trPr>
        <w:tc>
          <w:tcPr>
            <w:tcW w:w="2405" w:type="dxa"/>
            <w:noWrap w:val="0"/>
            <w:vAlign w:val="center"/>
          </w:tcPr>
          <w:p w14:paraId="5E01CB54">
            <w:pPr>
              <w:spacing w:line="24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156" w:type="dxa"/>
            <w:gridSpan w:val="2"/>
            <w:noWrap w:val="0"/>
            <w:vAlign w:val="center"/>
          </w:tcPr>
          <w:p w14:paraId="7E8648E2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eastAsia="宋体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eastAsia="宋体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eastAsia="宋体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</w:p>
        </w:tc>
      </w:tr>
      <w:tr w14:paraId="6C03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  <w:jc w:val="center"/>
        </w:trPr>
        <w:tc>
          <w:tcPr>
            <w:tcW w:w="2405" w:type="dxa"/>
            <w:noWrap w:val="0"/>
            <w:vAlign w:val="center"/>
          </w:tcPr>
          <w:p w14:paraId="7896F780">
            <w:pPr>
              <w:spacing w:line="24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156" w:type="dxa"/>
            <w:gridSpan w:val="2"/>
            <w:noWrap w:val="0"/>
            <w:vAlign w:val="center"/>
          </w:tcPr>
          <w:p w14:paraId="242F9CE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金宏气体总部会议室</w:t>
            </w:r>
          </w:p>
        </w:tc>
      </w:tr>
      <w:tr w14:paraId="7188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  <w:jc w:val="center"/>
        </w:trPr>
        <w:tc>
          <w:tcPr>
            <w:tcW w:w="2405" w:type="dxa"/>
            <w:noWrap w:val="0"/>
            <w:vAlign w:val="center"/>
          </w:tcPr>
          <w:p w14:paraId="01862A8C">
            <w:pPr>
              <w:spacing w:line="24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156" w:type="dxa"/>
            <w:gridSpan w:val="2"/>
            <w:noWrap w:val="0"/>
            <w:vAlign w:val="center"/>
          </w:tcPr>
          <w:p w14:paraId="4AA7C0D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金向华、康立忠、宗卫忠、</w:t>
            </w:r>
            <w:r>
              <w:rPr>
                <w:rFonts w:ascii="Times New Roman" w:eastAsia="宋体"/>
                <w:sz w:val="24"/>
                <w:szCs w:val="24"/>
              </w:rPr>
              <w:t>陈莹</w:t>
            </w:r>
            <w:r>
              <w:rPr>
                <w:rFonts w:hint="eastAsia" w:ascii="Times New Roman" w:eastAsia="宋体"/>
                <w:sz w:val="24"/>
                <w:szCs w:val="24"/>
              </w:rPr>
              <w:t>、赵炯</w:t>
            </w:r>
          </w:p>
        </w:tc>
      </w:tr>
      <w:tr w14:paraId="5FC3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405" w:type="dxa"/>
            <w:noWrap w:val="0"/>
            <w:vAlign w:val="center"/>
          </w:tcPr>
          <w:p w14:paraId="3F4730FC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156" w:type="dxa"/>
            <w:gridSpan w:val="2"/>
            <w:noWrap w:val="0"/>
            <w:vAlign w:val="center"/>
          </w:tcPr>
          <w:p w14:paraId="2C2556BD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sz w:val="24"/>
                <w:szCs w:val="24"/>
              </w:rPr>
              <w:t>一、公司近期发展介绍</w:t>
            </w:r>
          </w:p>
          <w:p w14:paraId="47A98DFA">
            <w:pPr>
              <w:spacing w:line="360" w:lineRule="auto"/>
              <w:ind w:firstLine="480" w:firstLineChars="20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金宏气体股份有限公司成立于1999年，于2020年在科创板上市，股票代码：688106，是专业从事气体的研发、生产、销售和服务一体化解决方案的环保集约型综合气体服务商。</w:t>
            </w:r>
          </w:p>
          <w:p w14:paraId="669763BC">
            <w:pPr>
              <w:spacing w:line="360" w:lineRule="auto"/>
              <w:ind w:firstLine="480" w:firstLineChars="20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公司坚持纵横发展战略：纵向开发，横向布局，以科技为主导，定位于综合气体服务商，为客户提供创新和可持续的气体解决方案，成为气体行业的领跑者。</w:t>
            </w:r>
          </w:p>
          <w:p w14:paraId="2111A279">
            <w:pPr>
              <w:spacing w:line="360" w:lineRule="auto"/>
              <w:ind w:firstLine="480" w:firstLineChars="20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2024年度，公司实现营业收入</w:t>
            </w:r>
            <w:r>
              <w:rPr>
                <w:rFonts w:hint="eastAsia" w:ascii="Times New Roman" w:eastAsia="宋体"/>
                <w:bCs/>
                <w:sz w:val="24"/>
                <w:szCs w:val="24"/>
              </w:rPr>
              <w:t>25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hint="eastAsia" w:ascii="Times New Roman" w:eastAsia="宋体"/>
                <w:bCs/>
                <w:sz w:val="24"/>
                <w:szCs w:val="24"/>
              </w:rPr>
              <w:t>25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亿元，较上年同期增长4.</w:t>
            </w:r>
            <w:r>
              <w:rPr>
                <w:rFonts w:hint="eastAsia" w:ascii="Times New Roman" w:eastAsia="宋体"/>
                <w:bCs/>
                <w:sz w:val="24"/>
                <w:szCs w:val="24"/>
              </w:rPr>
              <w:t>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3%，归属于上市公司股东的净利润2.0</w:t>
            </w:r>
            <w:r>
              <w:rPr>
                <w:rFonts w:hint="eastAsia" w:ascii="Times New Roman" w:eastAsia="宋体"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</w:t>
            </w:r>
            <w:r>
              <w:rPr>
                <w:rFonts w:hint="eastAsia" w:ascii="Times New Roman" w:eastAsia="宋体"/>
                <w:bCs/>
                <w:sz w:val="24"/>
                <w:szCs w:val="24"/>
              </w:rPr>
              <w:t>，经营性现金流净额5.8亿元，同比增长25.36%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。截至2024年</w:t>
            </w:r>
            <w:r>
              <w:rPr>
                <w:rFonts w:hint="eastAsia" w:ascii="Times New Roman" w:eastAsia="宋体"/>
                <w:bCs/>
                <w:sz w:val="24"/>
                <w:szCs w:val="24"/>
              </w:rPr>
              <w:t>12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月3</w:t>
            </w:r>
            <w:r>
              <w:rPr>
                <w:rFonts w:hint="eastAsia" w:ascii="Times New Roman" w:eastAsia="宋体"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日，公司总资产为6</w:t>
            </w:r>
            <w:r>
              <w:rPr>
                <w:rFonts w:hint="eastAsia" w:ascii="Times New Roman" w:eastAsia="宋体"/>
                <w:bCs/>
                <w:sz w:val="24"/>
                <w:szCs w:val="24"/>
              </w:rPr>
              <w:t>7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hint="eastAsia" w:ascii="Times New Roman" w:eastAsia="宋体"/>
                <w:bCs/>
                <w:sz w:val="24"/>
                <w:szCs w:val="24"/>
              </w:rPr>
              <w:t>67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亿元，较上年度末增长</w:t>
            </w:r>
            <w:r>
              <w:rPr>
                <w:rFonts w:hint="eastAsia" w:ascii="Times New Roman" w:eastAsia="宋体"/>
                <w:bCs/>
                <w:sz w:val="24"/>
                <w:szCs w:val="24"/>
              </w:rPr>
              <w:t>8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hint="eastAsia" w:ascii="Times New Roman" w:eastAsia="宋体"/>
                <w:bCs/>
                <w:sz w:val="24"/>
                <w:szCs w:val="24"/>
              </w:rPr>
              <w:t>46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%。</w:t>
            </w:r>
          </w:p>
        </w:tc>
      </w:tr>
      <w:tr w14:paraId="76C0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7" w:type="dxa"/>
          <w:trHeight w:val="1102" w:hRule="atLeast"/>
          <w:jc w:val="center"/>
        </w:trPr>
        <w:tc>
          <w:tcPr>
            <w:tcW w:w="2405" w:type="dxa"/>
            <w:noWrap w:val="0"/>
            <w:vAlign w:val="center"/>
          </w:tcPr>
          <w:p w14:paraId="0D3CF86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139" w:type="dxa"/>
            <w:noWrap w:val="0"/>
            <w:vAlign w:val="top"/>
          </w:tcPr>
          <w:p w14:paraId="2BB92F7D">
            <w:pPr>
              <w:spacing w:line="360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/>
                <w:b/>
                <w:sz w:val="24"/>
                <w:szCs w:val="24"/>
              </w:rPr>
              <w:t>二、主要问答内容</w:t>
            </w:r>
          </w:p>
          <w:p w14:paraId="54A53621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Times New Roman" w:eastAsia="宋体"/>
                <w:b/>
                <w:bCs/>
                <w:sz w:val="24"/>
                <w:szCs w:val="24"/>
              </w:rPr>
              <w:t>特种气体产品价格趋势？</w:t>
            </w:r>
          </w:p>
          <w:p w14:paraId="1491A758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答：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特种气体产品价格受资源供应、市场需求、行业竞争、宏观经济等多种因素的综合影响，不同种类的特种气体因其独特的应用领域和市场特点，价格走势也各有差异。</w:t>
            </w:r>
            <w:r>
              <w:rPr>
                <w:rFonts w:hint="eastAsia" w:ascii="Times New Roman" w:eastAsia="宋体"/>
                <w:sz w:val="24"/>
                <w:szCs w:val="24"/>
              </w:rPr>
              <w:t>公司积极拓展特种气体产品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的应用领域，同时积极推进在国内外泛半导体企业的导入</w:t>
            </w:r>
            <w:r>
              <w:rPr>
                <w:rFonts w:hint="eastAsia" w:ascii="Times New Roman" w:eastAsia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目前，</w:t>
            </w:r>
            <w:r>
              <w:rPr>
                <w:rFonts w:hint="eastAsia" w:ascii="Times New Roman" w:eastAsia="宋体"/>
                <w:sz w:val="24"/>
                <w:szCs w:val="24"/>
              </w:rPr>
              <w:t>超纯氨及氧化亚氮产品已成功导入大部分头部泛半导体企业。</w:t>
            </w:r>
          </w:p>
          <w:p w14:paraId="7492B1F5">
            <w:pPr>
              <w:spacing w:line="360" w:lineRule="auto"/>
              <w:rPr>
                <w:rFonts w:hint="eastAsia"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</w:rPr>
              <w:t>2、公司在现场制气项目上的竞争优势？</w:t>
            </w:r>
          </w:p>
          <w:p w14:paraId="748B4B59">
            <w:pPr>
              <w:spacing w:line="360" w:lineRule="auto"/>
              <w:rPr>
                <w:rFonts w:hint="eastAsia"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答：首先，公司现场制气业务团队具有非常丰富的业务开发及经营管理经验，具备较强的技术与工程管理能力；其次，公司的响应速度更快，能够快速对接客户需求；最后，公司已积累了一定的品牌知名度，尤其是在部分优势市场区域，已有一定的业绩支撑，有助于提升当地客户的信心。</w:t>
            </w:r>
          </w:p>
          <w:p w14:paraId="264FDE3C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Times New Roman" w:eastAsia="宋体"/>
                <w:b/>
                <w:bCs/>
                <w:sz w:val="24"/>
                <w:szCs w:val="24"/>
              </w:rPr>
              <w:t>目前公司已获得的电子大宗载气项目情况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？</w:t>
            </w:r>
          </w:p>
          <w:p w14:paraId="5BF94D95">
            <w:pPr>
              <w:spacing w:line="360" w:lineRule="auto"/>
              <w:rPr>
                <w:rFonts w:hint="eastAsia"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答：</w:t>
            </w:r>
            <w:r>
              <w:rPr>
                <w:rFonts w:hint="eastAsia" w:ascii="Times New Roman" w:eastAsia="宋体"/>
                <w:sz w:val="24"/>
                <w:szCs w:val="24"/>
              </w:rPr>
              <w:t>2024年至今，公司已取得武汉长飞、北方集成电路二期、芯成汉奇半导体、浙江莱宝显示、汕尾项目、芯业时代、高芯科技、武汉敏声等八个电子大宗载气项目，同时取得重庆润西微电子、湖畔光芯等电子大宗工程项目。2024年度，公司厦门天马、无锡华润上华及武汉长飞项目已实现量产供气，北方集成电路二期处于临时供气状态。</w:t>
            </w:r>
          </w:p>
          <w:p w14:paraId="2FD81FFC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Times New Roman" w:eastAsia="宋体"/>
                <w:b/>
                <w:bCs/>
                <w:sz w:val="24"/>
                <w:szCs w:val="24"/>
              </w:rPr>
              <w:t>公司湖南区域的商誉减值情况及后续规划？</w:t>
            </w:r>
          </w:p>
          <w:p w14:paraId="1498D87D">
            <w:pPr>
              <w:spacing w:line="360" w:lineRule="auto"/>
              <w:rPr>
                <w:rFonts w:hint="eastAsia"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答：受重型机械等行业周期影响，湖南区域业绩爬坡进度偏慢。基于审慎性原则，经专业评估，公司决定对长沙曼德的商誉进行减值处理。2025年以来，长沙曼德的销售额及净利润增长态势明显，公司将进一步丰富客户类型，优化客户结构，稳步提升在当地的市场占有率，持续推动业务良性发展。</w:t>
            </w:r>
          </w:p>
          <w:p w14:paraId="33F8167B">
            <w:pPr>
              <w:spacing w:line="360" w:lineRule="auto"/>
              <w:rPr>
                <w:rFonts w:hint="eastAsia"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eastAsia="宋体"/>
                <w:b/>
                <w:bCs/>
                <w:sz w:val="24"/>
                <w:szCs w:val="24"/>
              </w:rPr>
              <w:t>、公司的海外布局规划？</w:t>
            </w:r>
          </w:p>
          <w:p w14:paraId="77DB53E1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答：公司自2023年成立国际事业部以来，出口业务成效显著，截至目前累计出口已覆盖近50个国家。公司积极响应“一带一路”倡议，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Times New Roman" w:eastAsia="宋体"/>
                <w:sz w:val="24"/>
                <w:szCs w:val="24"/>
              </w:rPr>
              <w:t>在越南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建成</w:t>
            </w:r>
            <w:r>
              <w:rPr>
                <w:rFonts w:hint="eastAsia" w:ascii="Times New Roman" w:eastAsia="宋体"/>
                <w:sz w:val="24"/>
                <w:szCs w:val="24"/>
              </w:rPr>
              <w:t>超纯氨工厂，与新加坡CHEM-GAS进行股权合作，进一步拓宽业务辐射半径。未来，公司将继续深化与“一带一路”沿线国家的出口合作，持续加大国际市场开拓力度，不断提高海外市场份额，进一步打开业绩成长空间。</w:t>
            </w:r>
          </w:p>
          <w:p w14:paraId="0BBD058C">
            <w:pPr>
              <w:spacing w:line="360" w:lineRule="auto"/>
              <w:rPr>
                <w:rFonts w:hint="eastAsia"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eastAsia="宋体"/>
                <w:b/>
                <w:bCs/>
                <w:sz w:val="24"/>
                <w:szCs w:val="24"/>
              </w:rPr>
              <w:t>、公司未来3-5年的发展重点？</w:t>
            </w:r>
          </w:p>
          <w:p w14:paraId="63249357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答：作为综合型气体服务商，面对复杂多变的市场环境，公司将侧重于发展可为公司带来持续、稳定现金流的现场制气业务，并进一步提升该业务在整体收入中的占比，增强收入稳定性；特种气体方面，公司会加大优势产品在泛半导体领域的导入力度，加速推进新产品的产业化进程；大宗气体方面，公司会在稳固现有业务的基础上，通过筛选优质并购标的，实现横向布局延伸。</w:t>
            </w:r>
          </w:p>
          <w:p w14:paraId="01140B69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Times New Roman" w:eastAsia="宋体"/>
                <w:b/>
                <w:bCs/>
                <w:sz w:val="24"/>
                <w:szCs w:val="24"/>
              </w:rPr>
              <w:t>2025年公司增量预计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？</w:t>
            </w:r>
          </w:p>
          <w:p w14:paraId="475876D6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答：</w:t>
            </w:r>
            <w:r>
              <w:rPr>
                <w:rFonts w:hint="eastAsia" w:ascii="Times New Roman" w:eastAsia="宋体"/>
                <w:sz w:val="24"/>
                <w:szCs w:val="24"/>
              </w:rPr>
              <w:t>2025年预计增量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Times New Roman" w:eastAsia="宋体"/>
                <w:sz w:val="24"/>
                <w:szCs w:val="24"/>
              </w:rPr>
              <w:t>：第一，公司电子大宗载气及现场制气项目将相继投运，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逐步</w:t>
            </w:r>
            <w:r>
              <w:rPr>
                <w:rFonts w:hint="eastAsia" w:ascii="Times New Roman" w:eastAsia="宋体"/>
                <w:sz w:val="24"/>
                <w:szCs w:val="24"/>
              </w:rPr>
              <w:t>为公司带来持续、稳定的营业收入；第二，上市以来公司持续投入的在建项目陆续竣工投产，将会实现产能增量；第三，在特种气体方面，公司借助战略合作缩短产品导入时间；最后，在国际贸易方面，公司持续深化与“一带一路”沿线国家的出口合作，不断拓宽业务范围，也会产生业绩增量。</w:t>
            </w:r>
          </w:p>
          <w:p w14:paraId="4AACB45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eastAsia="宋体"/>
                <w:b/>
                <w:bCs/>
                <w:sz w:val="24"/>
                <w:szCs w:val="24"/>
              </w:rPr>
              <w:t>、公司未来资本开支规划？</w:t>
            </w:r>
          </w:p>
          <w:p w14:paraId="42467424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答：气体行业有资本密集型的特征，决定了资金需求量相对较大，需要持续的投入来保持发展。目前公司在建项目均已匹配资金需求。未来公司将继续加强资金流动性管理，确保企业稳健发展。如有优质收并购标的，公司会灵活运用银行商业贷款、并购贷款等多元化融资工具，及时、足额地满足收并购资金需求。</w:t>
            </w:r>
          </w:p>
        </w:tc>
      </w:tr>
      <w:tr w14:paraId="6030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405" w:type="dxa"/>
            <w:noWrap w:val="0"/>
            <w:vAlign w:val="center"/>
          </w:tcPr>
          <w:p w14:paraId="555CDD39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附件清单（如有）</w:t>
            </w:r>
          </w:p>
        </w:tc>
        <w:tc>
          <w:tcPr>
            <w:tcW w:w="6156" w:type="dxa"/>
            <w:gridSpan w:val="2"/>
            <w:noWrap w:val="0"/>
            <w:vAlign w:val="center"/>
          </w:tcPr>
          <w:p w14:paraId="7FCBF6BC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与会清单</w:t>
            </w:r>
          </w:p>
        </w:tc>
      </w:tr>
      <w:tr w14:paraId="5266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  <w:jc w:val="center"/>
        </w:trPr>
        <w:tc>
          <w:tcPr>
            <w:tcW w:w="2405" w:type="dxa"/>
            <w:noWrap w:val="0"/>
            <w:vAlign w:val="center"/>
          </w:tcPr>
          <w:p w14:paraId="39984837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6156" w:type="dxa"/>
            <w:gridSpan w:val="2"/>
            <w:noWrap w:val="0"/>
            <w:vAlign w:val="center"/>
          </w:tcPr>
          <w:p w14:paraId="005E1AB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eastAsia="宋体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eastAsia="宋体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eastAsia="宋体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</w:p>
        </w:tc>
      </w:tr>
    </w:tbl>
    <w:p w14:paraId="2A5EE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ascii="Times New Roman" w:eastAsia="宋体"/>
          <w:sz w:val="24"/>
          <w:szCs w:val="24"/>
        </w:rPr>
      </w:pPr>
      <w:r>
        <w:rPr>
          <w:rFonts w:hint="eastAsia" w:ascii="Times New Roman" w:eastAsia="宋体"/>
          <w:sz w:val="24"/>
          <w:szCs w:val="24"/>
        </w:rPr>
        <w:br w:type="page"/>
      </w:r>
      <w:r>
        <w:rPr>
          <w:rFonts w:hint="eastAsia" w:ascii="Times New Roman" w:eastAsia="宋体"/>
          <w:sz w:val="24"/>
          <w:szCs w:val="24"/>
        </w:rPr>
        <w:t>附件：与会清单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559"/>
        <w:gridCol w:w="2552"/>
        <w:gridCol w:w="1638"/>
      </w:tblGrid>
      <w:tr w14:paraId="3646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547" w:type="dxa"/>
            <w:noWrap w:val="0"/>
            <w:vAlign w:val="center"/>
          </w:tcPr>
          <w:p w14:paraId="74FA7969">
            <w:pPr>
              <w:widowControl/>
              <w:jc w:val="center"/>
              <w:rPr>
                <w:rFonts w:ascii="Times New Roman" w:eastAsia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bCs w:val="0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1559" w:type="dxa"/>
            <w:noWrap w:val="0"/>
            <w:vAlign w:val="center"/>
          </w:tcPr>
          <w:p w14:paraId="7D13F5BF">
            <w:pPr>
              <w:widowControl/>
              <w:jc w:val="center"/>
              <w:rPr>
                <w:rFonts w:ascii="Times New Roman" w:eastAsia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2" w:type="dxa"/>
            <w:noWrap w:val="0"/>
            <w:vAlign w:val="center"/>
          </w:tcPr>
          <w:p w14:paraId="418E936D">
            <w:pPr>
              <w:widowControl/>
              <w:jc w:val="center"/>
              <w:rPr>
                <w:rFonts w:ascii="Times New Roman" w:eastAsia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bCs w:val="0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1638" w:type="dxa"/>
            <w:noWrap w:val="0"/>
            <w:vAlign w:val="center"/>
          </w:tcPr>
          <w:p w14:paraId="76E22ED8">
            <w:pPr>
              <w:widowControl/>
              <w:jc w:val="center"/>
              <w:rPr>
                <w:rFonts w:ascii="Times New Roman" w:eastAsia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14:paraId="44F4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0AFF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爱建证券</w:t>
            </w:r>
          </w:p>
        </w:tc>
        <w:tc>
          <w:tcPr>
            <w:tcW w:w="1559" w:type="dxa"/>
            <w:noWrap w:val="0"/>
            <w:vAlign w:val="center"/>
          </w:tcPr>
          <w:p w14:paraId="72B9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章孝林</w:t>
            </w:r>
          </w:p>
        </w:tc>
        <w:tc>
          <w:tcPr>
            <w:tcW w:w="2552" w:type="dxa"/>
            <w:noWrap w:val="0"/>
            <w:vAlign w:val="center"/>
          </w:tcPr>
          <w:p w14:paraId="3B6B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华夏财富创新投资</w:t>
            </w:r>
          </w:p>
        </w:tc>
        <w:tc>
          <w:tcPr>
            <w:tcW w:w="1638" w:type="dxa"/>
            <w:noWrap w:val="0"/>
            <w:vAlign w:val="center"/>
          </w:tcPr>
          <w:p w14:paraId="3A5C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刘春胜</w:t>
            </w:r>
          </w:p>
        </w:tc>
      </w:tr>
      <w:tr w14:paraId="2D66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29F6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北京橡果资管</w:t>
            </w:r>
          </w:p>
        </w:tc>
        <w:tc>
          <w:tcPr>
            <w:tcW w:w="1559" w:type="dxa"/>
            <w:noWrap w:val="0"/>
            <w:vAlign w:val="center"/>
          </w:tcPr>
          <w:p w14:paraId="5C5B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魏鑫</w:t>
            </w:r>
          </w:p>
        </w:tc>
        <w:tc>
          <w:tcPr>
            <w:tcW w:w="2552" w:type="dxa"/>
            <w:noWrap w:val="0"/>
            <w:vAlign w:val="center"/>
          </w:tcPr>
          <w:p w14:paraId="333D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嘉实基金</w:t>
            </w:r>
          </w:p>
        </w:tc>
        <w:tc>
          <w:tcPr>
            <w:tcW w:w="1638" w:type="dxa"/>
            <w:noWrap w:val="0"/>
            <w:vAlign w:val="center"/>
          </w:tcPr>
          <w:p w14:paraId="4A94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曲海峰</w:t>
            </w:r>
          </w:p>
        </w:tc>
      </w:tr>
      <w:tr w14:paraId="6A7B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7F9B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北京星允投资</w:t>
            </w:r>
          </w:p>
        </w:tc>
        <w:tc>
          <w:tcPr>
            <w:tcW w:w="1559" w:type="dxa"/>
            <w:noWrap w:val="0"/>
            <w:vAlign w:val="center"/>
          </w:tcPr>
          <w:p w14:paraId="4634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崔辰</w:t>
            </w:r>
          </w:p>
        </w:tc>
        <w:tc>
          <w:tcPr>
            <w:tcW w:w="2552" w:type="dxa"/>
            <w:noWrap w:val="0"/>
            <w:vAlign w:val="center"/>
          </w:tcPr>
          <w:p w14:paraId="7E0E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建信理财</w:t>
            </w:r>
          </w:p>
        </w:tc>
        <w:tc>
          <w:tcPr>
            <w:tcW w:w="1638" w:type="dxa"/>
            <w:noWrap w:val="0"/>
            <w:vAlign w:val="center"/>
          </w:tcPr>
          <w:p w14:paraId="678E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</w:t>
            </w:r>
          </w:p>
        </w:tc>
      </w:tr>
      <w:tr w14:paraId="4730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6AD5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碧云资本基金会</w:t>
            </w:r>
          </w:p>
        </w:tc>
        <w:tc>
          <w:tcPr>
            <w:tcW w:w="1559" w:type="dxa"/>
            <w:noWrap w:val="0"/>
            <w:vAlign w:val="center"/>
          </w:tcPr>
          <w:p w14:paraId="144C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钟强</w:t>
            </w:r>
          </w:p>
        </w:tc>
        <w:tc>
          <w:tcPr>
            <w:tcW w:w="2552" w:type="dxa"/>
            <w:noWrap w:val="0"/>
            <w:vAlign w:val="center"/>
          </w:tcPr>
          <w:p w14:paraId="0423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建信基金</w:t>
            </w:r>
          </w:p>
        </w:tc>
        <w:tc>
          <w:tcPr>
            <w:tcW w:w="1638" w:type="dxa"/>
            <w:noWrap w:val="0"/>
            <w:vAlign w:val="center"/>
          </w:tcPr>
          <w:p w14:paraId="77D2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许杰</w:t>
            </w:r>
          </w:p>
        </w:tc>
      </w:tr>
      <w:tr w14:paraId="5068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3A91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博时基金</w:t>
            </w:r>
          </w:p>
        </w:tc>
        <w:tc>
          <w:tcPr>
            <w:tcW w:w="1559" w:type="dxa"/>
            <w:noWrap w:val="0"/>
            <w:vAlign w:val="center"/>
          </w:tcPr>
          <w:p w14:paraId="00F8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谢泽林</w:t>
            </w:r>
          </w:p>
        </w:tc>
        <w:tc>
          <w:tcPr>
            <w:tcW w:w="2552" w:type="dxa"/>
            <w:noWrap w:val="0"/>
            <w:vAlign w:val="center"/>
          </w:tcPr>
          <w:p w14:paraId="40EF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交银施罗德基金</w:t>
            </w:r>
          </w:p>
        </w:tc>
        <w:tc>
          <w:tcPr>
            <w:tcW w:w="1638" w:type="dxa"/>
            <w:noWrap w:val="0"/>
            <w:vAlign w:val="center"/>
          </w:tcPr>
          <w:p w14:paraId="2C6D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江昕</w:t>
            </w:r>
          </w:p>
        </w:tc>
      </w:tr>
      <w:tr w14:paraId="7880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00AB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长江化工</w:t>
            </w:r>
          </w:p>
        </w:tc>
        <w:tc>
          <w:tcPr>
            <w:tcW w:w="1559" w:type="dxa"/>
            <w:noWrap w:val="0"/>
            <w:vAlign w:val="center"/>
          </w:tcPr>
          <w:p w14:paraId="133B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李禹默</w:t>
            </w:r>
          </w:p>
        </w:tc>
        <w:tc>
          <w:tcPr>
            <w:tcW w:w="2552" w:type="dxa"/>
            <w:noWrap w:val="0"/>
            <w:vAlign w:val="center"/>
          </w:tcPr>
          <w:p w14:paraId="4739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金圆资本</w:t>
            </w:r>
          </w:p>
        </w:tc>
        <w:tc>
          <w:tcPr>
            <w:tcW w:w="1638" w:type="dxa"/>
            <w:noWrap w:val="0"/>
            <w:vAlign w:val="center"/>
          </w:tcPr>
          <w:p w14:paraId="33A7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吴茜</w:t>
            </w:r>
          </w:p>
        </w:tc>
      </w:tr>
      <w:tr w14:paraId="2653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608D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长盛基金</w:t>
            </w:r>
          </w:p>
        </w:tc>
        <w:tc>
          <w:tcPr>
            <w:tcW w:w="1559" w:type="dxa"/>
            <w:noWrap w:val="0"/>
            <w:vAlign w:val="center"/>
          </w:tcPr>
          <w:p w14:paraId="32D5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钱文礼</w:t>
            </w:r>
          </w:p>
        </w:tc>
        <w:tc>
          <w:tcPr>
            <w:tcW w:w="2552" w:type="dxa"/>
            <w:noWrap w:val="0"/>
            <w:vAlign w:val="center"/>
          </w:tcPr>
          <w:p w14:paraId="75FB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晋江和铭资管</w:t>
            </w:r>
          </w:p>
        </w:tc>
        <w:tc>
          <w:tcPr>
            <w:tcW w:w="1638" w:type="dxa"/>
            <w:noWrap w:val="0"/>
            <w:vAlign w:val="center"/>
          </w:tcPr>
          <w:p w14:paraId="7198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杨彬桐</w:t>
            </w:r>
          </w:p>
        </w:tc>
      </w:tr>
      <w:tr w14:paraId="2F71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5933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澄怀投资</w:t>
            </w:r>
          </w:p>
        </w:tc>
        <w:tc>
          <w:tcPr>
            <w:tcW w:w="1559" w:type="dxa"/>
            <w:noWrap w:val="0"/>
            <w:vAlign w:val="center"/>
          </w:tcPr>
          <w:p w14:paraId="225F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2552" w:type="dxa"/>
            <w:noWrap w:val="0"/>
            <w:vAlign w:val="center"/>
          </w:tcPr>
          <w:p w14:paraId="1D6E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君义资管</w:t>
            </w:r>
          </w:p>
        </w:tc>
        <w:tc>
          <w:tcPr>
            <w:tcW w:w="1638" w:type="dxa"/>
            <w:noWrap w:val="0"/>
            <w:vAlign w:val="center"/>
          </w:tcPr>
          <w:p w14:paraId="6994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白璐</w:t>
            </w:r>
          </w:p>
        </w:tc>
      </w:tr>
      <w:tr w14:paraId="2DA9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0781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东北证券</w:t>
            </w:r>
          </w:p>
        </w:tc>
        <w:tc>
          <w:tcPr>
            <w:tcW w:w="1559" w:type="dxa"/>
            <w:noWrap w:val="0"/>
            <w:vAlign w:val="center"/>
          </w:tcPr>
          <w:p w14:paraId="54AA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张煜暄</w:t>
            </w:r>
          </w:p>
        </w:tc>
        <w:tc>
          <w:tcPr>
            <w:tcW w:w="2552" w:type="dxa"/>
            <w:noWrap w:val="0"/>
            <w:vAlign w:val="center"/>
          </w:tcPr>
          <w:p w14:paraId="2243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凯丰投资</w:t>
            </w:r>
          </w:p>
        </w:tc>
        <w:tc>
          <w:tcPr>
            <w:tcW w:w="1638" w:type="dxa"/>
            <w:noWrap w:val="0"/>
            <w:vAlign w:val="center"/>
          </w:tcPr>
          <w:p w14:paraId="5E0F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曹博</w:t>
            </w:r>
          </w:p>
        </w:tc>
      </w:tr>
      <w:tr w14:paraId="68E4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27E0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东方财富</w:t>
            </w:r>
          </w:p>
        </w:tc>
        <w:tc>
          <w:tcPr>
            <w:tcW w:w="1559" w:type="dxa"/>
            <w:noWrap w:val="0"/>
            <w:vAlign w:val="center"/>
          </w:tcPr>
          <w:p w14:paraId="0C96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王佩麟</w:t>
            </w:r>
          </w:p>
        </w:tc>
        <w:tc>
          <w:tcPr>
            <w:tcW w:w="2552" w:type="dxa"/>
            <w:noWrap w:val="0"/>
            <w:vAlign w:val="center"/>
          </w:tcPr>
          <w:p w14:paraId="774E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民生加银基金</w:t>
            </w:r>
          </w:p>
        </w:tc>
        <w:tc>
          <w:tcPr>
            <w:tcW w:w="1638" w:type="dxa"/>
            <w:noWrap w:val="0"/>
            <w:vAlign w:val="center"/>
          </w:tcPr>
          <w:p w14:paraId="7537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</w:tr>
      <w:tr w14:paraId="103D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7B40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东海证券</w:t>
            </w:r>
          </w:p>
        </w:tc>
        <w:tc>
          <w:tcPr>
            <w:tcW w:w="1559" w:type="dxa"/>
            <w:noWrap w:val="0"/>
            <w:vAlign w:val="center"/>
          </w:tcPr>
          <w:p w14:paraId="48B9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张嘉栋</w:t>
            </w:r>
          </w:p>
        </w:tc>
        <w:tc>
          <w:tcPr>
            <w:tcW w:w="2552" w:type="dxa"/>
            <w:noWrap w:val="0"/>
            <w:vAlign w:val="center"/>
          </w:tcPr>
          <w:p w14:paraId="2A2D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638" w:type="dxa"/>
            <w:noWrap w:val="0"/>
            <w:vAlign w:val="center"/>
          </w:tcPr>
          <w:p w14:paraId="5A9E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李心宓</w:t>
            </w:r>
          </w:p>
        </w:tc>
      </w:tr>
      <w:tr w14:paraId="3819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0D64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东吴基金</w:t>
            </w:r>
          </w:p>
        </w:tc>
        <w:tc>
          <w:tcPr>
            <w:tcW w:w="1559" w:type="dxa"/>
            <w:noWrap w:val="0"/>
            <w:vAlign w:val="center"/>
          </w:tcPr>
          <w:p w14:paraId="1DEE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张浩佳</w:t>
            </w:r>
          </w:p>
        </w:tc>
        <w:tc>
          <w:tcPr>
            <w:tcW w:w="2552" w:type="dxa"/>
            <w:noWrap w:val="0"/>
            <w:vAlign w:val="center"/>
          </w:tcPr>
          <w:p w14:paraId="2AED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全天候私募</w:t>
            </w:r>
          </w:p>
        </w:tc>
        <w:tc>
          <w:tcPr>
            <w:tcW w:w="1638" w:type="dxa"/>
            <w:noWrap w:val="0"/>
            <w:vAlign w:val="center"/>
          </w:tcPr>
          <w:p w14:paraId="59F3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胡聪玲</w:t>
            </w:r>
          </w:p>
        </w:tc>
      </w:tr>
      <w:tr w14:paraId="51A4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2E2D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共青城鼎睿资管</w:t>
            </w:r>
          </w:p>
        </w:tc>
        <w:tc>
          <w:tcPr>
            <w:tcW w:w="1559" w:type="dxa"/>
            <w:noWrap w:val="0"/>
            <w:vAlign w:val="center"/>
          </w:tcPr>
          <w:p w14:paraId="1D1C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王可丹</w:t>
            </w:r>
          </w:p>
        </w:tc>
        <w:tc>
          <w:tcPr>
            <w:tcW w:w="2552" w:type="dxa"/>
            <w:noWrap w:val="0"/>
            <w:vAlign w:val="center"/>
          </w:tcPr>
          <w:p w14:paraId="26B0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瑞银证券</w:t>
            </w:r>
          </w:p>
        </w:tc>
        <w:tc>
          <w:tcPr>
            <w:tcW w:w="1638" w:type="dxa"/>
            <w:noWrap w:val="0"/>
            <w:vAlign w:val="center"/>
          </w:tcPr>
          <w:p w14:paraId="13C5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李伟臻</w:t>
            </w:r>
          </w:p>
        </w:tc>
      </w:tr>
      <w:tr w14:paraId="0DB7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05A8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光大化工</w:t>
            </w:r>
          </w:p>
        </w:tc>
        <w:tc>
          <w:tcPr>
            <w:tcW w:w="1559" w:type="dxa"/>
            <w:noWrap w:val="0"/>
            <w:vAlign w:val="center"/>
          </w:tcPr>
          <w:p w14:paraId="2E0B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周家诺</w:t>
            </w:r>
          </w:p>
        </w:tc>
        <w:tc>
          <w:tcPr>
            <w:tcW w:w="2552" w:type="dxa"/>
            <w:noWrap w:val="0"/>
            <w:vAlign w:val="center"/>
          </w:tcPr>
          <w:p w14:paraId="186A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陕西敦敏投资</w:t>
            </w:r>
          </w:p>
        </w:tc>
        <w:tc>
          <w:tcPr>
            <w:tcW w:w="1638" w:type="dxa"/>
            <w:noWrap w:val="0"/>
            <w:vAlign w:val="center"/>
          </w:tcPr>
          <w:p w14:paraId="1DBA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陶翔宇</w:t>
            </w:r>
          </w:p>
        </w:tc>
      </w:tr>
      <w:tr w14:paraId="6DC0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142D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光大证券</w:t>
            </w:r>
          </w:p>
        </w:tc>
        <w:tc>
          <w:tcPr>
            <w:tcW w:w="1559" w:type="dxa"/>
            <w:noWrap w:val="0"/>
            <w:vAlign w:val="center"/>
          </w:tcPr>
          <w:p w14:paraId="1DBA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胡星月</w:t>
            </w:r>
          </w:p>
        </w:tc>
        <w:tc>
          <w:tcPr>
            <w:tcW w:w="2552" w:type="dxa"/>
            <w:noWrap w:val="0"/>
            <w:vAlign w:val="center"/>
          </w:tcPr>
          <w:p w14:paraId="288F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上海伯兄资产</w:t>
            </w:r>
          </w:p>
        </w:tc>
        <w:tc>
          <w:tcPr>
            <w:tcW w:w="1638" w:type="dxa"/>
            <w:noWrap w:val="0"/>
            <w:vAlign w:val="center"/>
          </w:tcPr>
          <w:p w14:paraId="2302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张江城</w:t>
            </w:r>
          </w:p>
        </w:tc>
      </w:tr>
      <w:tr w14:paraId="1F65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151B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广东正圆私募基金</w:t>
            </w:r>
          </w:p>
        </w:tc>
        <w:tc>
          <w:tcPr>
            <w:tcW w:w="1559" w:type="dxa"/>
            <w:noWrap w:val="0"/>
            <w:vAlign w:val="center"/>
          </w:tcPr>
          <w:p w14:paraId="6A6A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亓辰</w:t>
            </w:r>
          </w:p>
        </w:tc>
        <w:tc>
          <w:tcPr>
            <w:tcW w:w="2552" w:type="dxa"/>
            <w:noWrap w:val="0"/>
            <w:vAlign w:val="center"/>
          </w:tcPr>
          <w:p w14:paraId="2908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上海晨燕资管</w:t>
            </w:r>
          </w:p>
        </w:tc>
        <w:tc>
          <w:tcPr>
            <w:tcW w:w="1638" w:type="dxa"/>
            <w:noWrap w:val="0"/>
            <w:vAlign w:val="center"/>
          </w:tcPr>
          <w:p w14:paraId="2016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倪耿皓</w:t>
            </w:r>
          </w:p>
        </w:tc>
      </w:tr>
      <w:tr w14:paraId="1B0E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13AC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广州瑞民私募</w:t>
            </w:r>
          </w:p>
        </w:tc>
        <w:tc>
          <w:tcPr>
            <w:tcW w:w="1559" w:type="dxa"/>
            <w:noWrap w:val="0"/>
            <w:vAlign w:val="center"/>
          </w:tcPr>
          <w:p w14:paraId="54A7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黄鹏</w:t>
            </w:r>
          </w:p>
        </w:tc>
        <w:tc>
          <w:tcPr>
            <w:tcW w:w="2552" w:type="dxa"/>
            <w:noWrap w:val="0"/>
            <w:vAlign w:val="center"/>
          </w:tcPr>
          <w:p w14:paraId="5DB7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上海晨燕资管</w:t>
            </w:r>
          </w:p>
        </w:tc>
        <w:tc>
          <w:tcPr>
            <w:tcW w:w="1638" w:type="dxa"/>
            <w:noWrap w:val="0"/>
            <w:vAlign w:val="center"/>
          </w:tcPr>
          <w:p w14:paraId="1D66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沈璐</w:t>
            </w:r>
          </w:p>
        </w:tc>
      </w:tr>
      <w:tr w14:paraId="248B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5F3B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国联证券</w:t>
            </w:r>
          </w:p>
        </w:tc>
        <w:tc>
          <w:tcPr>
            <w:tcW w:w="1559" w:type="dxa"/>
            <w:noWrap w:val="0"/>
            <w:vAlign w:val="center"/>
          </w:tcPr>
          <w:p w14:paraId="023A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</w:t>
            </w:r>
          </w:p>
        </w:tc>
        <w:tc>
          <w:tcPr>
            <w:tcW w:w="2552" w:type="dxa"/>
            <w:noWrap w:val="0"/>
            <w:vAlign w:val="center"/>
          </w:tcPr>
          <w:p w14:paraId="5E60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上海东方证券资管</w:t>
            </w:r>
          </w:p>
        </w:tc>
        <w:tc>
          <w:tcPr>
            <w:tcW w:w="1638" w:type="dxa"/>
            <w:noWrap w:val="0"/>
            <w:vAlign w:val="center"/>
          </w:tcPr>
          <w:p w14:paraId="6A75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蒋蛟龙</w:t>
            </w:r>
          </w:p>
        </w:tc>
      </w:tr>
      <w:tr w14:paraId="55D6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0F1B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国信证券</w:t>
            </w:r>
          </w:p>
        </w:tc>
        <w:tc>
          <w:tcPr>
            <w:tcW w:w="1559" w:type="dxa"/>
            <w:noWrap w:val="0"/>
            <w:vAlign w:val="center"/>
          </w:tcPr>
          <w:p w14:paraId="189A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张歆钰</w:t>
            </w:r>
          </w:p>
        </w:tc>
        <w:tc>
          <w:tcPr>
            <w:tcW w:w="2552" w:type="dxa"/>
            <w:noWrap w:val="0"/>
            <w:vAlign w:val="center"/>
          </w:tcPr>
          <w:p w14:paraId="0245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上海度势投资</w:t>
            </w:r>
          </w:p>
        </w:tc>
        <w:tc>
          <w:tcPr>
            <w:tcW w:w="1638" w:type="dxa"/>
            <w:noWrap w:val="0"/>
            <w:vAlign w:val="center"/>
          </w:tcPr>
          <w:p w14:paraId="5F8B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顾宝成</w:t>
            </w:r>
          </w:p>
        </w:tc>
      </w:tr>
      <w:tr w14:paraId="3404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1A72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禾升投资</w:t>
            </w:r>
          </w:p>
        </w:tc>
        <w:tc>
          <w:tcPr>
            <w:tcW w:w="1559" w:type="dxa"/>
            <w:noWrap w:val="0"/>
            <w:vAlign w:val="center"/>
          </w:tcPr>
          <w:p w14:paraId="0795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陈鹏宇</w:t>
            </w:r>
          </w:p>
        </w:tc>
        <w:tc>
          <w:tcPr>
            <w:tcW w:w="2552" w:type="dxa"/>
            <w:noWrap w:val="0"/>
            <w:vAlign w:val="center"/>
          </w:tcPr>
          <w:p w14:paraId="6B56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上海方物私募基金</w:t>
            </w:r>
          </w:p>
        </w:tc>
        <w:tc>
          <w:tcPr>
            <w:tcW w:w="1638" w:type="dxa"/>
            <w:noWrap w:val="0"/>
            <w:vAlign w:val="center"/>
          </w:tcPr>
          <w:p w14:paraId="37D6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汪自兵</w:t>
            </w:r>
          </w:p>
        </w:tc>
      </w:tr>
      <w:tr w14:paraId="65EA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65EE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恒泰证券</w:t>
            </w:r>
          </w:p>
        </w:tc>
        <w:tc>
          <w:tcPr>
            <w:tcW w:w="1559" w:type="dxa"/>
            <w:noWrap w:val="0"/>
            <w:vAlign w:val="center"/>
          </w:tcPr>
          <w:p w14:paraId="4D7B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袁利梅</w:t>
            </w:r>
          </w:p>
        </w:tc>
        <w:tc>
          <w:tcPr>
            <w:tcW w:w="2552" w:type="dxa"/>
            <w:noWrap w:val="0"/>
            <w:vAlign w:val="center"/>
          </w:tcPr>
          <w:p w14:paraId="10F0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上海杭贵投资</w:t>
            </w:r>
          </w:p>
        </w:tc>
        <w:tc>
          <w:tcPr>
            <w:tcW w:w="1638" w:type="dxa"/>
            <w:noWrap w:val="0"/>
            <w:vAlign w:val="center"/>
          </w:tcPr>
          <w:p w14:paraId="0E1F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饶欣莹</w:t>
            </w:r>
          </w:p>
        </w:tc>
      </w:tr>
      <w:tr w14:paraId="3765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4BF9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红杉中国</w:t>
            </w:r>
          </w:p>
        </w:tc>
        <w:tc>
          <w:tcPr>
            <w:tcW w:w="1559" w:type="dxa"/>
            <w:noWrap w:val="0"/>
            <w:vAlign w:val="center"/>
          </w:tcPr>
          <w:p w14:paraId="6B41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闫慧辰</w:t>
            </w:r>
          </w:p>
        </w:tc>
        <w:tc>
          <w:tcPr>
            <w:tcW w:w="2552" w:type="dxa"/>
            <w:noWrap w:val="0"/>
            <w:vAlign w:val="center"/>
          </w:tcPr>
          <w:p w14:paraId="3815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上海江天资本</w:t>
            </w:r>
          </w:p>
        </w:tc>
        <w:tc>
          <w:tcPr>
            <w:tcW w:w="1638" w:type="dxa"/>
            <w:noWrap w:val="0"/>
            <w:vAlign w:val="center"/>
          </w:tcPr>
          <w:p w14:paraId="0DF1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尹豪</w:t>
            </w:r>
          </w:p>
        </w:tc>
      </w:tr>
      <w:tr w14:paraId="3ECB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7F74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鸿运私募基金</w:t>
            </w:r>
          </w:p>
        </w:tc>
        <w:tc>
          <w:tcPr>
            <w:tcW w:w="1559" w:type="dxa"/>
            <w:noWrap w:val="0"/>
            <w:vAlign w:val="center"/>
          </w:tcPr>
          <w:p w14:paraId="345E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张弼臣</w:t>
            </w:r>
          </w:p>
        </w:tc>
        <w:tc>
          <w:tcPr>
            <w:tcW w:w="2552" w:type="dxa"/>
            <w:noWrap w:val="0"/>
            <w:vAlign w:val="center"/>
          </w:tcPr>
          <w:p w14:paraId="28F2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上海聚劲投资</w:t>
            </w:r>
          </w:p>
        </w:tc>
        <w:tc>
          <w:tcPr>
            <w:tcW w:w="1638" w:type="dxa"/>
            <w:noWrap w:val="0"/>
            <w:vAlign w:val="center"/>
          </w:tcPr>
          <w:p w14:paraId="0A51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何柏廷</w:t>
            </w:r>
          </w:p>
        </w:tc>
      </w:tr>
      <w:tr w14:paraId="29E8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784D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华创证券</w:t>
            </w:r>
          </w:p>
        </w:tc>
        <w:tc>
          <w:tcPr>
            <w:tcW w:w="1559" w:type="dxa"/>
            <w:noWrap w:val="0"/>
            <w:vAlign w:val="center"/>
          </w:tcPr>
          <w:p w14:paraId="204E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</w:t>
            </w:r>
          </w:p>
        </w:tc>
        <w:tc>
          <w:tcPr>
            <w:tcW w:w="2552" w:type="dxa"/>
            <w:noWrap w:val="0"/>
            <w:vAlign w:val="center"/>
          </w:tcPr>
          <w:p w14:paraId="39CF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上海盟洋投资</w:t>
            </w:r>
          </w:p>
        </w:tc>
        <w:tc>
          <w:tcPr>
            <w:tcW w:w="1638" w:type="dxa"/>
            <w:noWrap w:val="0"/>
            <w:vAlign w:val="center"/>
          </w:tcPr>
          <w:p w14:paraId="055D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祝天骄</w:t>
            </w:r>
          </w:p>
        </w:tc>
      </w:tr>
      <w:tr w14:paraId="4CB3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7573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华福电子</w:t>
            </w:r>
          </w:p>
        </w:tc>
        <w:tc>
          <w:tcPr>
            <w:tcW w:w="1559" w:type="dxa"/>
            <w:noWrap w:val="0"/>
            <w:vAlign w:val="center"/>
          </w:tcPr>
          <w:p w14:paraId="7EE9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刘天文</w:t>
            </w:r>
          </w:p>
        </w:tc>
        <w:tc>
          <w:tcPr>
            <w:tcW w:w="2552" w:type="dxa"/>
            <w:noWrap w:val="0"/>
            <w:vAlign w:val="center"/>
          </w:tcPr>
          <w:p w14:paraId="0A88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上海天猊投资</w:t>
            </w:r>
          </w:p>
        </w:tc>
        <w:tc>
          <w:tcPr>
            <w:tcW w:w="1638" w:type="dxa"/>
            <w:noWrap w:val="0"/>
            <w:vAlign w:val="center"/>
          </w:tcPr>
          <w:p w14:paraId="3527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曹国军</w:t>
            </w:r>
          </w:p>
        </w:tc>
      </w:tr>
      <w:tr w14:paraId="20C6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35B0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华杉投资</w:t>
            </w:r>
          </w:p>
        </w:tc>
        <w:tc>
          <w:tcPr>
            <w:tcW w:w="1559" w:type="dxa"/>
            <w:noWrap w:val="0"/>
            <w:vAlign w:val="center"/>
          </w:tcPr>
          <w:p w14:paraId="0627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田星星</w:t>
            </w:r>
          </w:p>
        </w:tc>
        <w:tc>
          <w:tcPr>
            <w:tcW w:w="2552" w:type="dxa"/>
            <w:noWrap w:val="0"/>
            <w:vAlign w:val="center"/>
          </w:tcPr>
          <w:p w14:paraId="5707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上海五地私募基金</w:t>
            </w:r>
          </w:p>
        </w:tc>
        <w:tc>
          <w:tcPr>
            <w:tcW w:w="1638" w:type="dxa"/>
            <w:noWrap w:val="0"/>
            <w:vAlign w:val="center"/>
          </w:tcPr>
          <w:p w14:paraId="03CE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施宇宙</w:t>
            </w:r>
          </w:p>
        </w:tc>
      </w:tr>
      <w:tr w14:paraId="22F9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0660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华泰证券</w:t>
            </w:r>
          </w:p>
        </w:tc>
        <w:tc>
          <w:tcPr>
            <w:tcW w:w="1559" w:type="dxa"/>
            <w:noWrap w:val="0"/>
            <w:vAlign w:val="center"/>
          </w:tcPr>
          <w:p w14:paraId="310F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冯瑞齐</w:t>
            </w:r>
          </w:p>
        </w:tc>
        <w:tc>
          <w:tcPr>
            <w:tcW w:w="2552" w:type="dxa"/>
            <w:noWrap w:val="0"/>
            <w:vAlign w:val="center"/>
          </w:tcPr>
          <w:p w14:paraId="49A7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上海原泽私募基金</w:t>
            </w:r>
          </w:p>
        </w:tc>
        <w:tc>
          <w:tcPr>
            <w:tcW w:w="1638" w:type="dxa"/>
            <w:noWrap w:val="0"/>
            <w:vAlign w:val="center"/>
          </w:tcPr>
          <w:p w14:paraId="74F6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王家晨</w:t>
            </w:r>
          </w:p>
        </w:tc>
      </w:tr>
      <w:tr w14:paraId="1E24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66C7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上海昭云投资</w:t>
            </w:r>
          </w:p>
        </w:tc>
        <w:tc>
          <w:tcPr>
            <w:tcW w:w="1559" w:type="dxa"/>
            <w:noWrap w:val="0"/>
            <w:vAlign w:val="center"/>
          </w:tcPr>
          <w:p w14:paraId="17D3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程安靖</w:t>
            </w:r>
          </w:p>
        </w:tc>
        <w:tc>
          <w:tcPr>
            <w:tcW w:w="2552" w:type="dxa"/>
            <w:noWrap w:val="0"/>
            <w:vAlign w:val="center"/>
          </w:tcPr>
          <w:p w14:paraId="623F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兴业证券</w:t>
            </w:r>
          </w:p>
        </w:tc>
        <w:tc>
          <w:tcPr>
            <w:tcW w:w="1638" w:type="dxa"/>
            <w:noWrap w:val="0"/>
            <w:vAlign w:val="center"/>
          </w:tcPr>
          <w:p w14:paraId="1E24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刘培锐</w:t>
            </w:r>
          </w:p>
        </w:tc>
      </w:tr>
      <w:tr w14:paraId="7704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45A8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深圳创富兆业</w:t>
            </w:r>
          </w:p>
        </w:tc>
        <w:tc>
          <w:tcPr>
            <w:tcW w:w="1559" w:type="dxa"/>
            <w:noWrap w:val="0"/>
            <w:vAlign w:val="center"/>
          </w:tcPr>
          <w:p w14:paraId="334B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司巍</w:t>
            </w:r>
          </w:p>
        </w:tc>
        <w:tc>
          <w:tcPr>
            <w:tcW w:w="2552" w:type="dxa"/>
            <w:noWrap w:val="0"/>
            <w:vAlign w:val="center"/>
          </w:tcPr>
          <w:p w14:paraId="1160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兴证全球基金</w:t>
            </w:r>
          </w:p>
        </w:tc>
        <w:tc>
          <w:tcPr>
            <w:tcW w:w="1638" w:type="dxa"/>
            <w:noWrap w:val="0"/>
            <w:vAlign w:val="center"/>
          </w:tcPr>
          <w:p w14:paraId="3B5B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卜学欢</w:t>
            </w:r>
          </w:p>
        </w:tc>
      </w:tr>
      <w:tr w14:paraId="067E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2B48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深圳前海天行健资管</w:t>
            </w:r>
          </w:p>
        </w:tc>
        <w:tc>
          <w:tcPr>
            <w:tcW w:w="1559" w:type="dxa"/>
            <w:noWrap w:val="0"/>
            <w:vAlign w:val="center"/>
          </w:tcPr>
          <w:p w14:paraId="68DB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刘俊伟</w:t>
            </w:r>
          </w:p>
        </w:tc>
        <w:tc>
          <w:tcPr>
            <w:tcW w:w="2552" w:type="dxa"/>
            <w:noWrap w:val="0"/>
            <w:vAlign w:val="center"/>
          </w:tcPr>
          <w:p w14:paraId="7BC6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循远资产</w:t>
            </w:r>
          </w:p>
        </w:tc>
        <w:tc>
          <w:tcPr>
            <w:tcW w:w="1638" w:type="dxa"/>
            <w:noWrap w:val="0"/>
            <w:vAlign w:val="center"/>
          </w:tcPr>
          <w:p w14:paraId="5459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白福浓</w:t>
            </w:r>
          </w:p>
        </w:tc>
      </w:tr>
      <w:tr w14:paraId="5457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0410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深圳市国晖投资</w:t>
            </w:r>
          </w:p>
        </w:tc>
        <w:tc>
          <w:tcPr>
            <w:tcW w:w="1559" w:type="dxa"/>
            <w:noWrap w:val="0"/>
            <w:vAlign w:val="center"/>
          </w:tcPr>
          <w:p w14:paraId="7121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吴昊龙</w:t>
            </w:r>
          </w:p>
        </w:tc>
        <w:tc>
          <w:tcPr>
            <w:tcW w:w="2552" w:type="dxa"/>
            <w:noWrap w:val="0"/>
            <w:vAlign w:val="center"/>
          </w:tcPr>
          <w:p w14:paraId="4BE8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英大资本</w:t>
            </w:r>
          </w:p>
        </w:tc>
        <w:tc>
          <w:tcPr>
            <w:tcW w:w="1638" w:type="dxa"/>
            <w:noWrap w:val="0"/>
            <w:vAlign w:val="center"/>
          </w:tcPr>
          <w:p w14:paraId="16B0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王文宾</w:t>
            </w:r>
          </w:p>
        </w:tc>
      </w:tr>
      <w:tr w14:paraId="0F07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6D52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深圳市明达资管</w:t>
            </w:r>
          </w:p>
        </w:tc>
        <w:tc>
          <w:tcPr>
            <w:tcW w:w="1559" w:type="dxa"/>
            <w:noWrap w:val="0"/>
            <w:vAlign w:val="center"/>
          </w:tcPr>
          <w:p w14:paraId="3943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黄俊杰</w:t>
            </w:r>
          </w:p>
        </w:tc>
        <w:tc>
          <w:tcPr>
            <w:tcW w:w="2552" w:type="dxa"/>
            <w:noWrap w:val="0"/>
            <w:vAlign w:val="center"/>
          </w:tcPr>
          <w:p w14:paraId="2DDA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宇泽私募基金</w:t>
            </w:r>
          </w:p>
        </w:tc>
        <w:tc>
          <w:tcPr>
            <w:tcW w:w="1638" w:type="dxa"/>
            <w:noWrap w:val="0"/>
            <w:vAlign w:val="center"/>
          </w:tcPr>
          <w:p w14:paraId="258B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何俊骏</w:t>
            </w:r>
          </w:p>
        </w:tc>
      </w:tr>
      <w:tr w14:paraId="4A55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0798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深圳市前海唐融资本</w:t>
            </w:r>
          </w:p>
        </w:tc>
        <w:tc>
          <w:tcPr>
            <w:tcW w:w="1559" w:type="dxa"/>
            <w:noWrap w:val="0"/>
            <w:vAlign w:val="center"/>
          </w:tcPr>
          <w:p w14:paraId="180B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杨志煜</w:t>
            </w:r>
          </w:p>
        </w:tc>
        <w:tc>
          <w:tcPr>
            <w:tcW w:w="2552" w:type="dxa"/>
            <w:noWrap w:val="0"/>
            <w:vAlign w:val="center"/>
          </w:tcPr>
          <w:p w14:paraId="28C8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浙商证券</w:t>
            </w:r>
          </w:p>
        </w:tc>
        <w:tc>
          <w:tcPr>
            <w:tcW w:w="1638" w:type="dxa"/>
            <w:noWrap w:val="0"/>
            <w:vAlign w:val="center"/>
          </w:tcPr>
          <w:p w14:paraId="3122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陈海波</w:t>
            </w:r>
          </w:p>
        </w:tc>
      </w:tr>
      <w:tr w14:paraId="1762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4D41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深圳市尚诚资管</w:t>
            </w:r>
          </w:p>
        </w:tc>
        <w:tc>
          <w:tcPr>
            <w:tcW w:w="1559" w:type="dxa"/>
            <w:noWrap w:val="0"/>
            <w:vAlign w:val="center"/>
          </w:tcPr>
          <w:p w14:paraId="4024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黄向前</w:t>
            </w:r>
          </w:p>
        </w:tc>
        <w:tc>
          <w:tcPr>
            <w:tcW w:w="2552" w:type="dxa"/>
            <w:noWrap w:val="0"/>
            <w:vAlign w:val="center"/>
          </w:tcPr>
          <w:p w14:paraId="265B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浙商证券</w:t>
            </w:r>
          </w:p>
        </w:tc>
        <w:tc>
          <w:tcPr>
            <w:tcW w:w="1638" w:type="dxa"/>
            <w:noWrap w:val="0"/>
            <w:vAlign w:val="center"/>
          </w:tcPr>
          <w:p w14:paraId="0622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蒋雷</w:t>
            </w:r>
          </w:p>
        </w:tc>
      </w:tr>
      <w:tr w14:paraId="0020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3EBF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深圳市中兴威投资</w:t>
            </w:r>
          </w:p>
        </w:tc>
        <w:tc>
          <w:tcPr>
            <w:tcW w:w="1559" w:type="dxa"/>
            <w:noWrap w:val="0"/>
            <w:vAlign w:val="center"/>
          </w:tcPr>
          <w:p w14:paraId="171E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卢晓冬</w:t>
            </w:r>
          </w:p>
        </w:tc>
        <w:tc>
          <w:tcPr>
            <w:tcW w:w="2552" w:type="dxa"/>
            <w:noWrap w:val="0"/>
            <w:vAlign w:val="center"/>
          </w:tcPr>
          <w:p w14:paraId="36ED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中船重工财务</w:t>
            </w:r>
          </w:p>
        </w:tc>
        <w:tc>
          <w:tcPr>
            <w:tcW w:w="1638" w:type="dxa"/>
            <w:noWrap w:val="0"/>
            <w:vAlign w:val="center"/>
          </w:tcPr>
          <w:p w14:paraId="3815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赵胤钘</w:t>
            </w:r>
          </w:p>
        </w:tc>
      </w:tr>
      <w:tr w14:paraId="48F7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2D18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苏州君子兰资管</w:t>
            </w:r>
          </w:p>
        </w:tc>
        <w:tc>
          <w:tcPr>
            <w:tcW w:w="1559" w:type="dxa"/>
            <w:noWrap w:val="0"/>
            <w:vAlign w:val="center"/>
          </w:tcPr>
          <w:p w14:paraId="79C2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汪质彬</w:t>
            </w:r>
          </w:p>
        </w:tc>
        <w:tc>
          <w:tcPr>
            <w:tcW w:w="2552" w:type="dxa"/>
            <w:noWrap w:val="0"/>
            <w:vAlign w:val="center"/>
          </w:tcPr>
          <w:p w14:paraId="5F3A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中欧基金</w:t>
            </w:r>
          </w:p>
        </w:tc>
        <w:tc>
          <w:tcPr>
            <w:tcW w:w="1638" w:type="dxa"/>
            <w:noWrap w:val="0"/>
            <w:vAlign w:val="center"/>
          </w:tcPr>
          <w:p w14:paraId="3B59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</w:tr>
      <w:tr w14:paraId="1664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1D53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泰信基金</w:t>
            </w:r>
          </w:p>
        </w:tc>
        <w:tc>
          <w:tcPr>
            <w:tcW w:w="1559" w:type="dxa"/>
            <w:noWrap w:val="0"/>
            <w:vAlign w:val="center"/>
          </w:tcPr>
          <w:p w14:paraId="4450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李其东</w:t>
            </w:r>
          </w:p>
        </w:tc>
        <w:tc>
          <w:tcPr>
            <w:tcW w:w="2552" w:type="dxa"/>
            <w:noWrap w:val="0"/>
            <w:vAlign w:val="center"/>
          </w:tcPr>
          <w:p w14:paraId="1203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中泰证券</w:t>
            </w:r>
          </w:p>
        </w:tc>
        <w:tc>
          <w:tcPr>
            <w:tcW w:w="1638" w:type="dxa"/>
            <w:noWrap w:val="0"/>
            <w:vAlign w:val="center"/>
          </w:tcPr>
          <w:p w14:paraId="5494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张昆</w:t>
            </w:r>
          </w:p>
        </w:tc>
      </w:tr>
      <w:tr w14:paraId="44E9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3487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天风证券资管</w:t>
            </w:r>
          </w:p>
        </w:tc>
        <w:tc>
          <w:tcPr>
            <w:tcW w:w="1559" w:type="dxa"/>
            <w:noWrap w:val="0"/>
            <w:vAlign w:val="center"/>
          </w:tcPr>
          <w:p w14:paraId="57A0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邱天</w:t>
            </w:r>
          </w:p>
        </w:tc>
        <w:tc>
          <w:tcPr>
            <w:tcW w:w="2552" w:type="dxa"/>
            <w:noWrap w:val="0"/>
            <w:vAlign w:val="center"/>
          </w:tcPr>
          <w:p w14:paraId="4716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中天汇富基金</w:t>
            </w:r>
          </w:p>
        </w:tc>
        <w:tc>
          <w:tcPr>
            <w:tcW w:w="1638" w:type="dxa"/>
            <w:noWrap w:val="0"/>
            <w:vAlign w:val="center"/>
          </w:tcPr>
          <w:p w14:paraId="695F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古道和</w:t>
            </w:r>
          </w:p>
        </w:tc>
      </w:tr>
      <w:tr w14:paraId="7EA6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60C3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559" w:type="dxa"/>
            <w:noWrap w:val="0"/>
            <w:vAlign w:val="center"/>
          </w:tcPr>
          <w:p w14:paraId="2184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白宜清</w:t>
            </w:r>
          </w:p>
        </w:tc>
        <w:tc>
          <w:tcPr>
            <w:tcW w:w="2552" w:type="dxa"/>
            <w:noWrap w:val="0"/>
            <w:vAlign w:val="center"/>
          </w:tcPr>
          <w:p w14:paraId="6413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中信证券</w:t>
            </w:r>
          </w:p>
        </w:tc>
        <w:tc>
          <w:tcPr>
            <w:tcW w:w="1638" w:type="dxa"/>
            <w:noWrap w:val="0"/>
            <w:vAlign w:val="center"/>
          </w:tcPr>
          <w:p w14:paraId="2A46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白弘伟</w:t>
            </w:r>
          </w:p>
        </w:tc>
      </w:tr>
      <w:tr w14:paraId="41F8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4395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万联证券</w:t>
            </w:r>
          </w:p>
        </w:tc>
        <w:tc>
          <w:tcPr>
            <w:tcW w:w="1559" w:type="dxa"/>
            <w:noWrap w:val="0"/>
            <w:vAlign w:val="center"/>
          </w:tcPr>
          <w:p w14:paraId="1AE3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陈晓彬</w:t>
            </w:r>
          </w:p>
        </w:tc>
        <w:tc>
          <w:tcPr>
            <w:tcW w:w="2552" w:type="dxa"/>
            <w:noWrap w:val="0"/>
            <w:vAlign w:val="center"/>
          </w:tcPr>
          <w:p w14:paraId="4059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中信证券</w:t>
            </w:r>
          </w:p>
        </w:tc>
        <w:tc>
          <w:tcPr>
            <w:tcW w:w="1638" w:type="dxa"/>
            <w:noWrap w:val="0"/>
            <w:vAlign w:val="center"/>
          </w:tcPr>
          <w:p w14:paraId="5AA6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刘琦</w:t>
            </w:r>
          </w:p>
        </w:tc>
      </w:tr>
      <w:tr w14:paraId="15FB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2293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西藏东财基金</w:t>
            </w:r>
          </w:p>
        </w:tc>
        <w:tc>
          <w:tcPr>
            <w:tcW w:w="1559" w:type="dxa"/>
            <w:noWrap w:val="0"/>
            <w:vAlign w:val="center"/>
          </w:tcPr>
          <w:p w14:paraId="0295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</w:t>
            </w:r>
          </w:p>
        </w:tc>
        <w:tc>
          <w:tcPr>
            <w:tcW w:w="2552" w:type="dxa"/>
            <w:noWrap w:val="0"/>
            <w:vAlign w:val="center"/>
          </w:tcPr>
          <w:p w14:paraId="1CD3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中邮电子</w:t>
            </w:r>
          </w:p>
        </w:tc>
        <w:tc>
          <w:tcPr>
            <w:tcW w:w="1638" w:type="dxa"/>
            <w:noWrap w:val="0"/>
            <w:vAlign w:val="center"/>
          </w:tcPr>
          <w:p w14:paraId="364A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周晴</w:t>
            </w:r>
          </w:p>
        </w:tc>
      </w:tr>
      <w:tr w14:paraId="76B7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7906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西藏源乘投资</w:t>
            </w:r>
          </w:p>
        </w:tc>
        <w:tc>
          <w:tcPr>
            <w:tcW w:w="1559" w:type="dxa"/>
            <w:noWrap w:val="0"/>
            <w:vAlign w:val="center"/>
          </w:tcPr>
          <w:p w14:paraId="668F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高飚</w:t>
            </w:r>
          </w:p>
        </w:tc>
        <w:tc>
          <w:tcPr>
            <w:tcW w:w="2552" w:type="dxa"/>
            <w:noWrap w:val="0"/>
            <w:vAlign w:val="center"/>
          </w:tcPr>
          <w:p w14:paraId="206F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朱雀投资</w:t>
            </w:r>
          </w:p>
        </w:tc>
        <w:tc>
          <w:tcPr>
            <w:tcW w:w="1638" w:type="dxa"/>
            <w:noWrap w:val="0"/>
            <w:vAlign w:val="center"/>
          </w:tcPr>
          <w:p w14:paraId="32B4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李树荣</w:t>
            </w:r>
          </w:p>
        </w:tc>
      </w:tr>
      <w:tr w14:paraId="1481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noWrap w:val="0"/>
            <w:vAlign w:val="center"/>
          </w:tcPr>
          <w:p w14:paraId="31DE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兴业电子</w:t>
            </w:r>
          </w:p>
        </w:tc>
        <w:tc>
          <w:tcPr>
            <w:tcW w:w="1559" w:type="dxa"/>
            <w:noWrap w:val="0"/>
            <w:vAlign w:val="center"/>
          </w:tcPr>
          <w:p w14:paraId="055B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姚康</w:t>
            </w:r>
          </w:p>
        </w:tc>
        <w:tc>
          <w:tcPr>
            <w:tcW w:w="2552" w:type="dxa"/>
            <w:noWrap w:val="0"/>
            <w:vAlign w:val="center"/>
          </w:tcPr>
          <w:p w14:paraId="0E4D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棕榈湾投资</w:t>
            </w:r>
          </w:p>
        </w:tc>
        <w:tc>
          <w:tcPr>
            <w:tcW w:w="1638" w:type="dxa"/>
            <w:noWrap w:val="0"/>
            <w:vAlign w:val="center"/>
          </w:tcPr>
          <w:p w14:paraId="61F5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巩显峰</w:t>
            </w:r>
          </w:p>
        </w:tc>
      </w:tr>
    </w:tbl>
    <w:p w14:paraId="5B273E9B">
      <w:pPr>
        <w:widowControl/>
        <w:jc w:val="left"/>
        <w:rPr>
          <w:rFonts w:hint="eastAsia" w:asci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ODA1MWYyZWQ4MjZhYmI4OGQyMDU3YWViODE4ZWUifQ=="/>
  </w:docVars>
  <w:rsids>
    <w:rsidRoot w:val="00C215C1"/>
    <w:rsid w:val="00001917"/>
    <w:rsid w:val="00004A6C"/>
    <w:rsid w:val="00011747"/>
    <w:rsid w:val="000120A2"/>
    <w:rsid w:val="00013C13"/>
    <w:rsid w:val="00014510"/>
    <w:rsid w:val="00020EB3"/>
    <w:rsid w:val="000226BC"/>
    <w:rsid w:val="00033A1F"/>
    <w:rsid w:val="0003661E"/>
    <w:rsid w:val="00036C23"/>
    <w:rsid w:val="00037124"/>
    <w:rsid w:val="0004026F"/>
    <w:rsid w:val="00043592"/>
    <w:rsid w:val="00045C95"/>
    <w:rsid w:val="000541F1"/>
    <w:rsid w:val="0005666C"/>
    <w:rsid w:val="00062A16"/>
    <w:rsid w:val="00063486"/>
    <w:rsid w:val="00072B6A"/>
    <w:rsid w:val="00075DC0"/>
    <w:rsid w:val="00076168"/>
    <w:rsid w:val="000860EA"/>
    <w:rsid w:val="00094C1A"/>
    <w:rsid w:val="000951E9"/>
    <w:rsid w:val="000B7CCA"/>
    <w:rsid w:val="000C1929"/>
    <w:rsid w:val="000C38BD"/>
    <w:rsid w:val="000C77F7"/>
    <w:rsid w:val="000C7C19"/>
    <w:rsid w:val="000D02BD"/>
    <w:rsid w:val="000D6252"/>
    <w:rsid w:val="000E2EFC"/>
    <w:rsid w:val="000F4F73"/>
    <w:rsid w:val="00100B02"/>
    <w:rsid w:val="00102832"/>
    <w:rsid w:val="001315C6"/>
    <w:rsid w:val="001316F8"/>
    <w:rsid w:val="00144D83"/>
    <w:rsid w:val="00146484"/>
    <w:rsid w:val="001552BA"/>
    <w:rsid w:val="00156151"/>
    <w:rsid w:val="00160484"/>
    <w:rsid w:val="00162CFF"/>
    <w:rsid w:val="00163236"/>
    <w:rsid w:val="0016595F"/>
    <w:rsid w:val="00165A41"/>
    <w:rsid w:val="00167975"/>
    <w:rsid w:val="001800DF"/>
    <w:rsid w:val="001806C1"/>
    <w:rsid w:val="0018227B"/>
    <w:rsid w:val="00185C1A"/>
    <w:rsid w:val="0019191D"/>
    <w:rsid w:val="00193EC7"/>
    <w:rsid w:val="001A0FC7"/>
    <w:rsid w:val="001A38CF"/>
    <w:rsid w:val="001A43E4"/>
    <w:rsid w:val="001A5226"/>
    <w:rsid w:val="001A70B3"/>
    <w:rsid w:val="001A7303"/>
    <w:rsid w:val="001B24D2"/>
    <w:rsid w:val="001B2DCB"/>
    <w:rsid w:val="001B71CA"/>
    <w:rsid w:val="001B720A"/>
    <w:rsid w:val="001C2804"/>
    <w:rsid w:val="001C53AD"/>
    <w:rsid w:val="001D4414"/>
    <w:rsid w:val="001D6C41"/>
    <w:rsid w:val="001E2BE8"/>
    <w:rsid w:val="001F13DA"/>
    <w:rsid w:val="001F1E3B"/>
    <w:rsid w:val="001F6A2A"/>
    <w:rsid w:val="00201DC5"/>
    <w:rsid w:val="00216E0B"/>
    <w:rsid w:val="0021710C"/>
    <w:rsid w:val="002232B1"/>
    <w:rsid w:val="00235B8E"/>
    <w:rsid w:val="00240265"/>
    <w:rsid w:val="00247C7F"/>
    <w:rsid w:val="00255859"/>
    <w:rsid w:val="0025654F"/>
    <w:rsid w:val="0026045F"/>
    <w:rsid w:val="0026257D"/>
    <w:rsid w:val="00265811"/>
    <w:rsid w:val="0027429C"/>
    <w:rsid w:val="00276BE4"/>
    <w:rsid w:val="00281B45"/>
    <w:rsid w:val="00286831"/>
    <w:rsid w:val="002914E5"/>
    <w:rsid w:val="00296B95"/>
    <w:rsid w:val="002A1E12"/>
    <w:rsid w:val="002A22F2"/>
    <w:rsid w:val="002E6978"/>
    <w:rsid w:val="00301372"/>
    <w:rsid w:val="0032272E"/>
    <w:rsid w:val="00324555"/>
    <w:rsid w:val="00326B53"/>
    <w:rsid w:val="0033110C"/>
    <w:rsid w:val="00332618"/>
    <w:rsid w:val="0033316C"/>
    <w:rsid w:val="0033515D"/>
    <w:rsid w:val="0034497B"/>
    <w:rsid w:val="00344D49"/>
    <w:rsid w:val="00350795"/>
    <w:rsid w:val="003532EF"/>
    <w:rsid w:val="00364F81"/>
    <w:rsid w:val="00366384"/>
    <w:rsid w:val="0037162B"/>
    <w:rsid w:val="00375046"/>
    <w:rsid w:val="003803DC"/>
    <w:rsid w:val="003809B3"/>
    <w:rsid w:val="00387B2A"/>
    <w:rsid w:val="00387CA2"/>
    <w:rsid w:val="003A4D54"/>
    <w:rsid w:val="003B00A2"/>
    <w:rsid w:val="003B1709"/>
    <w:rsid w:val="003B32DF"/>
    <w:rsid w:val="003B4B00"/>
    <w:rsid w:val="003C28DC"/>
    <w:rsid w:val="003C3ABB"/>
    <w:rsid w:val="003D1B28"/>
    <w:rsid w:val="003E1481"/>
    <w:rsid w:val="003E3E22"/>
    <w:rsid w:val="003E7FA0"/>
    <w:rsid w:val="003F62F7"/>
    <w:rsid w:val="003F7963"/>
    <w:rsid w:val="003F7E91"/>
    <w:rsid w:val="0040003A"/>
    <w:rsid w:val="004008EA"/>
    <w:rsid w:val="0041225F"/>
    <w:rsid w:val="004127B7"/>
    <w:rsid w:val="00417B2E"/>
    <w:rsid w:val="00420D81"/>
    <w:rsid w:val="00421B22"/>
    <w:rsid w:val="004250EA"/>
    <w:rsid w:val="00435189"/>
    <w:rsid w:val="004355C6"/>
    <w:rsid w:val="004423CC"/>
    <w:rsid w:val="00446DD7"/>
    <w:rsid w:val="00450BFC"/>
    <w:rsid w:val="004543E5"/>
    <w:rsid w:val="004559A4"/>
    <w:rsid w:val="00455D4E"/>
    <w:rsid w:val="00463077"/>
    <w:rsid w:val="00467A41"/>
    <w:rsid w:val="00471629"/>
    <w:rsid w:val="004906DA"/>
    <w:rsid w:val="00497CEC"/>
    <w:rsid w:val="004B1E0F"/>
    <w:rsid w:val="004B6497"/>
    <w:rsid w:val="004B6AC8"/>
    <w:rsid w:val="004B6D58"/>
    <w:rsid w:val="004C479E"/>
    <w:rsid w:val="004C5976"/>
    <w:rsid w:val="004D7E78"/>
    <w:rsid w:val="004E21B9"/>
    <w:rsid w:val="004E3556"/>
    <w:rsid w:val="004F03CA"/>
    <w:rsid w:val="004F1586"/>
    <w:rsid w:val="00524597"/>
    <w:rsid w:val="00525532"/>
    <w:rsid w:val="0052688D"/>
    <w:rsid w:val="00535AEB"/>
    <w:rsid w:val="00536B02"/>
    <w:rsid w:val="005443EC"/>
    <w:rsid w:val="00547C23"/>
    <w:rsid w:val="00566C36"/>
    <w:rsid w:val="00584B2D"/>
    <w:rsid w:val="00584D12"/>
    <w:rsid w:val="00586BEE"/>
    <w:rsid w:val="00595E3A"/>
    <w:rsid w:val="005A0304"/>
    <w:rsid w:val="005A5051"/>
    <w:rsid w:val="005A6714"/>
    <w:rsid w:val="005B35C9"/>
    <w:rsid w:val="005C283C"/>
    <w:rsid w:val="005C3837"/>
    <w:rsid w:val="005D0166"/>
    <w:rsid w:val="005D09CA"/>
    <w:rsid w:val="005D64B7"/>
    <w:rsid w:val="005F3130"/>
    <w:rsid w:val="0061019D"/>
    <w:rsid w:val="00614E9D"/>
    <w:rsid w:val="0062095E"/>
    <w:rsid w:val="00624C6B"/>
    <w:rsid w:val="00627729"/>
    <w:rsid w:val="006279FB"/>
    <w:rsid w:val="006300AD"/>
    <w:rsid w:val="00647351"/>
    <w:rsid w:val="00651252"/>
    <w:rsid w:val="00655A0F"/>
    <w:rsid w:val="00662F6A"/>
    <w:rsid w:val="0066422C"/>
    <w:rsid w:val="00665FA8"/>
    <w:rsid w:val="00672202"/>
    <w:rsid w:val="00673B74"/>
    <w:rsid w:val="00694F0B"/>
    <w:rsid w:val="00695FE6"/>
    <w:rsid w:val="006A1F5A"/>
    <w:rsid w:val="006B70D9"/>
    <w:rsid w:val="006C5EC8"/>
    <w:rsid w:val="006C7A77"/>
    <w:rsid w:val="006D3194"/>
    <w:rsid w:val="006E079D"/>
    <w:rsid w:val="006F4C72"/>
    <w:rsid w:val="006F4D3F"/>
    <w:rsid w:val="006F5FFA"/>
    <w:rsid w:val="006F62C9"/>
    <w:rsid w:val="0071074A"/>
    <w:rsid w:val="007334CD"/>
    <w:rsid w:val="007349DB"/>
    <w:rsid w:val="007423E1"/>
    <w:rsid w:val="00743E4D"/>
    <w:rsid w:val="0075542D"/>
    <w:rsid w:val="00783212"/>
    <w:rsid w:val="00785539"/>
    <w:rsid w:val="0079409F"/>
    <w:rsid w:val="007A3708"/>
    <w:rsid w:val="007B1F25"/>
    <w:rsid w:val="007B5CE6"/>
    <w:rsid w:val="007D5787"/>
    <w:rsid w:val="007D7094"/>
    <w:rsid w:val="007E3807"/>
    <w:rsid w:val="007F07E4"/>
    <w:rsid w:val="007F1BFF"/>
    <w:rsid w:val="007F7A5A"/>
    <w:rsid w:val="008005D7"/>
    <w:rsid w:val="00800BD2"/>
    <w:rsid w:val="0081089E"/>
    <w:rsid w:val="0082622D"/>
    <w:rsid w:val="008325A4"/>
    <w:rsid w:val="008439B7"/>
    <w:rsid w:val="00856227"/>
    <w:rsid w:val="00863F28"/>
    <w:rsid w:val="0087405D"/>
    <w:rsid w:val="00881F1E"/>
    <w:rsid w:val="008852B7"/>
    <w:rsid w:val="00887A87"/>
    <w:rsid w:val="008913EC"/>
    <w:rsid w:val="0089220C"/>
    <w:rsid w:val="0089410A"/>
    <w:rsid w:val="00897F62"/>
    <w:rsid w:val="008A6DBC"/>
    <w:rsid w:val="008B07BE"/>
    <w:rsid w:val="008B3540"/>
    <w:rsid w:val="008B488E"/>
    <w:rsid w:val="008C2339"/>
    <w:rsid w:val="008C322D"/>
    <w:rsid w:val="008D4460"/>
    <w:rsid w:val="008D4B22"/>
    <w:rsid w:val="008D66D8"/>
    <w:rsid w:val="008F38A4"/>
    <w:rsid w:val="008F7FFD"/>
    <w:rsid w:val="0091161B"/>
    <w:rsid w:val="00912552"/>
    <w:rsid w:val="00921914"/>
    <w:rsid w:val="00946825"/>
    <w:rsid w:val="00947B0E"/>
    <w:rsid w:val="00947B8D"/>
    <w:rsid w:val="009510B3"/>
    <w:rsid w:val="009607F9"/>
    <w:rsid w:val="00963B50"/>
    <w:rsid w:val="00967754"/>
    <w:rsid w:val="009754D3"/>
    <w:rsid w:val="0098419F"/>
    <w:rsid w:val="009915FB"/>
    <w:rsid w:val="00993E2E"/>
    <w:rsid w:val="00994C0A"/>
    <w:rsid w:val="009A464A"/>
    <w:rsid w:val="009A60C9"/>
    <w:rsid w:val="009C2969"/>
    <w:rsid w:val="009C5B10"/>
    <w:rsid w:val="009C7DC7"/>
    <w:rsid w:val="009E3F70"/>
    <w:rsid w:val="009E7302"/>
    <w:rsid w:val="009F7F91"/>
    <w:rsid w:val="00A00EAF"/>
    <w:rsid w:val="00A14187"/>
    <w:rsid w:val="00A27C27"/>
    <w:rsid w:val="00A351F9"/>
    <w:rsid w:val="00A47281"/>
    <w:rsid w:val="00A55B85"/>
    <w:rsid w:val="00A62DFD"/>
    <w:rsid w:val="00A75BB5"/>
    <w:rsid w:val="00A8273E"/>
    <w:rsid w:val="00A86438"/>
    <w:rsid w:val="00A869B3"/>
    <w:rsid w:val="00A9487D"/>
    <w:rsid w:val="00AB0A12"/>
    <w:rsid w:val="00AB1897"/>
    <w:rsid w:val="00AB4353"/>
    <w:rsid w:val="00AC55DF"/>
    <w:rsid w:val="00AC58C7"/>
    <w:rsid w:val="00AE1CFA"/>
    <w:rsid w:val="00AE7EF8"/>
    <w:rsid w:val="00AF201B"/>
    <w:rsid w:val="00AF530E"/>
    <w:rsid w:val="00AF70CD"/>
    <w:rsid w:val="00B00B87"/>
    <w:rsid w:val="00B054F8"/>
    <w:rsid w:val="00B147B0"/>
    <w:rsid w:val="00B15D75"/>
    <w:rsid w:val="00B1657A"/>
    <w:rsid w:val="00B24252"/>
    <w:rsid w:val="00B26372"/>
    <w:rsid w:val="00B307B8"/>
    <w:rsid w:val="00B31CD8"/>
    <w:rsid w:val="00B40593"/>
    <w:rsid w:val="00B41557"/>
    <w:rsid w:val="00B4364D"/>
    <w:rsid w:val="00B50ABA"/>
    <w:rsid w:val="00B5155A"/>
    <w:rsid w:val="00B52DD0"/>
    <w:rsid w:val="00B670E6"/>
    <w:rsid w:val="00B7040E"/>
    <w:rsid w:val="00B70A74"/>
    <w:rsid w:val="00B7413D"/>
    <w:rsid w:val="00B8348D"/>
    <w:rsid w:val="00B83DCA"/>
    <w:rsid w:val="00B87896"/>
    <w:rsid w:val="00B95242"/>
    <w:rsid w:val="00B95954"/>
    <w:rsid w:val="00BB361C"/>
    <w:rsid w:val="00BB6323"/>
    <w:rsid w:val="00BB73E4"/>
    <w:rsid w:val="00BD78F2"/>
    <w:rsid w:val="00BE26C8"/>
    <w:rsid w:val="00BF24EC"/>
    <w:rsid w:val="00C02679"/>
    <w:rsid w:val="00C12D74"/>
    <w:rsid w:val="00C215C1"/>
    <w:rsid w:val="00C25081"/>
    <w:rsid w:val="00C273B3"/>
    <w:rsid w:val="00C41AD7"/>
    <w:rsid w:val="00C44B7E"/>
    <w:rsid w:val="00C51341"/>
    <w:rsid w:val="00C61A2C"/>
    <w:rsid w:val="00C717B1"/>
    <w:rsid w:val="00C749BA"/>
    <w:rsid w:val="00C74FCF"/>
    <w:rsid w:val="00C76F16"/>
    <w:rsid w:val="00C80BAE"/>
    <w:rsid w:val="00C80E2A"/>
    <w:rsid w:val="00C817EC"/>
    <w:rsid w:val="00C8261A"/>
    <w:rsid w:val="00C93943"/>
    <w:rsid w:val="00CA1274"/>
    <w:rsid w:val="00CB3DE8"/>
    <w:rsid w:val="00CB40EB"/>
    <w:rsid w:val="00CC1386"/>
    <w:rsid w:val="00CC22F2"/>
    <w:rsid w:val="00CC233B"/>
    <w:rsid w:val="00CC2A4C"/>
    <w:rsid w:val="00CC52F1"/>
    <w:rsid w:val="00CC5E14"/>
    <w:rsid w:val="00CC5E9D"/>
    <w:rsid w:val="00CC7F94"/>
    <w:rsid w:val="00CD0CDE"/>
    <w:rsid w:val="00CD1ABE"/>
    <w:rsid w:val="00CD6604"/>
    <w:rsid w:val="00CE470B"/>
    <w:rsid w:val="00CF50C5"/>
    <w:rsid w:val="00CF58B0"/>
    <w:rsid w:val="00CF58F1"/>
    <w:rsid w:val="00D00A39"/>
    <w:rsid w:val="00D0549D"/>
    <w:rsid w:val="00D10EDE"/>
    <w:rsid w:val="00D22638"/>
    <w:rsid w:val="00D22BBA"/>
    <w:rsid w:val="00D2319F"/>
    <w:rsid w:val="00D279A9"/>
    <w:rsid w:val="00D36FA0"/>
    <w:rsid w:val="00D428E6"/>
    <w:rsid w:val="00D44EEF"/>
    <w:rsid w:val="00D45EAD"/>
    <w:rsid w:val="00D60AC0"/>
    <w:rsid w:val="00D60F37"/>
    <w:rsid w:val="00D6309B"/>
    <w:rsid w:val="00D66662"/>
    <w:rsid w:val="00D703FC"/>
    <w:rsid w:val="00D7169C"/>
    <w:rsid w:val="00D76582"/>
    <w:rsid w:val="00D765B8"/>
    <w:rsid w:val="00D77C95"/>
    <w:rsid w:val="00D8026E"/>
    <w:rsid w:val="00D8136A"/>
    <w:rsid w:val="00D850FC"/>
    <w:rsid w:val="00D97346"/>
    <w:rsid w:val="00D97A64"/>
    <w:rsid w:val="00DA2BCC"/>
    <w:rsid w:val="00DB5D71"/>
    <w:rsid w:val="00DB6FEB"/>
    <w:rsid w:val="00DC0A72"/>
    <w:rsid w:val="00DC771D"/>
    <w:rsid w:val="00DD22F3"/>
    <w:rsid w:val="00DD36E8"/>
    <w:rsid w:val="00DD3B90"/>
    <w:rsid w:val="00DF5FA2"/>
    <w:rsid w:val="00E016A6"/>
    <w:rsid w:val="00E05987"/>
    <w:rsid w:val="00E07F27"/>
    <w:rsid w:val="00E13902"/>
    <w:rsid w:val="00E14753"/>
    <w:rsid w:val="00E15ACF"/>
    <w:rsid w:val="00E16FE2"/>
    <w:rsid w:val="00E23EF7"/>
    <w:rsid w:val="00E24D16"/>
    <w:rsid w:val="00E26A46"/>
    <w:rsid w:val="00E27051"/>
    <w:rsid w:val="00E30FF4"/>
    <w:rsid w:val="00E32207"/>
    <w:rsid w:val="00E32AB8"/>
    <w:rsid w:val="00E35EAF"/>
    <w:rsid w:val="00E4056F"/>
    <w:rsid w:val="00E41DA0"/>
    <w:rsid w:val="00E51F5D"/>
    <w:rsid w:val="00E70FE3"/>
    <w:rsid w:val="00E808B0"/>
    <w:rsid w:val="00E818CF"/>
    <w:rsid w:val="00E8755C"/>
    <w:rsid w:val="00EA2B8D"/>
    <w:rsid w:val="00EA5D4D"/>
    <w:rsid w:val="00EB38A8"/>
    <w:rsid w:val="00EB3F89"/>
    <w:rsid w:val="00EC1875"/>
    <w:rsid w:val="00EC2034"/>
    <w:rsid w:val="00EC6086"/>
    <w:rsid w:val="00EC7083"/>
    <w:rsid w:val="00ED128E"/>
    <w:rsid w:val="00EF657B"/>
    <w:rsid w:val="00EF690B"/>
    <w:rsid w:val="00F03272"/>
    <w:rsid w:val="00F04F3D"/>
    <w:rsid w:val="00F247DA"/>
    <w:rsid w:val="00F264DF"/>
    <w:rsid w:val="00F376C9"/>
    <w:rsid w:val="00F55F85"/>
    <w:rsid w:val="00F65915"/>
    <w:rsid w:val="00F71BDE"/>
    <w:rsid w:val="00F84588"/>
    <w:rsid w:val="00F87090"/>
    <w:rsid w:val="00F9057F"/>
    <w:rsid w:val="00FA6B71"/>
    <w:rsid w:val="00FB10F8"/>
    <w:rsid w:val="00FC1553"/>
    <w:rsid w:val="00FC53F0"/>
    <w:rsid w:val="00FC6975"/>
    <w:rsid w:val="00FE7C52"/>
    <w:rsid w:val="00FF2CE2"/>
    <w:rsid w:val="00FF398B"/>
    <w:rsid w:val="00FF5C43"/>
    <w:rsid w:val="00FF6466"/>
    <w:rsid w:val="00FF6D91"/>
    <w:rsid w:val="00FF7CD9"/>
    <w:rsid w:val="027A149C"/>
    <w:rsid w:val="02AD5394"/>
    <w:rsid w:val="02B7624C"/>
    <w:rsid w:val="03086AA8"/>
    <w:rsid w:val="03DE5A5A"/>
    <w:rsid w:val="04E92909"/>
    <w:rsid w:val="04FA2D68"/>
    <w:rsid w:val="053666FF"/>
    <w:rsid w:val="054A784B"/>
    <w:rsid w:val="056703FD"/>
    <w:rsid w:val="05791EDF"/>
    <w:rsid w:val="05CF2FDE"/>
    <w:rsid w:val="05F17CC7"/>
    <w:rsid w:val="06565D7C"/>
    <w:rsid w:val="06693D01"/>
    <w:rsid w:val="06860357"/>
    <w:rsid w:val="07C239F7"/>
    <w:rsid w:val="07E850FA"/>
    <w:rsid w:val="083674D1"/>
    <w:rsid w:val="083D43FD"/>
    <w:rsid w:val="08512C9F"/>
    <w:rsid w:val="08762705"/>
    <w:rsid w:val="089C534D"/>
    <w:rsid w:val="089D7C92"/>
    <w:rsid w:val="08C648EA"/>
    <w:rsid w:val="09C15C02"/>
    <w:rsid w:val="09E35A7E"/>
    <w:rsid w:val="0A3D2C4F"/>
    <w:rsid w:val="0A4E393A"/>
    <w:rsid w:val="0A6071C9"/>
    <w:rsid w:val="0A66192D"/>
    <w:rsid w:val="0A9652E1"/>
    <w:rsid w:val="0B043FF8"/>
    <w:rsid w:val="0C0A7D34"/>
    <w:rsid w:val="0C2030B4"/>
    <w:rsid w:val="0C970E9C"/>
    <w:rsid w:val="0CE4769C"/>
    <w:rsid w:val="0D215336"/>
    <w:rsid w:val="0D782A7C"/>
    <w:rsid w:val="0DB5782C"/>
    <w:rsid w:val="0DF93BBD"/>
    <w:rsid w:val="0E256E87"/>
    <w:rsid w:val="0E260B26"/>
    <w:rsid w:val="0E503013"/>
    <w:rsid w:val="0EBF41F8"/>
    <w:rsid w:val="0ED91990"/>
    <w:rsid w:val="0EEF3211"/>
    <w:rsid w:val="0F0740B7"/>
    <w:rsid w:val="0F523898"/>
    <w:rsid w:val="0F827BE2"/>
    <w:rsid w:val="0F9E192A"/>
    <w:rsid w:val="101E35A3"/>
    <w:rsid w:val="10391A7A"/>
    <w:rsid w:val="10795489"/>
    <w:rsid w:val="10A06571"/>
    <w:rsid w:val="111C1C2B"/>
    <w:rsid w:val="12413D84"/>
    <w:rsid w:val="12891287"/>
    <w:rsid w:val="131D659F"/>
    <w:rsid w:val="13A54AE5"/>
    <w:rsid w:val="14DE16A6"/>
    <w:rsid w:val="15167A3A"/>
    <w:rsid w:val="15852F26"/>
    <w:rsid w:val="158741A4"/>
    <w:rsid w:val="158F3058"/>
    <w:rsid w:val="15CE592F"/>
    <w:rsid w:val="15F15AC1"/>
    <w:rsid w:val="160E6673"/>
    <w:rsid w:val="16372D76"/>
    <w:rsid w:val="174560C4"/>
    <w:rsid w:val="177F4D0C"/>
    <w:rsid w:val="181A0179"/>
    <w:rsid w:val="183B3024"/>
    <w:rsid w:val="18664544"/>
    <w:rsid w:val="18DE70D9"/>
    <w:rsid w:val="18F97167"/>
    <w:rsid w:val="19153D93"/>
    <w:rsid w:val="19B43684"/>
    <w:rsid w:val="1A057D8D"/>
    <w:rsid w:val="1A1B135F"/>
    <w:rsid w:val="1A2C531A"/>
    <w:rsid w:val="1A4E0334"/>
    <w:rsid w:val="1A78230D"/>
    <w:rsid w:val="1AD1077A"/>
    <w:rsid w:val="1AE47A1C"/>
    <w:rsid w:val="1AFA3CBE"/>
    <w:rsid w:val="1B627851"/>
    <w:rsid w:val="1B951CB3"/>
    <w:rsid w:val="1BAF1D5E"/>
    <w:rsid w:val="1C0A3439"/>
    <w:rsid w:val="1C1442B7"/>
    <w:rsid w:val="1C267155"/>
    <w:rsid w:val="1C2C7853"/>
    <w:rsid w:val="1CC65609"/>
    <w:rsid w:val="1CEB6DC6"/>
    <w:rsid w:val="1DAF6046"/>
    <w:rsid w:val="1DDF3F8E"/>
    <w:rsid w:val="1E535F7B"/>
    <w:rsid w:val="1E5F5CBE"/>
    <w:rsid w:val="1E656E03"/>
    <w:rsid w:val="1EA27958"/>
    <w:rsid w:val="1ED32208"/>
    <w:rsid w:val="1F1C3BAF"/>
    <w:rsid w:val="1F7F413E"/>
    <w:rsid w:val="1F8D23B7"/>
    <w:rsid w:val="200A7054"/>
    <w:rsid w:val="21032183"/>
    <w:rsid w:val="21627873"/>
    <w:rsid w:val="21B77BBF"/>
    <w:rsid w:val="21BB6D03"/>
    <w:rsid w:val="22D84291"/>
    <w:rsid w:val="2318643B"/>
    <w:rsid w:val="237925CB"/>
    <w:rsid w:val="23D54490"/>
    <w:rsid w:val="23FD11BD"/>
    <w:rsid w:val="24292023"/>
    <w:rsid w:val="244771D2"/>
    <w:rsid w:val="24561911"/>
    <w:rsid w:val="25165074"/>
    <w:rsid w:val="253357AE"/>
    <w:rsid w:val="253B4663"/>
    <w:rsid w:val="25A4045A"/>
    <w:rsid w:val="25B974F6"/>
    <w:rsid w:val="25CA6E09"/>
    <w:rsid w:val="26243349"/>
    <w:rsid w:val="26C568DA"/>
    <w:rsid w:val="27072CB4"/>
    <w:rsid w:val="27473922"/>
    <w:rsid w:val="2749405A"/>
    <w:rsid w:val="274C0DA9"/>
    <w:rsid w:val="27AE01CB"/>
    <w:rsid w:val="27B4443E"/>
    <w:rsid w:val="27C6580E"/>
    <w:rsid w:val="282B09BF"/>
    <w:rsid w:val="286D7229"/>
    <w:rsid w:val="2874680A"/>
    <w:rsid w:val="28833550"/>
    <w:rsid w:val="28A40771"/>
    <w:rsid w:val="28E60D8A"/>
    <w:rsid w:val="290D27BA"/>
    <w:rsid w:val="2935617C"/>
    <w:rsid w:val="29437FBC"/>
    <w:rsid w:val="295226D1"/>
    <w:rsid w:val="298A7967"/>
    <w:rsid w:val="2A704DAF"/>
    <w:rsid w:val="2AA902C1"/>
    <w:rsid w:val="2B596CB6"/>
    <w:rsid w:val="2B9D1BD3"/>
    <w:rsid w:val="2BA853C4"/>
    <w:rsid w:val="2C0446CC"/>
    <w:rsid w:val="2C091017"/>
    <w:rsid w:val="2C1350D5"/>
    <w:rsid w:val="2C444745"/>
    <w:rsid w:val="2CB41F7B"/>
    <w:rsid w:val="2CBE44F7"/>
    <w:rsid w:val="2CCB2770"/>
    <w:rsid w:val="2D6C5D01"/>
    <w:rsid w:val="2DF357BC"/>
    <w:rsid w:val="2E225E54"/>
    <w:rsid w:val="2EAB2859"/>
    <w:rsid w:val="2EAE5EA6"/>
    <w:rsid w:val="2F32415B"/>
    <w:rsid w:val="2F884949"/>
    <w:rsid w:val="300A7A53"/>
    <w:rsid w:val="306B1D0C"/>
    <w:rsid w:val="307922F6"/>
    <w:rsid w:val="30C244C6"/>
    <w:rsid w:val="3100347A"/>
    <w:rsid w:val="31D702BA"/>
    <w:rsid w:val="322546D1"/>
    <w:rsid w:val="32807B59"/>
    <w:rsid w:val="329C12D3"/>
    <w:rsid w:val="329C73E6"/>
    <w:rsid w:val="32B83797"/>
    <w:rsid w:val="32E8035D"/>
    <w:rsid w:val="32F32A21"/>
    <w:rsid w:val="33010C9A"/>
    <w:rsid w:val="333E1EEE"/>
    <w:rsid w:val="33435ACF"/>
    <w:rsid w:val="34207846"/>
    <w:rsid w:val="346A286F"/>
    <w:rsid w:val="34E73EBF"/>
    <w:rsid w:val="35095F6B"/>
    <w:rsid w:val="354D0F83"/>
    <w:rsid w:val="358144C0"/>
    <w:rsid w:val="35951B6D"/>
    <w:rsid w:val="3632560E"/>
    <w:rsid w:val="3643781B"/>
    <w:rsid w:val="36574ADD"/>
    <w:rsid w:val="36613D32"/>
    <w:rsid w:val="36A030EE"/>
    <w:rsid w:val="36DB3EF8"/>
    <w:rsid w:val="37600700"/>
    <w:rsid w:val="379257E6"/>
    <w:rsid w:val="37972CCD"/>
    <w:rsid w:val="38206066"/>
    <w:rsid w:val="38815B49"/>
    <w:rsid w:val="38C5453A"/>
    <w:rsid w:val="396C7072"/>
    <w:rsid w:val="398F6F13"/>
    <w:rsid w:val="39932868"/>
    <w:rsid w:val="39A82FD8"/>
    <w:rsid w:val="39AB195F"/>
    <w:rsid w:val="39B822CE"/>
    <w:rsid w:val="39D569DC"/>
    <w:rsid w:val="3A710126"/>
    <w:rsid w:val="3AA0348E"/>
    <w:rsid w:val="3BD038FF"/>
    <w:rsid w:val="3BFD2C44"/>
    <w:rsid w:val="3C6A5B02"/>
    <w:rsid w:val="3C714101"/>
    <w:rsid w:val="3C9A5CBB"/>
    <w:rsid w:val="3D70539A"/>
    <w:rsid w:val="3DAC214A"/>
    <w:rsid w:val="3DD00D25"/>
    <w:rsid w:val="3E1451AF"/>
    <w:rsid w:val="3E3A7756"/>
    <w:rsid w:val="3E530817"/>
    <w:rsid w:val="3E75253C"/>
    <w:rsid w:val="3E911177"/>
    <w:rsid w:val="3EAFD745"/>
    <w:rsid w:val="3EBE2135"/>
    <w:rsid w:val="3ED731F7"/>
    <w:rsid w:val="3EE85525"/>
    <w:rsid w:val="3F3E0B22"/>
    <w:rsid w:val="3F8E7D59"/>
    <w:rsid w:val="3FDC778A"/>
    <w:rsid w:val="40B849CB"/>
    <w:rsid w:val="40CB077E"/>
    <w:rsid w:val="40EF2A79"/>
    <w:rsid w:val="41432F6C"/>
    <w:rsid w:val="414D77A0"/>
    <w:rsid w:val="414F176A"/>
    <w:rsid w:val="41E33C60"/>
    <w:rsid w:val="41FA16D6"/>
    <w:rsid w:val="42C910A8"/>
    <w:rsid w:val="43AE09CA"/>
    <w:rsid w:val="43D86D60"/>
    <w:rsid w:val="44B042CE"/>
    <w:rsid w:val="45C30031"/>
    <w:rsid w:val="462B4068"/>
    <w:rsid w:val="469F3DA1"/>
    <w:rsid w:val="47240FA3"/>
    <w:rsid w:val="47415EAD"/>
    <w:rsid w:val="47923B00"/>
    <w:rsid w:val="47A4014E"/>
    <w:rsid w:val="48A57EC2"/>
    <w:rsid w:val="48E64762"/>
    <w:rsid w:val="49105C83"/>
    <w:rsid w:val="49A07007"/>
    <w:rsid w:val="4A1672C9"/>
    <w:rsid w:val="4A630034"/>
    <w:rsid w:val="4A851D59"/>
    <w:rsid w:val="4B201A81"/>
    <w:rsid w:val="4B5C31FB"/>
    <w:rsid w:val="4B702A09"/>
    <w:rsid w:val="4B895879"/>
    <w:rsid w:val="4BD9235C"/>
    <w:rsid w:val="4C040B9E"/>
    <w:rsid w:val="4C6230B8"/>
    <w:rsid w:val="4E9718FE"/>
    <w:rsid w:val="4E9E163B"/>
    <w:rsid w:val="4EC03494"/>
    <w:rsid w:val="4EEE25C2"/>
    <w:rsid w:val="4F386309"/>
    <w:rsid w:val="4F5B7671"/>
    <w:rsid w:val="4FCE3316"/>
    <w:rsid w:val="50E13215"/>
    <w:rsid w:val="51375BC6"/>
    <w:rsid w:val="519F1952"/>
    <w:rsid w:val="51FD2089"/>
    <w:rsid w:val="528A7204"/>
    <w:rsid w:val="529271E0"/>
    <w:rsid w:val="52EB0768"/>
    <w:rsid w:val="53193986"/>
    <w:rsid w:val="53591FD4"/>
    <w:rsid w:val="539F403D"/>
    <w:rsid w:val="53AE2320"/>
    <w:rsid w:val="53F02939"/>
    <w:rsid w:val="546724CF"/>
    <w:rsid w:val="547370C6"/>
    <w:rsid w:val="548117E3"/>
    <w:rsid w:val="54813591"/>
    <w:rsid w:val="54907C78"/>
    <w:rsid w:val="54972DB4"/>
    <w:rsid w:val="54DB601C"/>
    <w:rsid w:val="552D54C7"/>
    <w:rsid w:val="55995A7C"/>
    <w:rsid w:val="560F4C12"/>
    <w:rsid w:val="56A54412"/>
    <w:rsid w:val="574F3E1A"/>
    <w:rsid w:val="58152825"/>
    <w:rsid w:val="58E30CBE"/>
    <w:rsid w:val="595C637A"/>
    <w:rsid w:val="59633BAD"/>
    <w:rsid w:val="59973856"/>
    <w:rsid w:val="599975CF"/>
    <w:rsid w:val="59F42A57"/>
    <w:rsid w:val="5A5E3F05"/>
    <w:rsid w:val="5AB3021C"/>
    <w:rsid w:val="5B072C0E"/>
    <w:rsid w:val="5B3233DA"/>
    <w:rsid w:val="5B480C15"/>
    <w:rsid w:val="5BB66872"/>
    <w:rsid w:val="5DC866D4"/>
    <w:rsid w:val="5E023994"/>
    <w:rsid w:val="5E034DA8"/>
    <w:rsid w:val="5E0B036F"/>
    <w:rsid w:val="5E244A16"/>
    <w:rsid w:val="5E9F11E3"/>
    <w:rsid w:val="5F6F607A"/>
    <w:rsid w:val="5F750C41"/>
    <w:rsid w:val="606963BA"/>
    <w:rsid w:val="60A24FBB"/>
    <w:rsid w:val="60AC408B"/>
    <w:rsid w:val="61351EF3"/>
    <w:rsid w:val="61DC274E"/>
    <w:rsid w:val="61E138C1"/>
    <w:rsid w:val="62620EA5"/>
    <w:rsid w:val="627C51C4"/>
    <w:rsid w:val="62B2525D"/>
    <w:rsid w:val="62E01DCA"/>
    <w:rsid w:val="62FE04A2"/>
    <w:rsid w:val="63454C68"/>
    <w:rsid w:val="643B74DE"/>
    <w:rsid w:val="64722EF6"/>
    <w:rsid w:val="64FF7F91"/>
    <w:rsid w:val="654A5C21"/>
    <w:rsid w:val="65FA7647"/>
    <w:rsid w:val="666716E2"/>
    <w:rsid w:val="66C832A1"/>
    <w:rsid w:val="670A4A37"/>
    <w:rsid w:val="674768BC"/>
    <w:rsid w:val="674943E2"/>
    <w:rsid w:val="679F4002"/>
    <w:rsid w:val="67B56B69"/>
    <w:rsid w:val="67E11AC0"/>
    <w:rsid w:val="67F307F2"/>
    <w:rsid w:val="683D6F8A"/>
    <w:rsid w:val="685A43CD"/>
    <w:rsid w:val="690802CD"/>
    <w:rsid w:val="691C1B8A"/>
    <w:rsid w:val="693B3D95"/>
    <w:rsid w:val="69951B60"/>
    <w:rsid w:val="69C53AC8"/>
    <w:rsid w:val="69E623BC"/>
    <w:rsid w:val="6A42336B"/>
    <w:rsid w:val="6A794FDE"/>
    <w:rsid w:val="6B6D4417"/>
    <w:rsid w:val="6B7453C2"/>
    <w:rsid w:val="6BFB7711"/>
    <w:rsid w:val="6BFBA6B6"/>
    <w:rsid w:val="6CB665FF"/>
    <w:rsid w:val="6CC154F7"/>
    <w:rsid w:val="6CDE464C"/>
    <w:rsid w:val="6CE4695B"/>
    <w:rsid w:val="6D0C6964"/>
    <w:rsid w:val="6DF66946"/>
    <w:rsid w:val="6E623FDB"/>
    <w:rsid w:val="6ED30A35"/>
    <w:rsid w:val="6EE36ECA"/>
    <w:rsid w:val="6F1057E5"/>
    <w:rsid w:val="6F2A6AED"/>
    <w:rsid w:val="6F5E3144"/>
    <w:rsid w:val="6FB249A0"/>
    <w:rsid w:val="6FEE1FCA"/>
    <w:rsid w:val="6FF253A5"/>
    <w:rsid w:val="6FF60E7F"/>
    <w:rsid w:val="7089610A"/>
    <w:rsid w:val="70B51FE9"/>
    <w:rsid w:val="70BC5C25"/>
    <w:rsid w:val="70E62CA2"/>
    <w:rsid w:val="71C2C9E9"/>
    <w:rsid w:val="71D01737"/>
    <w:rsid w:val="730C6296"/>
    <w:rsid w:val="73962B79"/>
    <w:rsid w:val="74455F31"/>
    <w:rsid w:val="74C64DF6"/>
    <w:rsid w:val="74E514C2"/>
    <w:rsid w:val="750A2CD7"/>
    <w:rsid w:val="75C86E1A"/>
    <w:rsid w:val="75F53C38"/>
    <w:rsid w:val="76315954"/>
    <w:rsid w:val="7691545E"/>
    <w:rsid w:val="77974CF6"/>
    <w:rsid w:val="77AA5B4A"/>
    <w:rsid w:val="77C74EAF"/>
    <w:rsid w:val="77D01FB6"/>
    <w:rsid w:val="7870119C"/>
    <w:rsid w:val="79091C23"/>
    <w:rsid w:val="792A3948"/>
    <w:rsid w:val="7931117A"/>
    <w:rsid w:val="79960FDD"/>
    <w:rsid w:val="79EA3ED7"/>
    <w:rsid w:val="7AAD2A82"/>
    <w:rsid w:val="7B0F7299"/>
    <w:rsid w:val="7B607622"/>
    <w:rsid w:val="7C217284"/>
    <w:rsid w:val="7CB262EF"/>
    <w:rsid w:val="7CBA4FE2"/>
    <w:rsid w:val="7CCC6031"/>
    <w:rsid w:val="7D4A7FBF"/>
    <w:rsid w:val="7E072858"/>
    <w:rsid w:val="7E7A711F"/>
    <w:rsid w:val="7EB42631"/>
    <w:rsid w:val="7ED068ED"/>
    <w:rsid w:val="7EFBC6B3"/>
    <w:rsid w:val="7F315A30"/>
    <w:rsid w:val="7F6B2CC2"/>
    <w:rsid w:val="7F89761A"/>
    <w:rsid w:val="7F977AC3"/>
    <w:rsid w:val="7FD85EAB"/>
    <w:rsid w:val="7FE66BC4"/>
    <w:rsid w:val="7FE9BC67"/>
    <w:rsid w:val="7FED390B"/>
    <w:rsid w:val="7FF13975"/>
    <w:rsid w:val="7FF57B9E"/>
    <w:rsid w:val="7FFF8CE6"/>
    <w:rsid w:val="9F33227E"/>
    <w:rsid w:val="DBB78076"/>
    <w:rsid w:val="DCBB2981"/>
    <w:rsid w:val="DF9A9798"/>
    <w:rsid w:val="DFEF2539"/>
    <w:rsid w:val="E3BF12C2"/>
    <w:rsid w:val="E7FE541E"/>
    <w:rsid w:val="EF5FF39D"/>
    <w:rsid w:val="EFFF1DAF"/>
    <w:rsid w:val="F37FE9AE"/>
    <w:rsid w:val="F4F654F2"/>
    <w:rsid w:val="F72928CC"/>
    <w:rsid w:val="FB3D68F6"/>
    <w:rsid w:val="FEF12ED1"/>
    <w:rsid w:val="FEFF7387"/>
    <w:rsid w:val="FFE5FC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99" w:semiHidden="0" w:name="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28"/>
      <w:szCs w:val="28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iPriority w:val="0"/>
    <w:pPr>
      <w:jc w:val="left"/>
    </w:pPr>
  </w:style>
  <w:style w:type="paragraph" w:styleId="3">
    <w:name w:val="Plain Text"/>
    <w:basedOn w:val="1"/>
    <w:link w:val="17"/>
    <w:unhideWhenUsed/>
    <w:qFormat/>
    <w:uiPriority w:val="99"/>
    <w:rPr>
      <w:rFonts w:ascii="等线" w:hAnsi="Courier New" w:eastAsia="等线" w:cs="Courier New"/>
      <w:sz w:val="21"/>
      <w:szCs w:val="22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1"/>
    <w:unhideWhenUsed/>
    <w:uiPriority w:val="0"/>
    <w:rPr>
      <w:b/>
      <w:bCs/>
    </w:rPr>
  </w:style>
  <w:style w:type="table" w:styleId="10">
    <w:name w:val="Table Grid"/>
    <w:basedOn w:val="9"/>
    <w:unhideWhenUsed/>
    <w:qFormat/>
    <w:uiPriority w:val="9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uiPriority w:val="0"/>
    <w:rPr>
      <w:sz w:val="21"/>
      <w:szCs w:val="21"/>
    </w:rPr>
  </w:style>
  <w:style w:type="character" w:customStyle="1" w:styleId="16">
    <w:name w:val="批注文字 字符"/>
    <w:link w:val="2"/>
    <w:uiPriority w:val="0"/>
    <w:rPr>
      <w:rFonts w:ascii="仿宋_GB2312" w:eastAsia="仿宋_GB2312"/>
      <w:kern w:val="2"/>
      <w:sz w:val="28"/>
      <w:szCs w:val="28"/>
    </w:rPr>
  </w:style>
  <w:style w:type="character" w:customStyle="1" w:styleId="17">
    <w:name w:val="纯文本 字符"/>
    <w:link w:val="3"/>
    <w:qFormat/>
    <w:uiPriority w:val="99"/>
    <w:rPr>
      <w:rFonts w:ascii="等线" w:hAnsi="Courier New" w:eastAsia="等线" w:cs="Courier New"/>
      <w:kern w:val="2"/>
      <w:sz w:val="21"/>
      <w:szCs w:val="22"/>
    </w:rPr>
  </w:style>
  <w:style w:type="character" w:customStyle="1" w:styleId="18">
    <w:name w:val="批注框文本 字符"/>
    <w:link w:val="4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19">
    <w:name w:val="页脚 字符"/>
    <w:link w:val="5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20">
    <w:name w:val="页眉 字符"/>
    <w:link w:val="6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21">
    <w:name w:val="批注主题 字符"/>
    <w:link w:val="8"/>
    <w:semiHidden/>
    <w:uiPriority w:val="0"/>
    <w:rPr>
      <w:rFonts w:ascii="仿宋_GB2312" w:eastAsia="仿宋_GB2312"/>
      <w:b/>
      <w:bCs/>
      <w:kern w:val="2"/>
      <w:sz w:val="28"/>
      <w:szCs w:val="28"/>
    </w:rPr>
  </w:style>
  <w:style w:type="character" w:customStyle="1" w:styleId="22">
    <w:name w:val="纯文本 Char"/>
    <w:qFormat/>
    <w:uiPriority w:val="99"/>
    <w:rPr>
      <w:rFonts w:ascii="等线" w:hAnsi="Courier New" w:eastAsia="等线" w:cs="Courier New"/>
      <w:kern w:val="2"/>
      <w:sz w:val="21"/>
      <w:szCs w:val="22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 w:val="21"/>
      <w:szCs w:val="22"/>
    </w:rPr>
  </w:style>
  <w:style w:type="paragraph" w:customStyle="1" w:styleId="24">
    <w:name w:val="修订1"/>
    <w:semiHidden/>
    <w:qFormat/>
    <w:uiPriority w:val="99"/>
    <w:rPr>
      <w:rFonts w:ascii="仿宋_GB2312" w:eastAsia="仿宋_GB2312"/>
      <w:kern w:val="2"/>
      <w:sz w:val="28"/>
      <w:szCs w:val="28"/>
      <w:lang w:val="en-US" w:eastAsia="zh-CN" w:bidi="ar-SA"/>
    </w:rPr>
  </w:style>
  <w:style w:type="paragraph" w:styleId="25">
    <w:name w:val=""/>
    <w:unhideWhenUsed/>
    <w:uiPriority w:val="99"/>
    <w:rPr>
      <w:rFonts w:ascii="仿宋_GB2312" w:eastAsia="仿宋_GB2312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otc</Company>
  <Pages>6</Pages>
  <Words>2454</Words>
  <Characters>2547</Characters>
  <Lines>16</Lines>
  <Paragraphs>4</Paragraphs>
  <TotalTime>0</TotalTime>
  <ScaleCrop>false</ScaleCrop>
  <LinksUpToDate>false</LinksUpToDate>
  <CharactersWithSpaces>2606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2024-04-27T00:43:00Z</dcterms:created>
  <dc:creator>张媛</dc:creator>
  <cp:lastModifiedBy>子涵</cp:lastModifiedBy>
  <cp:lastPrinted>2023-06-18T16:18:00Z</cp:lastPrinted>
  <dcterms:modified xsi:type="dcterms:W3CDTF">2025-03-28T05:24:13Z</dcterms:modified>
  <dc:title>天津滨海柜台交易市场非上市股份公司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E61642BB472C4C49A092E84D9264B767_13</vt:lpwstr>
  </property>
  <property fmtid="{D5CDD505-2E9C-101B-9397-08002B2CF9AE}" pid="4" name="KSOTemplateDocerSaveRecord">
    <vt:lpwstr>eyJoZGlkIjoiZjBiODA1MWYyZWQ4MjZhYmI4OGQyMDU3YWViODE4ZWUiLCJ1c2VySWQiOiI2MTc0MDAwODEifQ==</vt:lpwstr>
  </property>
</Properties>
</file>