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Default="001C5186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36B7A8E3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5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0</w:t>
      </w:r>
      <w:r w:rsidR="005E5157">
        <w:rPr>
          <w:rFonts w:ascii="宋体" w:eastAsia="宋体" w:hAnsi="宋体" w:cs="Times New Roman"/>
          <w:bCs/>
          <w:iCs/>
          <w:color w:val="000000"/>
          <w:sz w:val="24"/>
        </w:rPr>
        <w:t>3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685B76">
        <w:rPr>
          <w:rFonts w:ascii="宋体" w:eastAsia="宋体" w:hAnsi="宋体" w:cs="Times New Roman"/>
          <w:bCs/>
          <w:iCs/>
          <w:color w:val="000000"/>
          <w:sz w:val="24"/>
        </w:rPr>
        <w:t>2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C686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0735" w14:textId="170204E3" w:rsidR="001C5186" w:rsidRDefault="00FA01B2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7C555C4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685B76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5D2DD7A6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="005E5157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2F2D9DF4" w:rsidR="001C5186" w:rsidRDefault="005E5157" w:rsidP="00E86AF7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8137E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685B7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6343BB">
        <w:trPr>
          <w:trHeight w:val="1371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2D57" w14:textId="682740FE" w:rsidR="004F472D" w:rsidRPr="00E50023" w:rsidRDefault="00EF6F7C" w:rsidP="00E50023">
            <w:pPr>
              <w:widowControl/>
              <w:spacing w:line="300" w:lineRule="auto"/>
              <w:rPr>
                <w:rFonts w:ascii="等线" w:eastAsia="等线" w:hAnsi="等线" w:cs="Times New Roman"/>
                <w:szCs w:val="21"/>
              </w:rPr>
            </w:pPr>
            <w:r w:rsidRPr="00E50023">
              <w:rPr>
                <w:rFonts w:ascii="等线" w:eastAsia="等线" w:hAnsi="等线" w:cs="Times New Roman" w:hint="eastAsia"/>
                <w:szCs w:val="21"/>
              </w:rPr>
              <w:t>中邮证券、</w:t>
            </w:r>
            <w:r w:rsidRPr="00E50023">
              <w:rPr>
                <w:rFonts w:ascii="等线" w:eastAsia="等线" w:hAnsi="等线" w:cs="Times New Roman"/>
                <w:szCs w:val="21"/>
              </w:rPr>
              <w:t>中银基金、中信证券、中信建投、中泰证券、中金公司、中航基金、正圆投资、真脉投资、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浙商自营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浙商基金、兆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石投资、长江证券、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域秀资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产、余道投资、于翼投研、银河基金、野村证券、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药融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圈、阳光资产、兴业证券、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信达澳亚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基金、鑫元基金、鑫恒基金、橡果资产、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湘禾投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资、相聚资本、禧弘投资、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熙德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博远、西部证券、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西部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利得、万和自营、天猊投资、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天弘基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金、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泰信基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金、太朴生科、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太朴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持信、太平洋证券、拾贝投资、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慎知资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产、神农投资、申银万国、申万宏源、尚诚资产、上汽颀臻、人保养老、青榕资产、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浦银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安盛、平安证券、平安养老、平安基金、宁银理财、摩根士丹利华鑫基金、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茂典资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产、迈威生物、宽远资产、凯石基金、开源证券、君和资本、景领投资、进门财经、金鹰基金、金恩投资、嘉实基金、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汇添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富基金、汇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丰晋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信、华鑫医药、华夏久盈、华夏基金、华西证券、华龙证券、华宝基金、华安基金、荷荷北京、合创友量、海南恒立、国</w:t>
            </w:r>
            <w:r w:rsidR="00F73A22">
              <w:rPr>
                <w:rFonts w:ascii="等线" w:eastAsia="等线" w:hAnsi="等线" w:cs="Times New Roman"/>
                <w:szCs w:val="21"/>
              </w:rPr>
              <w:t>联证券、国联基金、国金医药、国华兴益保险、国海富兰克林、广发</w:t>
            </w:r>
            <w:r w:rsidR="00F73A22">
              <w:rPr>
                <w:rFonts w:ascii="等线" w:eastAsia="等线" w:hAnsi="等线" w:cs="Times New Roman" w:hint="eastAsia"/>
                <w:szCs w:val="21"/>
              </w:rPr>
              <w:t>证券</w:t>
            </w:r>
            <w:r w:rsidRPr="00E50023">
              <w:rPr>
                <w:rFonts w:ascii="等线" w:eastAsia="等线" w:hAnsi="等线" w:cs="Times New Roman"/>
                <w:szCs w:val="21"/>
              </w:rPr>
              <w:t>、光大资管、高能资本、富荣基金、富安达基金、复华投信、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峰境基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金、方正证券、东吴证券、东海自营、东方自营、东方证券、冲积资产、常州投资、财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通资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管、财通基金、博道基金、</w:t>
            </w:r>
            <w:proofErr w:type="gramStart"/>
            <w:r w:rsidRPr="00E50023">
              <w:rPr>
                <w:rFonts w:ascii="等线" w:eastAsia="等线" w:hAnsi="等线" w:cs="Times New Roman"/>
                <w:szCs w:val="21"/>
              </w:rPr>
              <w:t>博成基</w:t>
            </w:r>
            <w:proofErr w:type="gramEnd"/>
            <w:r w:rsidRPr="00E50023">
              <w:rPr>
                <w:rFonts w:ascii="等线" w:eastAsia="等线" w:hAnsi="等线" w:cs="Times New Roman"/>
                <w:szCs w:val="21"/>
              </w:rPr>
              <w:t>金、</w:t>
            </w:r>
            <w:r w:rsidRPr="00E50023">
              <w:rPr>
                <w:rFonts w:ascii="等线" w:eastAsia="等线" w:hAnsi="等线" w:cs="Times New Roman" w:hint="eastAsia"/>
                <w:szCs w:val="21"/>
              </w:rPr>
              <w:t>保银投资</w:t>
            </w:r>
            <w:r w:rsidRPr="00E50023">
              <w:rPr>
                <w:rFonts w:ascii="等线" w:eastAsia="等线" w:hAnsi="等线" w:cs="Times New Roman"/>
                <w:szCs w:val="21"/>
              </w:rPr>
              <w:t>、安瑞置业、</w:t>
            </w:r>
            <w:r w:rsidR="00C26E4A">
              <w:rPr>
                <w:rFonts w:ascii="等线" w:eastAsia="等线" w:hAnsi="等线" w:cs="Times New Roman" w:hint="eastAsia"/>
                <w:szCs w:val="21"/>
              </w:rPr>
              <w:t>南方基金、</w:t>
            </w:r>
            <w:r w:rsidRPr="00E50023">
              <w:rPr>
                <w:rFonts w:ascii="等线" w:eastAsia="等线" w:hAnsi="等线" w:cs="Times New Roman"/>
                <w:szCs w:val="21"/>
              </w:rPr>
              <w:t>SANLINK、HBM Partners、EXOME Asset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B0FC" w14:textId="6859B705" w:rsidR="001C5186" w:rsidRPr="00904593" w:rsidRDefault="006343BB" w:rsidP="006343BB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904593" w:rsidRPr="00904593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31</w:t>
            </w:r>
            <w:r w:rsidR="00FA4E84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1C5186" w14:paraId="3B56306F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9086" w14:textId="4A799F0F" w:rsidR="001C5186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公司会议室及线上</w:t>
            </w:r>
          </w:p>
        </w:tc>
      </w:tr>
      <w:tr w:rsidR="00685B76" w14:paraId="71E992C7" w14:textId="77777777" w:rsidTr="008137EF">
        <w:trPr>
          <w:trHeight w:val="31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DE4C" w14:textId="77777777" w:rsidR="00685B76" w:rsidRDefault="00685B76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10DB" w14:textId="10212F3A" w:rsidR="00685B76" w:rsidRDefault="00685B76" w:rsidP="00E86AF7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董事长、总经理、C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EO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7627" w14:textId="13FDDAC8" w:rsidR="00685B76" w:rsidRPr="00685B76" w:rsidRDefault="00685B76" w:rsidP="00E86AF7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刘大涛</w:t>
            </w:r>
          </w:p>
        </w:tc>
      </w:tr>
      <w:tr w:rsidR="00685B76" w14:paraId="097BE57F" w14:textId="77777777" w:rsidTr="002F0517">
        <w:trPr>
          <w:trHeight w:val="31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ADE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6552" w14:textId="3905DFE5" w:rsidR="00685B76" w:rsidRDefault="00685B76" w:rsidP="00685B76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董事、副总经理、研发总裁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B934" w14:textId="5190E075" w:rsidR="00685B76" w:rsidRDefault="00685B76" w:rsidP="00685B76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H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AI WU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（武海）</w:t>
            </w:r>
          </w:p>
        </w:tc>
      </w:tr>
      <w:tr w:rsidR="00685B76" w14:paraId="67268ABA" w14:textId="77777777" w:rsidTr="002F0517">
        <w:trPr>
          <w:trHeight w:val="31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EE0F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92E2" w14:textId="1DAFCF6E" w:rsidR="00685B76" w:rsidRDefault="00685B76" w:rsidP="00685B76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副总经理、C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MO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、高级副总裁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D559" w14:textId="5532387F" w:rsidR="00685B76" w:rsidRDefault="00685B76" w:rsidP="00685B76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王树海</w:t>
            </w:r>
          </w:p>
        </w:tc>
      </w:tr>
      <w:tr w:rsidR="00685B76" w14:paraId="0731EF28" w14:textId="77777777" w:rsidTr="002F0517">
        <w:trPr>
          <w:trHeight w:val="31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8A1F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B901" w14:textId="60A269E3" w:rsidR="00685B76" w:rsidRDefault="00685B76" w:rsidP="00685B76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2B03" w14:textId="3561D2DF" w:rsidR="00685B76" w:rsidRDefault="00685B76" w:rsidP="00685B76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685B76" w14:paraId="7D738BC7" w14:textId="77777777" w:rsidTr="002F0517">
        <w:trPr>
          <w:trHeight w:val="31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B118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C75A" w14:textId="7DDAC220" w:rsidR="00685B76" w:rsidRDefault="00685B76" w:rsidP="00685B76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副总经理、C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FO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952C" w14:textId="75BF6028" w:rsidR="00685B76" w:rsidRDefault="00685B76" w:rsidP="00685B76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华俊</w:t>
            </w:r>
          </w:p>
        </w:tc>
      </w:tr>
      <w:tr w:rsidR="00685B76" w14:paraId="5FB2492C" w14:textId="77777777" w:rsidTr="002F0517">
        <w:trPr>
          <w:trHeight w:val="31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F91E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C9B1" w14:textId="5E40275C" w:rsidR="00685B76" w:rsidRDefault="00685B76" w:rsidP="00685B76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6450" w14:textId="5E32E710" w:rsidR="00685B76" w:rsidRDefault="00685B76" w:rsidP="00685B76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李瀚</w:t>
            </w:r>
          </w:p>
        </w:tc>
      </w:tr>
      <w:tr w:rsidR="00685B76" w14:paraId="2B865B73" w14:textId="77777777" w:rsidTr="002F0517">
        <w:trPr>
          <w:trHeight w:val="31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1F89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9F11" w14:textId="343C0405" w:rsidR="00685B76" w:rsidRDefault="009D5825" w:rsidP="00685B76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 w:rsidR="00685B7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0FEA" w14:textId="4444C0FD" w:rsidR="00685B76" w:rsidRDefault="00685B76" w:rsidP="00685B76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桂勋</w:t>
            </w:r>
            <w:proofErr w:type="gramEnd"/>
          </w:p>
        </w:tc>
      </w:tr>
      <w:tr w:rsidR="00685B76" w14:paraId="79EEC0E0" w14:textId="77777777" w:rsidTr="002F0517">
        <w:trPr>
          <w:trHeight w:val="31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C4A2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76EE" w14:textId="05781395" w:rsidR="00685B76" w:rsidRDefault="00685B76" w:rsidP="00685B76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DC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药物研究部高级总监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80DF" w14:textId="1CAC70B8" w:rsidR="00685B76" w:rsidRDefault="00685B76" w:rsidP="00685B76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周伟</w:t>
            </w:r>
          </w:p>
        </w:tc>
      </w:tr>
      <w:tr w:rsidR="00685B76" w14:paraId="2E7639AB" w14:textId="77777777" w:rsidTr="002F0517">
        <w:trPr>
          <w:trHeight w:val="31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500C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D5E5" w14:textId="2C2EF1D3" w:rsidR="00685B76" w:rsidRDefault="00685B76" w:rsidP="00685B76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7D7E" w14:textId="3B07EE25" w:rsidR="00685B76" w:rsidRDefault="00685B76" w:rsidP="00685B76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王鹤飞</w:t>
            </w:r>
            <w:proofErr w:type="gramEnd"/>
          </w:p>
        </w:tc>
      </w:tr>
      <w:tr w:rsidR="00685B76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BA99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5F3D5" w14:textId="75EF74D1" w:rsidR="00685B76" w:rsidRPr="008137EF" w:rsidRDefault="00685B76" w:rsidP="00685B76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137E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 w:rsidRPr="00685B76">
              <w:rPr>
                <w:rFonts w:ascii="宋体" w:eastAsia="宋体" w:hAnsi="宋体"/>
                <w:b/>
                <w:bCs/>
                <w:sz w:val="24"/>
                <w:szCs w:val="24"/>
              </w:rPr>
              <w:t>AACR</w:t>
            </w:r>
            <w:r w:rsidR="007E350F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685B76">
              <w:rPr>
                <w:rFonts w:ascii="宋体" w:eastAsia="宋体" w:hAnsi="宋体"/>
                <w:b/>
                <w:bCs/>
                <w:sz w:val="24"/>
                <w:szCs w:val="24"/>
              </w:rPr>
              <w:t>2025公司公布了6项研究成果，请公司帮忙介绍一下</w:t>
            </w:r>
            <w:r w:rsidR="00F320A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这些研究成果和</w:t>
            </w:r>
            <w:r w:rsidRPr="00685B76">
              <w:rPr>
                <w:rFonts w:ascii="宋体" w:eastAsia="宋体" w:hAnsi="宋体"/>
                <w:b/>
                <w:bCs/>
                <w:sz w:val="24"/>
                <w:szCs w:val="24"/>
              </w:rPr>
              <w:t>新管线的情况以及后续推进临床的时间节点和开发计划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6DBCF7F0" w14:textId="0E1B81D6" w:rsidR="001B65BD" w:rsidRPr="001B65BD" w:rsidRDefault="00685B76" w:rsidP="001B65BD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D863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D863D8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AACR公布的研究成果主要来自公司深耕多年的</w:t>
            </w:r>
            <w:r w:rsidR="00BF6FAD" w:rsidRPr="00F73A22">
              <w:rPr>
                <w:rFonts w:ascii="宋体" w:eastAsia="宋体" w:hAnsi="宋体" w:hint="eastAsia"/>
                <w:bCs/>
                <w:sz w:val="24"/>
                <w:szCs w:val="24"/>
              </w:rPr>
              <w:t>肿瘤治疗方向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ADC和TC</w:t>
            </w:r>
            <w:r w:rsidR="00E16497">
              <w:rPr>
                <w:rFonts w:ascii="宋体" w:eastAsia="宋体" w:hAnsi="宋体"/>
                <w:sz w:val="24"/>
                <w:szCs w:val="24"/>
              </w:rPr>
              <w:t>E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两大创新平台，及相对应的管线：</w:t>
            </w:r>
          </w:p>
          <w:p w14:paraId="26989267" w14:textId="68D1145F" w:rsidR="001B65BD" w:rsidRPr="001B65BD" w:rsidRDefault="001B65BD" w:rsidP="00F73A22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B65BD">
              <w:rPr>
                <w:rFonts w:ascii="宋体" w:eastAsia="宋体" w:hAnsi="宋体"/>
                <w:sz w:val="24"/>
                <w:szCs w:val="24"/>
              </w:rPr>
              <w:t>1）平台型数据，比如ADC的新一代喜树碱类毒素MF6的设计、筛选和应用；新一代TCE平台的优化及在血液瘤和实体瘤方向的探索。</w:t>
            </w:r>
            <w:r w:rsidRPr="001B65BD">
              <w:rPr>
                <w:rFonts w:ascii="宋体" w:eastAsia="宋体" w:hAnsi="宋体" w:hint="eastAsia"/>
                <w:sz w:val="24"/>
                <w:szCs w:val="24"/>
              </w:rPr>
              <w:t>首先，新一代喜树碱类毒素</w:t>
            </w:r>
            <w:r w:rsidRPr="001B65BD">
              <w:rPr>
                <w:rFonts w:ascii="宋体" w:eastAsia="宋体" w:hAnsi="宋体"/>
                <w:sz w:val="24"/>
                <w:szCs w:val="24"/>
              </w:rPr>
              <w:t>MF6主要有</w:t>
            </w:r>
            <w:r w:rsidR="00D24D72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="00D24D72">
              <w:rPr>
                <w:rFonts w:ascii="宋体" w:eastAsia="宋体" w:hAnsi="宋体"/>
                <w:sz w:val="24"/>
                <w:szCs w:val="24"/>
              </w:rPr>
              <w:t>大优势：一是活性更</w:t>
            </w:r>
            <w:r w:rsidR="00D24D72">
              <w:rPr>
                <w:rFonts w:ascii="宋体" w:eastAsia="宋体" w:hAnsi="宋体" w:hint="eastAsia"/>
                <w:sz w:val="24"/>
                <w:szCs w:val="24"/>
              </w:rPr>
              <w:t>高</w:t>
            </w:r>
            <w:r w:rsidRPr="001B65BD">
              <w:rPr>
                <w:rFonts w:ascii="宋体" w:eastAsia="宋体" w:hAnsi="宋体"/>
                <w:sz w:val="24"/>
                <w:szCs w:val="24"/>
              </w:rPr>
              <w:t>、药效更好；二是</w:t>
            </w:r>
            <w:r w:rsidR="00F73A22" w:rsidRPr="00F73A22">
              <w:rPr>
                <w:rFonts w:ascii="宋体" w:eastAsia="宋体" w:hAnsi="宋体"/>
                <w:sz w:val="24"/>
                <w:szCs w:val="24"/>
              </w:rPr>
              <w:t>不受（P-</w:t>
            </w:r>
            <w:proofErr w:type="spellStart"/>
            <w:r w:rsidR="00F73A22" w:rsidRPr="00F73A22">
              <w:rPr>
                <w:rFonts w:ascii="宋体" w:eastAsia="宋体" w:hAnsi="宋体"/>
                <w:sz w:val="24"/>
                <w:szCs w:val="24"/>
              </w:rPr>
              <w:t>gP</w:t>
            </w:r>
            <w:proofErr w:type="spellEnd"/>
            <w:r w:rsidR="00F73A22" w:rsidRPr="00F73A22">
              <w:rPr>
                <w:rFonts w:ascii="宋体" w:eastAsia="宋体" w:hAnsi="宋体"/>
                <w:sz w:val="24"/>
                <w:szCs w:val="24"/>
              </w:rPr>
              <w:t>）耐药机制干扰在多药耐药</w:t>
            </w:r>
            <w:r w:rsidR="00F73A22" w:rsidRPr="00F73A22">
              <w:rPr>
                <w:rFonts w:ascii="宋体" w:eastAsia="宋体" w:hAnsi="宋体" w:hint="eastAsia"/>
                <w:sz w:val="24"/>
                <w:szCs w:val="24"/>
              </w:rPr>
              <w:t>消化道肿瘤模型上有显著效果</w:t>
            </w:r>
            <w:r w:rsidR="00F73A22" w:rsidRPr="00F73A22">
              <w:rPr>
                <w:rFonts w:ascii="宋体" w:eastAsia="宋体" w:hAnsi="宋体"/>
                <w:sz w:val="24"/>
                <w:szCs w:val="24"/>
              </w:rPr>
              <w:t>;</w:t>
            </w:r>
            <w:r w:rsidR="00F73A22">
              <w:rPr>
                <w:rFonts w:ascii="宋体" w:eastAsia="宋体" w:hAnsi="宋体" w:hint="eastAsia"/>
                <w:sz w:val="24"/>
                <w:szCs w:val="24"/>
              </w:rPr>
              <w:t>三是</w:t>
            </w:r>
            <w:r w:rsidR="00F73A22" w:rsidRPr="00F73A22">
              <w:rPr>
                <w:rFonts w:ascii="宋体" w:eastAsia="宋体" w:hAnsi="宋体"/>
                <w:sz w:val="24"/>
                <w:szCs w:val="24"/>
              </w:rPr>
              <w:t>在多种RAS/BRAF突变型结直肠癌模型上有</w:t>
            </w:r>
            <w:r w:rsidR="00F73A22" w:rsidRPr="00F73A22">
              <w:rPr>
                <w:rFonts w:ascii="宋体" w:eastAsia="宋体" w:hAnsi="宋体" w:hint="eastAsia"/>
                <w:sz w:val="24"/>
                <w:szCs w:val="24"/>
              </w:rPr>
              <w:t>显著效果</w:t>
            </w:r>
            <w:r w:rsidR="00F73A22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1B65BD">
              <w:rPr>
                <w:rFonts w:ascii="宋体" w:eastAsia="宋体" w:hAnsi="宋体"/>
                <w:sz w:val="24"/>
                <w:szCs w:val="24"/>
              </w:rPr>
              <w:t>同时基于我们IDDC的定点偶联技术平台的优势，我们显著提升了国外同类产品的最大耐受剂量。</w:t>
            </w:r>
            <w:r w:rsidR="00F320A4">
              <w:rPr>
                <w:rFonts w:ascii="宋体" w:eastAsia="宋体" w:hAnsi="宋体" w:hint="eastAsia"/>
                <w:sz w:val="24"/>
                <w:szCs w:val="24"/>
              </w:rPr>
              <w:t>对于MF</w:t>
            </w:r>
            <w:r w:rsidR="00F320A4">
              <w:rPr>
                <w:rFonts w:ascii="宋体" w:eastAsia="宋体" w:hAnsi="宋体"/>
                <w:sz w:val="24"/>
                <w:szCs w:val="24"/>
              </w:rPr>
              <w:t>6</w:t>
            </w:r>
            <w:r w:rsidR="00F320A4">
              <w:rPr>
                <w:rFonts w:ascii="宋体" w:eastAsia="宋体" w:hAnsi="宋体" w:hint="eastAsia"/>
                <w:sz w:val="24"/>
                <w:szCs w:val="24"/>
              </w:rPr>
              <w:t>，我们将聚焦基于已有机制的进一步挖掘和</w:t>
            </w:r>
            <w:proofErr w:type="gramStart"/>
            <w:r w:rsidR="00F320A4">
              <w:rPr>
                <w:rFonts w:ascii="宋体" w:eastAsia="宋体" w:hAnsi="宋体" w:hint="eastAsia"/>
                <w:sz w:val="24"/>
                <w:szCs w:val="24"/>
              </w:rPr>
              <w:t>联用</w:t>
            </w:r>
            <w:proofErr w:type="gramEnd"/>
            <w:r w:rsidR="00F320A4">
              <w:rPr>
                <w:rFonts w:ascii="宋体" w:eastAsia="宋体" w:hAnsi="宋体" w:hint="eastAsia"/>
                <w:sz w:val="24"/>
                <w:szCs w:val="24"/>
              </w:rPr>
              <w:t>机制的探索，这将为我们带来巨大的应用场景。</w:t>
            </w:r>
          </w:p>
          <w:p w14:paraId="066EC0A9" w14:textId="6FA4D79F" w:rsidR="001B65BD" w:rsidRPr="001B65BD" w:rsidRDefault="00631A1A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同时</w:t>
            </w:r>
            <w:r w:rsidR="001B65BD" w:rsidRPr="001B65BD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公司建立了完整的一体化的</w:t>
            </w:r>
            <w:r w:rsidR="001B65BD" w:rsidRPr="001B65BD">
              <w:rPr>
                <w:rFonts w:ascii="宋体" w:eastAsia="宋体" w:hAnsi="宋体" w:hint="eastAsia"/>
                <w:sz w:val="24"/>
                <w:szCs w:val="24"/>
              </w:rPr>
              <w:t>新一代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TCE平台，我们更加关注靶</w:t>
            </w:r>
            <w:proofErr w:type="gramStart"/>
            <w:r w:rsidR="001B65BD" w:rsidRPr="001B65BD">
              <w:rPr>
                <w:rFonts w:ascii="宋体" w:eastAsia="宋体" w:hAnsi="宋体"/>
                <w:sz w:val="24"/>
                <w:szCs w:val="24"/>
              </w:rPr>
              <w:t>向髓系的</w:t>
            </w:r>
            <w:proofErr w:type="gramEnd"/>
            <w:r w:rsidR="00D24D72">
              <w:rPr>
                <w:rFonts w:ascii="宋体" w:eastAsia="宋体" w:hAnsi="宋体"/>
                <w:sz w:val="24"/>
                <w:szCs w:val="24"/>
              </w:rPr>
              <w:t>药物开发策略，这一</w:t>
            </w:r>
            <w:r w:rsidR="00D24D72">
              <w:rPr>
                <w:rFonts w:ascii="宋体" w:eastAsia="宋体" w:hAnsi="宋体" w:hint="eastAsia"/>
                <w:sz w:val="24"/>
                <w:szCs w:val="24"/>
              </w:rPr>
              <w:t>领域比较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缺药，比如AML（急性</w:t>
            </w:r>
            <w:proofErr w:type="gramStart"/>
            <w:r w:rsidR="001B65BD" w:rsidRPr="001B65BD">
              <w:rPr>
                <w:rFonts w:ascii="宋体" w:eastAsia="宋体" w:hAnsi="宋体"/>
                <w:sz w:val="24"/>
                <w:szCs w:val="24"/>
              </w:rPr>
              <w:t>髓</w:t>
            </w:r>
            <w:proofErr w:type="gramEnd"/>
            <w:r w:rsidR="001B65BD" w:rsidRPr="001B65BD">
              <w:rPr>
                <w:rFonts w:ascii="宋体" w:eastAsia="宋体" w:hAnsi="宋体"/>
                <w:sz w:val="24"/>
                <w:szCs w:val="24"/>
              </w:rPr>
              <w:t>细胞性白血病）、CMML（慢性粒-单核细胞白血病）以及</w:t>
            </w:r>
            <w:proofErr w:type="spellStart"/>
            <w:r w:rsidR="001B65BD" w:rsidRPr="001B65BD">
              <w:rPr>
                <w:rFonts w:ascii="宋体" w:eastAsia="宋体" w:hAnsi="宋体"/>
                <w:sz w:val="24"/>
                <w:szCs w:val="24"/>
              </w:rPr>
              <w:t>rrMM</w:t>
            </w:r>
            <w:proofErr w:type="spellEnd"/>
            <w:r w:rsidR="001B65BD" w:rsidRPr="001B65BD">
              <w:rPr>
                <w:rFonts w:ascii="宋体" w:eastAsia="宋体" w:hAnsi="宋体"/>
                <w:sz w:val="24"/>
                <w:szCs w:val="24"/>
              </w:rPr>
              <w:t>（复发难治性多发性骨髓瘤），国际上有多家公司专注</w:t>
            </w:r>
            <w:r w:rsidR="004A4852">
              <w:rPr>
                <w:rFonts w:ascii="宋体" w:eastAsia="宋体" w:hAnsi="宋体" w:hint="eastAsia"/>
                <w:sz w:val="24"/>
                <w:szCs w:val="24"/>
              </w:rPr>
              <w:t>于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此领域，因此未来转让的机会也比较大。具体来讲，比如：AML</w:t>
            </w:r>
            <w:r w:rsidR="0074008D">
              <w:rPr>
                <w:rFonts w:ascii="宋体" w:eastAsia="宋体" w:hAnsi="宋体"/>
                <w:sz w:val="24"/>
                <w:szCs w:val="24"/>
              </w:rPr>
              <w:t>领域里面</w:t>
            </w:r>
            <w:r w:rsidR="0074008D">
              <w:rPr>
                <w:rFonts w:ascii="宋体" w:eastAsia="宋体" w:hAnsi="宋体" w:hint="eastAsia"/>
                <w:sz w:val="24"/>
                <w:szCs w:val="24"/>
              </w:rPr>
              <w:t>较大比例的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M4和M5患者非常缺药；再比如</w:t>
            </w:r>
            <w:proofErr w:type="spellStart"/>
            <w:r w:rsidR="001B65BD" w:rsidRPr="001B65BD">
              <w:rPr>
                <w:rFonts w:ascii="宋体" w:eastAsia="宋体" w:hAnsi="宋体"/>
                <w:sz w:val="24"/>
                <w:szCs w:val="24"/>
              </w:rPr>
              <w:t>rrMM</w:t>
            </w:r>
            <w:proofErr w:type="spellEnd"/>
            <w:r w:rsidR="0074008D">
              <w:rPr>
                <w:rFonts w:ascii="宋体" w:eastAsia="宋体" w:hAnsi="宋体" w:hint="eastAsia"/>
                <w:sz w:val="24"/>
                <w:szCs w:val="24"/>
              </w:rPr>
              <w:t>领域的患者比较多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，</w:t>
            </w:r>
            <w:r w:rsidR="0074008D" w:rsidRPr="001B65BD">
              <w:rPr>
                <w:rFonts w:ascii="宋体" w:eastAsia="宋体" w:hAnsi="宋体"/>
                <w:sz w:val="24"/>
                <w:szCs w:val="24"/>
              </w:rPr>
              <w:t>生存期很长，</w:t>
            </w:r>
            <w:r w:rsidR="0074008D">
              <w:rPr>
                <w:rFonts w:ascii="宋体" w:eastAsia="宋体" w:hAnsi="宋体" w:hint="eastAsia"/>
                <w:sz w:val="24"/>
                <w:szCs w:val="24"/>
              </w:rPr>
              <w:t>虽然治疗药物比较多但</w:t>
            </w:r>
            <w:r w:rsidR="0074008D">
              <w:rPr>
                <w:rFonts w:ascii="宋体" w:eastAsia="宋体" w:hAnsi="宋体"/>
                <w:sz w:val="24"/>
                <w:szCs w:val="24"/>
              </w:rPr>
              <w:t>很容易耐药</w:t>
            </w:r>
            <w:r w:rsidR="0074008D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LILRB4这个靶点具有肿瘤干细胞属性，在经过治疗后的复发、耐药患者中广泛表达</w:t>
            </w:r>
            <w:r w:rsidR="001B65BD" w:rsidRPr="001B65BD">
              <w:rPr>
                <w:rFonts w:ascii="宋体" w:eastAsia="宋体" w:hAnsi="宋体" w:hint="eastAsia"/>
                <w:sz w:val="24"/>
                <w:szCs w:val="24"/>
              </w:rPr>
              <w:t>。因此，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LILRB4/CD3是一个有价值的</w:t>
            </w:r>
            <w:proofErr w:type="spellStart"/>
            <w:r w:rsidR="001B65BD" w:rsidRPr="001B65BD">
              <w:rPr>
                <w:rFonts w:ascii="宋体" w:eastAsia="宋体" w:hAnsi="宋体"/>
                <w:sz w:val="24"/>
                <w:szCs w:val="24"/>
              </w:rPr>
              <w:t>rrMM</w:t>
            </w:r>
            <w:proofErr w:type="spellEnd"/>
            <w:r w:rsidR="001B65BD" w:rsidRPr="001B65BD">
              <w:rPr>
                <w:rFonts w:ascii="宋体" w:eastAsia="宋体" w:hAnsi="宋体"/>
                <w:sz w:val="24"/>
                <w:szCs w:val="24"/>
              </w:rPr>
              <w:t>后线治疗项目。</w:t>
            </w:r>
          </w:p>
          <w:p w14:paraId="239E6629" w14:textId="523E7EE0" w:rsidR="001B65BD" w:rsidRPr="001B65BD" w:rsidRDefault="0074008D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总之，我们在这些平台和药物开发过程中，希望寻找有差异化</w:t>
            </w:r>
            <w:r w:rsidR="00240914" w:rsidRPr="001B65BD">
              <w:rPr>
                <w:rFonts w:ascii="宋体" w:eastAsia="宋体" w:hAnsi="宋体" w:hint="eastAsia"/>
                <w:sz w:val="24"/>
                <w:szCs w:val="24"/>
              </w:rPr>
              <w:t>有科学逻辑</w:t>
            </w:r>
            <w:r w:rsidR="00240914">
              <w:rPr>
                <w:rFonts w:ascii="宋体" w:eastAsia="宋体" w:hAnsi="宋体" w:hint="eastAsia"/>
                <w:sz w:val="24"/>
                <w:szCs w:val="24"/>
              </w:rPr>
              <w:t>的优势</w:t>
            </w:r>
            <w:r w:rsidR="001B65BD" w:rsidRPr="001B65BD">
              <w:rPr>
                <w:rFonts w:ascii="宋体" w:eastAsia="宋体" w:hAnsi="宋体" w:hint="eastAsia"/>
                <w:sz w:val="24"/>
                <w:szCs w:val="24"/>
              </w:rPr>
              <w:t>、有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较大</w:t>
            </w:r>
            <w:r w:rsidR="00240914">
              <w:rPr>
                <w:rFonts w:ascii="宋体" w:eastAsia="宋体" w:hAnsi="宋体" w:hint="eastAsia"/>
                <w:sz w:val="24"/>
                <w:szCs w:val="24"/>
              </w:rPr>
              <w:t>未被满足的临床</w:t>
            </w:r>
            <w:r w:rsidR="001B65BD" w:rsidRPr="001B65BD">
              <w:rPr>
                <w:rFonts w:ascii="宋体" w:eastAsia="宋体" w:hAnsi="宋体" w:hint="eastAsia"/>
                <w:sz w:val="24"/>
                <w:szCs w:val="24"/>
              </w:rPr>
              <w:t>需求，未来也希望会有更多</w:t>
            </w:r>
            <w:r w:rsidR="001B65BD" w:rsidRPr="001B65BD">
              <w:rPr>
                <w:rFonts w:ascii="宋体" w:eastAsia="宋体" w:hAnsi="宋体"/>
                <w:sz w:val="24"/>
                <w:szCs w:val="24"/>
              </w:rPr>
              <w:t>BD合作机会。</w:t>
            </w:r>
          </w:p>
          <w:p w14:paraId="14465BAE" w14:textId="29AEC9D2" w:rsidR="001B65BD" w:rsidRDefault="001B65BD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B65BD">
              <w:rPr>
                <w:rFonts w:ascii="宋体" w:eastAsia="宋体" w:hAnsi="宋体"/>
                <w:sz w:val="24"/>
                <w:szCs w:val="24"/>
              </w:rPr>
              <w:t>2）具体管线来讲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4C7484E7" w14:textId="30734E61" w:rsidR="001B65BD" w:rsidRPr="001B65BD" w:rsidRDefault="001B65BD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B65BD">
              <w:rPr>
                <w:rFonts w:ascii="宋体" w:eastAsia="宋体" w:hAnsi="宋体"/>
                <w:sz w:val="24"/>
                <w:szCs w:val="24"/>
              </w:rPr>
              <w:t>ADC平台，CDH17 ADC计划今年下半年实现</w:t>
            </w:r>
            <w:proofErr w:type="gramStart"/>
            <w:r w:rsidRPr="001B65BD">
              <w:rPr>
                <w:rFonts w:ascii="宋体" w:eastAsia="宋体" w:hAnsi="宋体"/>
                <w:sz w:val="24"/>
                <w:szCs w:val="24"/>
              </w:rPr>
              <w:t>中美双报</w:t>
            </w:r>
            <w:proofErr w:type="gramEnd"/>
            <w:r w:rsidR="00F320A4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631A1A">
              <w:rPr>
                <w:rFonts w:ascii="宋体" w:eastAsia="宋体" w:hAnsi="宋体" w:hint="eastAsia"/>
                <w:sz w:val="24"/>
                <w:szCs w:val="24"/>
              </w:rPr>
              <w:t>CLDN</w:t>
            </w:r>
            <w:r w:rsidR="00631A1A">
              <w:rPr>
                <w:rFonts w:ascii="宋体" w:eastAsia="宋体" w:hAnsi="宋体"/>
                <w:sz w:val="24"/>
                <w:szCs w:val="24"/>
              </w:rPr>
              <w:t xml:space="preserve">1 </w:t>
            </w:r>
            <w:r w:rsidR="00631A1A">
              <w:rPr>
                <w:rFonts w:ascii="宋体" w:eastAsia="宋体" w:hAnsi="宋体" w:hint="eastAsia"/>
                <w:sz w:val="24"/>
                <w:szCs w:val="24"/>
              </w:rPr>
              <w:t>ADC我们是第一家也是唯一一家公布</w:t>
            </w:r>
            <w:r w:rsidR="0074008D">
              <w:rPr>
                <w:rFonts w:ascii="宋体" w:eastAsia="宋体" w:hAnsi="宋体" w:hint="eastAsia"/>
                <w:sz w:val="24"/>
                <w:szCs w:val="24"/>
              </w:rPr>
              <w:t>临床前</w:t>
            </w:r>
            <w:r w:rsidR="00631A1A">
              <w:rPr>
                <w:rFonts w:ascii="宋体" w:eastAsia="宋体" w:hAnsi="宋体" w:hint="eastAsia"/>
                <w:sz w:val="24"/>
                <w:szCs w:val="24"/>
              </w:rPr>
              <w:t>数据的</w:t>
            </w:r>
            <w:r w:rsidRPr="001B65BD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1085FD34" w14:textId="43C78959" w:rsidR="001B65BD" w:rsidRPr="001B65BD" w:rsidRDefault="001B65BD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B65BD">
              <w:rPr>
                <w:rFonts w:ascii="宋体" w:eastAsia="宋体" w:hAnsi="宋体"/>
                <w:sz w:val="24"/>
                <w:szCs w:val="24"/>
              </w:rPr>
              <w:lastRenderedPageBreak/>
              <w:t>TC</w:t>
            </w:r>
            <w:r w:rsidR="00E16497">
              <w:rPr>
                <w:rFonts w:ascii="宋体" w:eastAsia="宋体" w:hAnsi="宋体"/>
                <w:sz w:val="24"/>
                <w:szCs w:val="24"/>
              </w:rPr>
              <w:t>E</w:t>
            </w:r>
            <w:r w:rsidRPr="001B65BD">
              <w:rPr>
                <w:rFonts w:ascii="宋体" w:eastAsia="宋体" w:hAnsi="宋体"/>
                <w:sz w:val="24"/>
                <w:szCs w:val="24"/>
              </w:rPr>
              <w:t>平台，我们首先会推出一款靶</w:t>
            </w:r>
            <w:proofErr w:type="gramStart"/>
            <w:r w:rsidRPr="001B65BD">
              <w:rPr>
                <w:rFonts w:ascii="宋体" w:eastAsia="宋体" w:hAnsi="宋体"/>
                <w:sz w:val="24"/>
                <w:szCs w:val="24"/>
              </w:rPr>
              <w:t>向髓系血液</w:t>
            </w:r>
            <w:proofErr w:type="gramEnd"/>
            <w:r w:rsidRPr="001B65BD">
              <w:rPr>
                <w:rFonts w:ascii="宋体" w:eastAsia="宋体" w:hAnsi="宋体"/>
                <w:sz w:val="24"/>
                <w:szCs w:val="24"/>
              </w:rPr>
              <w:t>瘤的差异化产品，后续会通过多</w:t>
            </w:r>
            <w:proofErr w:type="gramStart"/>
            <w:r w:rsidRPr="001B65BD">
              <w:rPr>
                <w:rFonts w:ascii="宋体" w:eastAsia="宋体" w:hAnsi="宋体"/>
                <w:sz w:val="24"/>
                <w:szCs w:val="24"/>
              </w:rPr>
              <w:t>种三抗的</w:t>
            </w:r>
            <w:proofErr w:type="gramEnd"/>
            <w:r w:rsidRPr="001B65BD">
              <w:rPr>
                <w:rFonts w:ascii="宋体" w:eastAsia="宋体" w:hAnsi="宋体"/>
                <w:sz w:val="24"/>
                <w:szCs w:val="24"/>
              </w:rPr>
              <w:t>组合推出针对实体瘤的差异化管线，我们认为实体瘤可能需要引入第二信号，使得</w:t>
            </w:r>
            <w:proofErr w:type="spellStart"/>
            <w:r w:rsidRPr="001B65BD">
              <w:rPr>
                <w:rFonts w:ascii="宋体" w:eastAsia="宋体" w:hAnsi="宋体"/>
                <w:sz w:val="24"/>
                <w:szCs w:val="24"/>
              </w:rPr>
              <w:t>TCE</w:t>
            </w:r>
            <w:proofErr w:type="spellEnd"/>
            <w:r w:rsidRPr="001B65BD">
              <w:rPr>
                <w:rFonts w:ascii="宋体" w:eastAsia="宋体" w:hAnsi="宋体"/>
                <w:sz w:val="24"/>
                <w:szCs w:val="24"/>
              </w:rPr>
              <w:t>激活的时候，能够维持激活状态更长时间。</w:t>
            </w:r>
          </w:p>
          <w:p w14:paraId="56E7FC04" w14:textId="2A84AF48" w:rsidR="00685B76" w:rsidRDefault="001B65BD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1B65BD">
              <w:rPr>
                <w:rFonts w:ascii="宋体" w:eastAsia="宋体" w:hAnsi="宋体" w:hint="eastAsia"/>
                <w:sz w:val="24"/>
                <w:szCs w:val="24"/>
              </w:rPr>
              <w:t>当然，</w:t>
            </w:r>
            <w:r w:rsidRPr="001B65BD">
              <w:rPr>
                <w:rFonts w:ascii="宋体" w:eastAsia="宋体" w:hAnsi="宋体"/>
                <w:sz w:val="24"/>
                <w:szCs w:val="24"/>
              </w:rPr>
              <w:t>AACR公布的处于临床前开发阶段的管线是否一定推进到临床，都有不确定性。</w:t>
            </w:r>
          </w:p>
          <w:p w14:paraId="0D55D255" w14:textId="77777777" w:rsidR="00685B76" w:rsidRDefault="00685B76" w:rsidP="00685B76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4714414" w14:textId="1ED20660" w:rsidR="00685B76" w:rsidRPr="009C2DB2" w:rsidRDefault="00685B76" w:rsidP="00685B76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color w:val="FF0000"/>
                <w:sz w:val="24"/>
                <w:szCs w:val="24"/>
              </w:rPr>
            </w:pPr>
            <w:bookmarkStart w:id="1" w:name="OLE_LINK3"/>
            <w:r w:rsidRPr="008137E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 w:rsidR="001E04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公司近期与</w:t>
            </w:r>
            <w:r w:rsidR="001E040C" w:rsidRPr="001E04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英矽智能合作研发计划</w:t>
            </w:r>
            <w:r w:rsidR="001A3A1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如何？如何</w:t>
            </w:r>
            <w:r w:rsidR="001E040C" w:rsidRPr="001E040C">
              <w:rPr>
                <w:rFonts w:ascii="宋体" w:eastAsia="宋体" w:hAnsi="宋体"/>
                <w:b/>
                <w:bCs/>
                <w:sz w:val="24"/>
                <w:szCs w:val="24"/>
              </w:rPr>
              <w:t>赋能在</w:t>
            </w:r>
            <w:proofErr w:type="gramStart"/>
            <w:r w:rsidR="001E040C" w:rsidRPr="001E040C">
              <w:rPr>
                <w:rFonts w:ascii="宋体" w:eastAsia="宋体" w:hAnsi="宋体"/>
                <w:b/>
                <w:bCs/>
                <w:sz w:val="24"/>
                <w:szCs w:val="24"/>
              </w:rPr>
              <w:t>研</w:t>
            </w:r>
            <w:proofErr w:type="gramEnd"/>
            <w:r w:rsidR="001E040C" w:rsidRPr="001E040C">
              <w:rPr>
                <w:rFonts w:ascii="宋体" w:eastAsia="宋体" w:hAnsi="宋体"/>
                <w:b/>
                <w:bCs/>
                <w:sz w:val="24"/>
                <w:szCs w:val="24"/>
              </w:rPr>
              <w:t>管线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bookmarkEnd w:id="1"/>
          <w:p w14:paraId="080F7B3C" w14:textId="17B8526E" w:rsidR="00685B76" w:rsidRDefault="00685B76" w:rsidP="00685B76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B06A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 w:rsidRPr="00B06A9C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BF6A25" w:rsidRPr="00BF6A25">
              <w:rPr>
                <w:rFonts w:ascii="宋体" w:eastAsia="宋体" w:hAnsi="宋体" w:hint="eastAsia"/>
                <w:sz w:val="24"/>
                <w:szCs w:val="24"/>
              </w:rPr>
              <w:t>公司与英矽智能，一家由生成式人工智能驱动的生物医药科技公司达成战略合作，基于双方各自在</w:t>
            </w:r>
            <w:r w:rsidR="00BF6A25" w:rsidRPr="00BF6A25">
              <w:rPr>
                <w:rFonts w:ascii="宋体" w:eastAsia="宋体" w:hAnsi="宋体"/>
                <w:sz w:val="24"/>
                <w:szCs w:val="24"/>
              </w:rPr>
              <w:t>ADC研发和人工智能（AI）领域的技术优势，以AI赋能ADC创新药研发。</w:t>
            </w:r>
            <w:r w:rsidR="00BF6A25">
              <w:rPr>
                <w:rFonts w:ascii="宋体" w:eastAsia="宋体" w:hAnsi="宋体" w:hint="eastAsia"/>
                <w:sz w:val="24"/>
                <w:szCs w:val="24"/>
              </w:rPr>
              <w:t>本次合作主要赋能公司三个方向的发展：</w:t>
            </w:r>
          </w:p>
          <w:p w14:paraId="486C85B6" w14:textId="4C19DA64" w:rsidR="00BF6A25" w:rsidRPr="00462A57" w:rsidRDefault="00462A57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BF6A25" w:rsidRPr="00462A57">
              <w:rPr>
                <w:rFonts w:ascii="宋体" w:eastAsia="宋体" w:hAnsi="宋体" w:hint="eastAsia"/>
                <w:sz w:val="24"/>
                <w:szCs w:val="24"/>
              </w:rPr>
              <w:t>在A</w:t>
            </w:r>
            <w:r w:rsidR="00BF6A25" w:rsidRPr="00462A57">
              <w:rPr>
                <w:rFonts w:ascii="宋体" w:eastAsia="宋体" w:hAnsi="宋体"/>
                <w:sz w:val="24"/>
                <w:szCs w:val="24"/>
              </w:rPr>
              <w:t>DC</w:t>
            </w:r>
            <w:r w:rsidR="00BF6A25" w:rsidRPr="00462A57">
              <w:rPr>
                <w:rFonts w:ascii="宋体" w:eastAsia="宋体" w:hAnsi="宋体" w:hint="eastAsia"/>
                <w:sz w:val="24"/>
                <w:szCs w:val="24"/>
              </w:rPr>
              <w:t>新型毒素的开发方面，利用A</w:t>
            </w:r>
            <w:r w:rsidR="00BF6A25" w:rsidRPr="00462A57">
              <w:rPr>
                <w:rFonts w:ascii="宋体" w:eastAsia="宋体" w:hAnsi="宋体"/>
                <w:sz w:val="24"/>
                <w:szCs w:val="24"/>
              </w:rPr>
              <w:t>I</w:t>
            </w:r>
            <w:r w:rsidR="00BF6A25" w:rsidRPr="00462A57">
              <w:rPr>
                <w:rFonts w:ascii="宋体" w:eastAsia="宋体" w:hAnsi="宋体" w:hint="eastAsia"/>
                <w:sz w:val="24"/>
                <w:szCs w:val="24"/>
              </w:rPr>
              <w:t>技术提升开发效率；</w:t>
            </w:r>
          </w:p>
          <w:p w14:paraId="153EFF5C" w14:textId="140C75F5" w:rsidR="00BF6A25" w:rsidRPr="00462A57" w:rsidRDefault="00462A57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BF6A25" w:rsidRPr="00462A57">
              <w:rPr>
                <w:rFonts w:ascii="宋体" w:eastAsia="宋体" w:hAnsi="宋体" w:hint="eastAsia"/>
                <w:sz w:val="24"/>
                <w:szCs w:val="24"/>
              </w:rPr>
              <w:t>在早期靶点发现和评估方面，采用多组学分析及</w:t>
            </w:r>
            <w:r w:rsidR="00BF6A25" w:rsidRPr="00462A57">
              <w:rPr>
                <w:rFonts w:ascii="宋体" w:eastAsia="宋体" w:hAnsi="宋体"/>
                <w:sz w:val="24"/>
                <w:szCs w:val="24"/>
              </w:rPr>
              <w:t>AI技术手段，从适应症出发，挖掘新的ADC靶点；覆盖当前ADC靶点未能覆盖的适应症和患者人群；</w:t>
            </w:r>
          </w:p>
          <w:p w14:paraId="3849E819" w14:textId="15B61FBA" w:rsidR="00BF6A25" w:rsidRPr="00462A57" w:rsidRDefault="00462A57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BF6A25" w:rsidRPr="00462A57">
              <w:rPr>
                <w:rFonts w:ascii="宋体" w:eastAsia="宋体" w:hAnsi="宋体" w:hint="eastAsia"/>
                <w:sz w:val="24"/>
                <w:szCs w:val="24"/>
              </w:rPr>
              <w:t>赋能早期大分子的成药性和改造</w:t>
            </w:r>
            <w:r w:rsidR="00672A62" w:rsidRPr="00462A57">
              <w:rPr>
                <w:rFonts w:ascii="宋体" w:eastAsia="宋体" w:hAnsi="宋体" w:hint="eastAsia"/>
                <w:sz w:val="24"/>
                <w:szCs w:val="24"/>
              </w:rPr>
              <w:t>，克服药效、提高耐药，目前市场已有公司在这个方向获得应用成果</w:t>
            </w:r>
            <w:r w:rsidR="007538EA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EEF2BA0" w14:textId="6954012D" w:rsidR="00BF6A25" w:rsidRDefault="00672A62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672A62">
              <w:rPr>
                <w:rFonts w:ascii="宋体" w:eastAsia="宋体" w:hAnsi="宋体" w:hint="eastAsia"/>
                <w:sz w:val="24"/>
                <w:szCs w:val="24"/>
              </w:rPr>
              <w:t>未来会加强</w:t>
            </w:r>
            <w:r w:rsidRPr="00672A62">
              <w:rPr>
                <w:rFonts w:ascii="宋体" w:eastAsia="宋体" w:hAnsi="宋体"/>
                <w:sz w:val="24"/>
                <w:szCs w:val="24"/>
              </w:rPr>
              <w:t>AI在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上述</w:t>
            </w:r>
            <w:r w:rsidRPr="00672A62">
              <w:rPr>
                <w:rFonts w:ascii="宋体" w:eastAsia="宋体" w:hAnsi="宋体"/>
                <w:sz w:val="24"/>
                <w:szCs w:val="24"/>
              </w:rPr>
              <w:t>三方面的应用，</w:t>
            </w:r>
            <w:r w:rsidRPr="00672A62">
              <w:rPr>
                <w:rFonts w:ascii="宋体" w:eastAsia="宋体" w:hAnsi="宋体" w:hint="eastAsia"/>
                <w:sz w:val="24"/>
                <w:szCs w:val="24"/>
              </w:rPr>
              <w:t>结合双方优势，进一步提升药物研发效率，赋能源头创新，为患者提供更多治疗选择，满足全球未被满足的临床需求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6BE128F" w14:textId="77777777" w:rsidR="00672A62" w:rsidRDefault="00672A62" w:rsidP="00685B76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060BFEB" w14:textId="6F71469A" w:rsidR="00BF6A25" w:rsidRPr="00055071" w:rsidRDefault="00672A62" w:rsidP="00685B76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055071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055071" w:rsidRPr="00055071">
              <w:rPr>
                <w:rFonts w:ascii="宋体" w:eastAsia="宋体" w:hAnsi="宋体" w:hint="eastAsia"/>
                <w:b/>
                <w:sz w:val="24"/>
                <w:szCs w:val="24"/>
              </w:rPr>
              <w:t>能否介绍下公司</w:t>
            </w:r>
            <w:r w:rsidR="00055071" w:rsidRPr="00055071">
              <w:rPr>
                <w:rFonts w:ascii="宋体" w:eastAsia="宋体" w:hAnsi="宋体"/>
                <w:b/>
                <w:sz w:val="24"/>
                <w:szCs w:val="24"/>
              </w:rPr>
              <w:t>TCE开发平台</w:t>
            </w:r>
            <w:r w:rsidR="00055071" w:rsidRPr="00055071">
              <w:rPr>
                <w:rFonts w:ascii="宋体" w:eastAsia="宋体" w:hAnsi="宋体" w:hint="eastAsia"/>
                <w:b/>
                <w:sz w:val="24"/>
                <w:szCs w:val="24"/>
              </w:rPr>
              <w:t>的差异化优势？</w:t>
            </w:r>
          </w:p>
          <w:p w14:paraId="51EF3D3E" w14:textId="78DF77BC" w:rsidR="001A464D" w:rsidRDefault="00055071" w:rsidP="00685B76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A96B4B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7E6D68">
              <w:rPr>
                <w:rFonts w:ascii="宋体" w:eastAsia="宋体" w:hAnsi="宋体" w:hint="eastAsia"/>
                <w:sz w:val="24"/>
                <w:szCs w:val="24"/>
              </w:rPr>
              <w:t>公司一直在寻求差异化优势，</w:t>
            </w:r>
            <w:r w:rsidR="007E6D68" w:rsidRPr="007E6D68">
              <w:rPr>
                <w:rFonts w:ascii="宋体" w:eastAsia="宋体" w:hAnsi="宋体" w:hint="eastAsia"/>
                <w:sz w:val="24"/>
                <w:szCs w:val="24"/>
              </w:rPr>
              <w:t>该平台的核心是一组具有不同结合特征和活化特性的经改造靶向</w:t>
            </w:r>
            <w:r w:rsidR="007E6D68" w:rsidRPr="007E6D68">
              <w:rPr>
                <w:rFonts w:ascii="宋体" w:eastAsia="宋体" w:hAnsi="宋体"/>
                <w:sz w:val="24"/>
                <w:szCs w:val="24"/>
              </w:rPr>
              <w:t>CD3抗体，以及针对T细胞激活的二级信号的激动型抗体。这些抗体经过改造，与食蟹猴CD3发生交叉反应，从而有助于在非人灵长类动物模型中评估TCE</w:t>
            </w:r>
            <w:proofErr w:type="gramStart"/>
            <w:r w:rsidR="007E6D68" w:rsidRPr="007E6D68">
              <w:rPr>
                <w:rFonts w:ascii="宋体" w:eastAsia="宋体" w:hAnsi="宋体"/>
                <w:sz w:val="24"/>
                <w:szCs w:val="24"/>
              </w:rPr>
              <w:t>介</w:t>
            </w:r>
            <w:proofErr w:type="gramEnd"/>
            <w:r w:rsidR="007E6D68" w:rsidRPr="007E6D68">
              <w:rPr>
                <w:rFonts w:ascii="宋体" w:eastAsia="宋体" w:hAnsi="宋体"/>
                <w:sz w:val="24"/>
                <w:szCs w:val="24"/>
              </w:rPr>
              <w:t>导的细胞毒性，这是临床前验证的关键步骤。该平台支持广泛的双特异性和三特异性形式，可精确靶向不同表达水平的肿瘤抗原，确保靶蛋白的特异性和有效性。</w:t>
            </w:r>
            <w:r w:rsidR="001A464D" w:rsidRPr="001A464D">
              <w:rPr>
                <w:rFonts w:ascii="宋体" w:eastAsia="宋体" w:hAnsi="宋体" w:hint="eastAsia"/>
                <w:sz w:val="24"/>
                <w:szCs w:val="24"/>
              </w:rPr>
              <w:t>高活性的</w:t>
            </w:r>
            <w:r w:rsidR="001A464D" w:rsidRPr="001A464D">
              <w:rPr>
                <w:rFonts w:ascii="宋体" w:eastAsia="宋体" w:hAnsi="宋体"/>
                <w:sz w:val="24"/>
                <w:szCs w:val="24"/>
              </w:rPr>
              <w:t>CD3分子</w:t>
            </w:r>
            <w:r w:rsidR="001A464D">
              <w:rPr>
                <w:rFonts w:ascii="宋体" w:eastAsia="宋体" w:hAnsi="宋体" w:hint="eastAsia"/>
                <w:sz w:val="24"/>
                <w:szCs w:val="24"/>
              </w:rPr>
              <w:t>加上</w:t>
            </w:r>
            <w:r w:rsidR="001A464D" w:rsidRPr="001A464D">
              <w:rPr>
                <w:rFonts w:ascii="宋体" w:eastAsia="宋体" w:hAnsi="宋体"/>
                <w:sz w:val="24"/>
                <w:szCs w:val="24"/>
              </w:rPr>
              <w:t>靶点依赖的肿瘤杀伤模式，极大地提高了肿瘤细胞的杀伤效果，降低了</w:t>
            </w:r>
            <w:proofErr w:type="gramStart"/>
            <w:r w:rsidR="001A464D" w:rsidRPr="001A464D">
              <w:rPr>
                <w:rFonts w:ascii="宋体" w:eastAsia="宋体" w:hAnsi="宋体"/>
                <w:sz w:val="24"/>
                <w:szCs w:val="24"/>
              </w:rPr>
              <w:t>因非靶向性</w:t>
            </w:r>
            <w:proofErr w:type="gramEnd"/>
            <w:r w:rsidR="001A464D" w:rsidRPr="001A464D">
              <w:rPr>
                <w:rFonts w:ascii="宋体" w:eastAsia="宋体" w:hAnsi="宋体"/>
                <w:sz w:val="24"/>
                <w:szCs w:val="24"/>
              </w:rPr>
              <w:t>激活所引起的细胞因子的释放</w:t>
            </w:r>
            <w:r w:rsidR="00A96B4B">
              <w:rPr>
                <w:rFonts w:ascii="宋体" w:eastAsia="宋体" w:hAnsi="宋体" w:hint="eastAsia"/>
                <w:sz w:val="24"/>
                <w:szCs w:val="24"/>
              </w:rPr>
              <w:t>，从而提高药效、降低毒性。</w:t>
            </w:r>
          </w:p>
          <w:p w14:paraId="67AE6513" w14:textId="07B945E0" w:rsidR="00055071" w:rsidRDefault="007E6D68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E6D68">
              <w:rPr>
                <w:rFonts w:ascii="宋体" w:eastAsia="宋体" w:hAnsi="宋体"/>
                <w:sz w:val="24"/>
                <w:szCs w:val="24"/>
              </w:rPr>
              <w:t>该平台的显著特点是其差异化设计策略，可根据每个候选药物的独特结构和功能要求进行抗体开发。这种方法显著简化了从临床前研究到商业化规模生产的整</w:t>
            </w:r>
            <w:r w:rsidRPr="007E6D68">
              <w:rPr>
                <w:rFonts w:ascii="宋体" w:eastAsia="宋体" w:hAnsi="宋体" w:hint="eastAsia"/>
                <w:sz w:val="24"/>
                <w:szCs w:val="24"/>
              </w:rPr>
              <w:t>体生命周期中的工艺开发和质量控制</w:t>
            </w:r>
            <w:r w:rsidRPr="007E6D68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阶段。通过利用这种以设计为导向的方法，该平台可有效应对各种关键挑战，如提高抗体稳定性、优化表达量和简化整个生产流程。</w:t>
            </w:r>
          </w:p>
          <w:p w14:paraId="4A7131B0" w14:textId="738C0DBE" w:rsidR="00BF6A25" w:rsidRPr="007E6D68" w:rsidRDefault="00BF6A25" w:rsidP="00685B76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EF825F0" w14:textId="28A1F5E2" w:rsidR="00BF6A25" w:rsidRDefault="00A96B4B" w:rsidP="00685B76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055071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Pr="00A96B4B">
              <w:rPr>
                <w:rFonts w:ascii="宋体" w:eastAsia="宋体" w:hAnsi="宋体"/>
                <w:b/>
                <w:sz w:val="24"/>
                <w:szCs w:val="24"/>
              </w:rPr>
              <w:t>ST2呼吸患者入组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情况是否有</w:t>
            </w:r>
            <w:r w:rsidRPr="00A96B4B">
              <w:rPr>
                <w:rFonts w:ascii="宋体" w:eastAsia="宋体" w:hAnsi="宋体"/>
                <w:b/>
                <w:sz w:val="24"/>
                <w:szCs w:val="24"/>
              </w:rPr>
              <w:t>难度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？公司目前尚无</w:t>
            </w:r>
            <w:r w:rsidRPr="00A96B4B">
              <w:rPr>
                <w:rFonts w:ascii="宋体" w:eastAsia="宋体" w:hAnsi="宋体"/>
                <w:b/>
                <w:sz w:val="24"/>
                <w:szCs w:val="24"/>
              </w:rPr>
              <w:t>呼吸科室积累，未来如何考虑</w:t>
            </w:r>
            <w:r w:rsidR="0063608F" w:rsidRPr="0063608F">
              <w:rPr>
                <w:rFonts w:ascii="宋体" w:eastAsia="宋体" w:hAnsi="宋体"/>
                <w:b/>
                <w:sz w:val="24"/>
                <w:szCs w:val="24"/>
              </w:rPr>
              <w:t>III</w:t>
            </w:r>
            <w:r w:rsidRPr="00A96B4B">
              <w:rPr>
                <w:rFonts w:ascii="宋体" w:eastAsia="宋体" w:hAnsi="宋体"/>
                <w:b/>
                <w:sz w:val="24"/>
                <w:szCs w:val="24"/>
              </w:rPr>
              <w:t>期临床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1878F855" w14:textId="5CD3984B" w:rsidR="0063608F" w:rsidRPr="0063608F" w:rsidRDefault="00A96B4B" w:rsidP="00685B76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A96B4B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63608F" w:rsidRPr="00A96B4B">
              <w:rPr>
                <w:rFonts w:ascii="宋体" w:eastAsia="宋体" w:hAnsi="宋体" w:hint="eastAsia"/>
                <w:sz w:val="24"/>
                <w:szCs w:val="24"/>
              </w:rPr>
              <w:t>公司的抗</w:t>
            </w:r>
            <w:r w:rsidR="0063608F" w:rsidRPr="00A96B4B">
              <w:rPr>
                <w:rFonts w:ascii="宋体" w:eastAsia="宋体" w:hAnsi="宋体"/>
                <w:sz w:val="24"/>
                <w:szCs w:val="24"/>
              </w:rPr>
              <w:t>ST2单抗（以下简称“MW19”）为国内首家进入临床研究的同靶点药物，正快速推进慢性阻塞性肺疾病（COPD）的临床开发，在COPD患者中初步体现了疗效。</w:t>
            </w:r>
          </w:p>
          <w:p w14:paraId="19F5D838" w14:textId="27304433" w:rsidR="00BF6A25" w:rsidRDefault="00A96B4B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96B4B">
              <w:rPr>
                <w:rFonts w:ascii="宋体" w:eastAsia="宋体" w:hAnsi="宋体"/>
                <w:sz w:val="24"/>
                <w:szCs w:val="24"/>
              </w:rPr>
              <w:t>据最新披露，公司已经完成两项I期研究，累计入组76例。目前，正在开展</w:t>
            </w:r>
            <w:proofErr w:type="spellStart"/>
            <w:r w:rsidRPr="00A96B4B">
              <w:rPr>
                <w:rFonts w:ascii="宋体" w:eastAsia="宋体" w:hAnsi="宋体"/>
                <w:sz w:val="24"/>
                <w:szCs w:val="24"/>
              </w:rPr>
              <w:t>Ib</w:t>
            </w:r>
            <w:proofErr w:type="spellEnd"/>
            <w:r w:rsidRPr="00A96B4B">
              <w:rPr>
                <w:rFonts w:ascii="宋体" w:eastAsia="宋体" w:hAnsi="宋体"/>
                <w:sz w:val="24"/>
                <w:szCs w:val="24"/>
              </w:rPr>
              <w:t>/</w:t>
            </w:r>
            <w:proofErr w:type="spellStart"/>
            <w:r w:rsidRPr="00A96B4B">
              <w:rPr>
                <w:rFonts w:ascii="宋体" w:eastAsia="宋体" w:hAnsi="宋体"/>
                <w:sz w:val="24"/>
                <w:szCs w:val="24"/>
              </w:rPr>
              <w:t>IIa</w:t>
            </w:r>
            <w:proofErr w:type="spellEnd"/>
            <w:r w:rsidRPr="00A96B4B">
              <w:rPr>
                <w:rFonts w:ascii="宋体" w:eastAsia="宋体" w:hAnsi="宋体"/>
                <w:sz w:val="24"/>
                <w:szCs w:val="24"/>
              </w:rPr>
              <w:t>临床研究，</w:t>
            </w:r>
            <w:r w:rsidR="00DC1E1C" w:rsidRPr="00DC1E1C">
              <w:rPr>
                <w:rFonts w:ascii="宋体" w:eastAsia="宋体" w:hAnsi="宋体" w:hint="eastAsia"/>
                <w:sz w:val="24"/>
                <w:szCs w:val="24"/>
              </w:rPr>
              <w:t>现已完成方案规定的全部</w:t>
            </w:r>
            <w:r w:rsidR="00DC1E1C" w:rsidRPr="00DC1E1C">
              <w:rPr>
                <w:rFonts w:ascii="宋体" w:eastAsia="宋体" w:hAnsi="宋体"/>
                <w:sz w:val="24"/>
                <w:szCs w:val="24"/>
              </w:rPr>
              <w:t>80例受试者入组，</w:t>
            </w:r>
            <w:r w:rsidR="00DC1E1C">
              <w:rPr>
                <w:rFonts w:ascii="宋体" w:eastAsia="宋体" w:hAnsi="宋体" w:hint="eastAsia"/>
                <w:sz w:val="24"/>
                <w:szCs w:val="24"/>
              </w:rPr>
              <w:t>预今年下半年完成</w:t>
            </w:r>
            <w:r w:rsidR="00DC1E1C" w:rsidRPr="00DC1E1C">
              <w:rPr>
                <w:rFonts w:ascii="宋体" w:eastAsia="宋体" w:hAnsi="宋体"/>
                <w:sz w:val="24"/>
                <w:szCs w:val="24"/>
              </w:rPr>
              <w:t>受试者随访</w:t>
            </w:r>
            <w:r w:rsidR="00DC1E1C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A96B4B">
              <w:rPr>
                <w:rFonts w:ascii="宋体" w:eastAsia="宋体" w:hAnsi="宋体"/>
                <w:sz w:val="24"/>
                <w:szCs w:val="24"/>
              </w:rPr>
              <w:t>阶段性研究结果提示，患者的AECOPD发生率有显著下降的趋势，初步提示了MW19品种的有效性和安全性。公司力争在2025年读出部分II期临床的有效性和安全性数据。全球目前尚无抗ST2单抗药物上市，临床进</w:t>
            </w:r>
            <w:r w:rsidRPr="00A96B4B">
              <w:rPr>
                <w:rFonts w:ascii="宋体" w:eastAsia="宋体" w:hAnsi="宋体" w:hint="eastAsia"/>
                <w:sz w:val="24"/>
                <w:szCs w:val="24"/>
              </w:rPr>
              <w:t>度最快的同靶点药物来自安进</w:t>
            </w:r>
            <w:r w:rsidRPr="00A96B4B">
              <w:rPr>
                <w:rFonts w:ascii="宋体" w:eastAsia="宋体" w:hAnsi="宋体"/>
                <w:sz w:val="24"/>
                <w:szCs w:val="24"/>
              </w:rPr>
              <w:t>/基因泰克（罗氏）公司，在COPD适应症处于III期临床研究阶段。公司的MW19目前处于I/II期临床研究阶段，为国内进度第一，全球同靶点药物进度第二。</w:t>
            </w:r>
          </w:p>
          <w:p w14:paraId="01B52EC6" w14:textId="3C691B93" w:rsidR="0063608F" w:rsidRDefault="0063608F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FA01B2"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通过选择国内较为知名的P</w:t>
            </w:r>
            <w:r>
              <w:rPr>
                <w:rFonts w:ascii="宋体" w:eastAsia="宋体" w:hAnsi="宋体"/>
                <w:sz w:val="24"/>
                <w:szCs w:val="24"/>
              </w:rPr>
              <w:t>I</w:t>
            </w:r>
            <w:r w:rsidR="00FA01B2">
              <w:rPr>
                <w:rFonts w:ascii="宋体" w:eastAsia="宋体" w:hAnsi="宋体" w:hint="eastAsia"/>
                <w:sz w:val="24"/>
                <w:szCs w:val="24"/>
              </w:rPr>
              <w:t>并开展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全国多中心</w:t>
            </w:r>
            <w:r w:rsidR="00FA01B2">
              <w:rPr>
                <w:rFonts w:ascii="宋体" w:eastAsia="宋体" w:hAnsi="宋体" w:hint="eastAsia"/>
                <w:sz w:val="24"/>
                <w:szCs w:val="24"/>
              </w:rPr>
              <w:t>临床，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保证</w:t>
            </w:r>
            <w:r w:rsidR="00F733A1">
              <w:rPr>
                <w:rFonts w:ascii="宋体" w:eastAsia="宋体" w:hAnsi="宋体" w:hint="eastAsia"/>
                <w:sz w:val="24"/>
                <w:szCs w:val="24"/>
              </w:rPr>
              <w:t>入组效率</w:t>
            </w:r>
            <w:r w:rsidR="00FA01B2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FA01B2" w:rsidRPr="0063608F">
              <w:rPr>
                <w:rFonts w:ascii="宋体" w:eastAsia="宋体" w:hAnsi="宋体" w:hint="eastAsia"/>
                <w:sz w:val="24"/>
                <w:szCs w:val="24"/>
              </w:rPr>
              <w:t>对于何时进入</w:t>
            </w:r>
            <w:r w:rsidR="00FA01B2" w:rsidRPr="0063608F">
              <w:rPr>
                <w:rFonts w:ascii="宋体" w:eastAsia="宋体" w:hAnsi="宋体"/>
                <w:sz w:val="24"/>
                <w:szCs w:val="24"/>
              </w:rPr>
              <w:t>III期</w:t>
            </w:r>
            <w:r w:rsidR="00FA01B2">
              <w:rPr>
                <w:rFonts w:ascii="宋体" w:eastAsia="宋体" w:hAnsi="宋体" w:hint="eastAsia"/>
                <w:sz w:val="24"/>
                <w:szCs w:val="24"/>
              </w:rPr>
              <w:t>，很难进行预测</w:t>
            </w:r>
            <w:r w:rsidR="00F733A1">
              <w:rPr>
                <w:rFonts w:ascii="宋体" w:eastAsia="宋体" w:hAnsi="宋体" w:hint="eastAsia"/>
                <w:sz w:val="24"/>
                <w:szCs w:val="24"/>
              </w:rPr>
              <w:t>。公司短期不会考虑布局呼吸领域商业化团队，</w:t>
            </w:r>
            <w:r w:rsidR="00B3797D">
              <w:rPr>
                <w:rFonts w:ascii="宋体" w:eastAsia="宋体" w:hAnsi="宋体" w:hint="eastAsia"/>
                <w:sz w:val="24"/>
                <w:szCs w:val="24"/>
              </w:rPr>
              <w:t>可能</w:t>
            </w:r>
            <w:r w:rsidR="00FA01B2">
              <w:rPr>
                <w:rFonts w:ascii="宋体" w:eastAsia="宋体" w:hAnsi="宋体" w:hint="eastAsia"/>
                <w:sz w:val="24"/>
                <w:szCs w:val="24"/>
              </w:rPr>
              <w:t>会</w:t>
            </w:r>
            <w:r w:rsidR="00F733A1">
              <w:rPr>
                <w:rFonts w:ascii="宋体" w:eastAsia="宋体" w:hAnsi="宋体" w:hint="eastAsia"/>
                <w:sz w:val="24"/>
                <w:szCs w:val="24"/>
              </w:rPr>
              <w:t>考虑引入一些战略合作方，共同推进</w:t>
            </w:r>
            <w:r w:rsidR="00B3797D">
              <w:rPr>
                <w:rFonts w:ascii="宋体" w:eastAsia="宋体" w:hAnsi="宋体" w:hint="eastAsia"/>
                <w:sz w:val="24"/>
                <w:szCs w:val="24"/>
              </w:rPr>
              <w:t>MW</w:t>
            </w:r>
            <w:r w:rsidR="00B3797D">
              <w:rPr>
                <w:rFonts w:ascii="宋体" w:eastAsia="宋体" w:hAnsi="宋体"/>
                <w:sz w:val="24"/>
                <w:szCs w:val="24"/>
              </w:rPr>
              <w:t>19</w:t>
            </w:r>
            <w:r w:rsidR="00FA01B2">
              <w:rPr>
                <w:rFonts w:ascii="宋体" w:eastAsia="宋体" w:hAnsi="宋体" w:hint="eastAsia"/>
                <w:sz w:val="24"/>
                <w:szCs w:val="24"/>
              </w:rPr>
              <w:t>后期</w:t>
            </w:r>
            <w:r w:rsidR="00B3797D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F733A1">
              <w:rPr>
                <w:rFonts w:ascii="宋体" w:eastAsia="宋体" w:hAnsi="宋体" w:hint="eastAsia"/>
                <w:sz w:val="24"/>
                <w:szCs w:val="24"/>
              </w:rPr>
              <w:t>临床及商业化</w:t>
            </w:r>
            <w:r w:rsidR="009A76C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86DDDC4" w14:textId="09E17CF3" w:rsidR="0063608F" w:rsidRDefault="0063608F" w:rsidP="00685B76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2A833A77" w14:textId="4DDEE7DA" w:rsidR="0063608F" w:rsidRDefault="00F733A1" w:rsidP="00685B76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问：公司关于</w:t>
            </w:r>
            <w:r w:rsidR="00876FFF">
              <w:rPr>
                <w:rFonts w:ascii="宋体" w:eastAsia="宋体" w:hAnsi="宋体" w:hint="eastAsia"/>
                <w:b/>
                <w:sz w:val="24"/>
                <w:szCs w:val="24"/>
              </w:rPr>
              <w:t>A</w:t>
            </w:r>
            <w:r w:rsidR="00876FFF">
              <w:rPr>
                <w:rFonts w:ascii="宋体" w:eastAsia="宋体" w:hAnsi="宋体"/>
                <w:b/>
                <w:sz w:val="24"/>
                <w:szCs w:val="24"/>
              </w:rPr>
              <w:t>DC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双抗联用和双靶点的</w:t>
            </w:r>
            <w:r w:rsidR="00876FFF">
              <w:rPr>
                <w:rFonts w:ascii="宋体" w:eastAsia="宋体" w:hAnsi="宋体" w:hint="eastAsia"/>
                <w:b/>
                <w:sz w:val="24"/>
                <w:szCs w:val="24"/>
              </w:rPr>
              <w:t>开发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计划</w:t>
            </w:r>
            <w:r w:rsidR="00876FFF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69FF804B" w14:textId="3ACAD784" w:rsidR="00876FFF" w:rsidRPr="00F733A1" w:rsidRDefault="00876FFF" w:rsidP="00685B76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proofErr w:type="gramStart"/>
            <w:r w:rsidRPr="00876FFF">
              <w:rPr>
                <w:rFonts w:ascii="宋体" w:eastAsia="宋体" w:hAnsi="宋体" w:hint="eastAsia"/>
                <w:sz w:val="24"/>
                <w:szCs w:val="24"/>
              </w:rPr>
              <w:t>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抗</w:t>
            </w:r>
            <w:r w:rsidRPr="00876FFF">
              <w:rPr>
                <w:rFonts w:ascii="宋体" w:eastAsia="宋体" w:hAnsi="宋体" w:hint="eastAsia"/>
                <w:sz w:val="24"/>
                <w:szCs w:val="24"/>
              </w:rPr>
              <w:t>双</w:t>
            </w:r>
            <w:proofErr w:type="gramEnd"/>
            <w:r w:rsidRPr="00876FFF">
              <w:rPr>
                <w:rFonts w:ascii="宋体" w:eastAsia="宋体" w:hAnsi="宋体" w:hint="eastAsia"/>
                <w:sz w:val="24"/>
                <w:szCs w:val="24"/>
              </w:rPr>
              <w:t>靶点也是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876FFF">
              <w:rPr>
                <w:rFonts w:ascii="宋体" w:eastAsia="宋体" w:hAnsi="宋体" w:hint="eastAsia"/>
                <w:sz w:val="24"/>
                <w:szCs w:val="24"/>
              </w:rPr>
              <w:t>未来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开发A</w:t>
            </w:r>
            <w:r>
              <w:rPr>
                <w:rFonts w:ascii="宋体" w:eastAsia="宋体" w:hAnsi="宋体"/>
                <w:sz w:val="24"/>
                <w:szCs w:val="24"/>
              </w:rPr>
              <w:t>DC</w:t>
            </w:r>
            <w:r w:rsidRPr="00876FFF">
              <w:rPr>
                <w:rFonts w:ascii="宋体" w:eastAsia="宋体" w:hAnsi="宋体" w:hint="eastAsia"/>
                <w:sz w:val="24"/>
                <w:szCs w:val="24"/>
              </w:rPr>
              <w:t>领域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重点</w:t>
            </w:r>
            <w:r w:rsidRPr="00876FFF">
              <w:rPr>
                <w:rFonts w:ascii="宋体" w:eastAsia="宋体" w:hAnsi="宋体" w:hint="eastAsia"/>
                <w:sz w:val="24"/>
                <w:szCs w:val="24"/>
              </w:rPr>
              <w:t>推进的方向之一，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公司目前已</w:t>
            </w:r>
            <w:r w:rsidR="007E592F"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Pr="00876FFF">
              <w:rPr>
                <w:rFonts w:ascii="宋体" w:eastAsia="宋体" w:hAnsi="宋体" w:hint="eastAsia"/>
                <w:sz w:val="24"/>
                <w:szCs w:val="24"/>
              </w:rPr>
              <w:t>多个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双抗</w:t>
            </w:r>
            <w:proofErr w:type="gramEnd"/>
            <w:r w:rsidRPr="00876FFF">
              <w:rPr>
                <w:rFonts w:ascii="宋体" w:eastAsia="宋体" w:hAnsi="宋体" w:hint="eastAsia"/>
                <w:sz w:val="24"/>
                <w:szCs w:val="24"/>
              </w:rPr>
              <w:t>双靶点甚至多靶点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DC</w:t>
            </w:r>
            <w:r w:rsidR="00326F2A">
              <w:rPr>
                <w:rFonts w:ascii="宋体" w:eastAsia="宋体" w:hAnsi="宋体" w:hint="eastAsia"/>
                <w:sz w:val="24"/>
                <w:szCs w:val="24"/>
              </w:rPr>
              <w:t>处于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开发</w:t>
            </w:r>
            <w:r w:rsidR="00326F2A">
              <w:rPr>
                <w:rFonts w:ascii="宋体" w:eastAsia="宋体" w:hAnsi="宋体" w:hint="eastAsia"/>
                <w:sz w:val="24"/>
                <w:szCs w:val="24"/>
              </w:rPr>
              <w:t>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，从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临床前的数据</w:t>
            </w:r>
            <w:r w:rsidR="00326F2A">
              <w:rPr>
                <w:rFonts w:ascii="宋体" w:eastAsia="宋体" w:hAnsi="宋体" w:hint="eastAsia"/>
                <w:sz w:val="24"/>
                <w:szCs w:val="24"/>
              </w:rPr>
              <w:t>来看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能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解决一些当前</w:t>
            </w:r>
            <w:r w:rsidR="007E592F">
              <w:rPr>
                <w:rFonts w:ascii="宋体" w:eastAsia="宋体" w:hAnsi="宋体" w:hint="eastAsia"/>
                <w:sz w:val="24"/>
                <w:szCs w:val="24"/>
              </w:rPr>
              <w:t>尚未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解决的问题</w:t>
            </w:r>
            <w:r w:rsidR="00326F2A">
              <w:rPr>
                <w:rFonts w:ascii="宋体" w:eastAsia="宋体" w:hAnsi="宋体" w:hint="eastAsia"/>
                <w:sz w:val="24"/>
                <w:szCs w:val="24"/>
              </w:rPr>
              <w:t>，具有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明显的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差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异化优势，这也是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公司未来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重点布局的一个方向，</w:t>
            </w:r>
            <w:r w:rsidR="00415142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7E592F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会有一些双</w:t>
            </w:r>
            <w:r w:rsidR="00415142">
              <w:rPr>
                <w:rFonts w:ascii="宋体" w:eastAsia="宋体" w:hAnsi="宋体" w:hint="eastAsia"/>
                <w:sz w:val="24"/>
                <w:szCs w:val="24"/>
              </w:rPr>
              <w:t>靶点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或双表位的</w:t>
            </w:r>
            <w:proofErr w:type="spellStart"/>
            <w:r w:rsidRPr="00876FFF">
              <w:rPr>
                <w:rFonts w:ascii="宋体" w:eastAsia="宋体" w:hAnsi="宋体"/>
                <w:sz w:val="24"/>
                <w:szCs w:val="24"/>
              </w:rPr>
              <w:t>A</w:t>
            </w:r>
            <w:r w:rsidR="00415142">
              <w:rPr>
                <w:rFonts w:ascii="宋体" w:eastAsia="宋体" w:hAnsi="宋体"/>
                <w:sz w:val="24"/>
                <w:szCs w:val="24"/>
              </w:rPr>
              <w:t>D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C</w:t>
            </w:r>
            <w:proofErr w:type="spellEnd"/>
            <w:r w:rsidR="00415142">
              <w:rPr>
                <w:rFonts w:ascii="宋体" w:eastAsia="宋体" w:hAnsi="宋体" w:hint="eastAsia"/>
                <w:sz w:val="24"/>
                <w:szCs w:val="24"/>
              </w:rPr>
              <w:t>陆续</w:t>
            </w:r>
            <w:r w:rsidRPr="00876FFF">
              <w:rPr>
                <w:rFonts w:ascii="宋体" w:eastAsia="宋体" w:hAnsi="宋体"/>
                <w:sz w:val="24"/>
                <w:szCs w:val="24"/>
              </w:rPr>
              <w:t>推出。</w:t>
            </w:r>
          </w:p>
          <w:p w14:paraId="07F91008" w14:textId="141D1614" w:rsidR="0063608F" w:rsidRPr="009A76CD" w:rsidRDefault="00415142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A76CD">
              <w:rPr>
                <w:rFonts w:ascii="宋体" w:eastAsia="宋体" w:hAnsi="宋体" w:hint="eastAsia"/>
                <w:sz w:val="24"/>
                <w:szCs w:val="24"/>
              </w:rPr>
              <w:t>另外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9A76CD">
              <w:rPr>
                <w:rFonts w:ascii="宋体" w:eastAsia="宋体" w:hAnsi="宋体" w:hint="eastAsia"/>
                <w:sz w:val="24"/>
                <w:szCs w:val="24"/>
              </w:rPr>
              <w:t>公司认为</w:t>
            </w:r>
            <w:r w:rsidR="004D383C" w:rsidRPr="009A76CD">
              <w:rPr>
                <w:rFonts w:ascii="宋体" w:eastAsia="宋体" w:hAnsi="宋体"/>
                <w:sz w:val="24"/>
                <w:szCs w:val="24"/>
              </w:rPr>
              <w:t>ADC</w:t>
            </w:r>
            <w:r w:rsidR="004D383C" w:rsidRPr="009A76CD">
              <w:rPr>
                <w:rFonts w:ascii="宋体" w:eastAsia="宋体" w:hAnsi="宋体" w:hint="eastAsia"/>
                <w:sz w:val="24"/>
                <w:szCs w:val="24"/>
              </w:rPr>
              <w:t>与I</w:t>
            </w:r>
            <w:r w:rsidR="004D383C" w:rsidRPr="009A76CD">
              <w:rPr>
                <w:rFonts w:ascii="宋体" w:eastAsia="宋体" w:hAnsi="宋体"/>
                <w:sz w:val="24"/>
                <w:szCs w:val="24"/>
              </w:rPr>
              <w:t>O</w:t>
            </w:r>
            <w:r w:rsidR="004D383C" w:rsidRPr="009A76CD">
              <w:rPr>
                <w:rFonts w:ascii="宋体" w:eastAsia="宋体" w:hAnsi="宋体" w:hint="eastAsia"/>
                <w:sz w:val="24"/>
                <w:szCs w:val="24"/>
              </w:rPr>
              <w:t>、T</w:t>
            </w:r>
            <w:r w:rsidR="004D383C" w:rsidRPr="009A76CD">
              <w:rPr>
                <w:rFonts w:ascii="宋体" w:eastAsia="宋体" w:hAnsi="宋体"/>
                <w:sz w:val="24"/>
                <w:szCs w:val="24"/>
              </w:rPr>
              <w:t>CE三者</w:t>
            </w:r>
            <w:r w:rsidR="007E592F">
              <w:rPr>
                <w:rFonts w:ascii="宋体" w:eastAsia="宋体" w:hAnsi="宋体" w:hint="eastAsia"/>
                <w:sz w:val="24"/>
                <w:szCs w:val="24"/>
              </w:rPr>
              <w:t>之间</w:t>
            </w:r>
            <w:r w:rsidR="004D383C" w:rsidRPr="009A76CD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7E592F">
              <w:rPr>
                <w:rFonts w:ascii="宋体" w:eastAsia="宋体" w:hAnsi="宋体" w:hint="eastAsia"/>
                <w:sz w:val="24"/>
                <w:szCs w:val="24"/>
              </w:rPr>
              <w:t>组合</w:t>
            </w:r>
            <w:r w:rsidR="004D383C" w:rsidRPr="009A76CD">
              <w:rPr>
                <w:rFonts w:ascii="宋体" w:eastAsia="宋体" w:hAnsi="宋体" w:hint="eastAsia"/>
                <w:sz w:val="24"/>
                <w:szCs w:val="24"/>
              </w:rPr>
              <w:t>联用</w:t>
            </w:r>
            <w:r w:rsidRPr="009A76CD">
              <w:rPr>
                <w:rFonts w:ascii="宋体" w:eastAsia="宋体" w:hAnsi="宋体" w:hint="eastAsia"/>
                <w:sz w:val="24"/>
                <w:szCs w:val="24"/>
              </w:rPr>
              <w:t>是一个非常重要的发展方向，针对临床前和处于临床阶段的管线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，</w:t>
            </w:r>
            <w:r w:rsidR="009A76CD" w:rsidRPr="009A76CD">
              <w:rPr>
                <w:rFonts w:ascii="宋体" w:eastAsia="宋体" w:hAnsi="宋体"/>
                <w:sz w:val="24"/>
                <w:szCs w:val="24"/>
              </w:rPr>
              <w:t>未来会持续拓展</w:t>
            </w:r>
            <w:r w:rsidRPr="009A76CD">
              <w:rPr>
                <w:rFonts w:ascii="宋体" w:eastAsia="宋体" w:hAnsi="宋体" w:hint="eastAsia"/>
                <w:sz w:val="24"/>
                <w:szCs w:val="24"/>
              </w:rPr>
              <w:t>对应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适应症治疗</w:t>
            </w:r>
            <w:r w:rsidR="00326F2A">
              <w:rPr>
                <w:rFonts w:ascii="宋体" w:eastAsia="宋体" w:hAnsi="宋体" w:hint="eastAsia"/>
                <w:sz w:val="24"/>
                <w:szCs w:val="24"/>
              </w:rPr>
              <w:t>方面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的联用</w:t>
            </w:r>
            <w:r w:rsidR="00326F2A">
              <w:rPr>
                <w:rFonts w:ascii="宋体" w:eastAsia="宋体" w:hAnsi="宋体" w:hint="eastAsia"/>
                <w:sz w:val="24"/>
                <w:szCs w:val="24"/>
              </w:rPr>
              <w:t>机会</w:t>
            </w:r>
            <w:r w:rsidRPr="009A76CD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9A76CD" w:rsidRPr="009A76CD">
              <w:rPr>
                <w:rFonts w:ascii="宋体" w:eastAsia="宋体" w:hAnsi="宋体" w:hint="eastAsia"/>
                <w:sz w:val="24"/>
                <w:szCs w:val="24"/>
              </w:rPr>
              <w:t>不仅限于公司内部管线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的组合，也</w:t>
            </w:r>
            <w:r w:rsidR="009A76CD" w:rsidRPr="009A76CD">
              <w:rPr>
                <w:rFonts w:ascii="宋体" w:eastAsia="宋体" w:hAnsi="宋体" w:hint="eastAsia"/>
                <w:sz w:val="24"/>
                <w:szCs w:val="24"/>
              </w:rPr>
              <w:t>会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寻求</w:t>
            </w:r>
            <w:r w:rsidR="009A76CD" w:rsidRPr="009A76CD">
              <w:rPr>
                <w:rFonts w:ascii="宋体" w:eastAsia="宋体" w:hAnsi="宋体" w:hint="eastAsia"/>
                <w:sz w:val="24"/>
                <w:szCs w:val="24"/>
              </w:rPr>
              <w:t>与外部产品的组合开发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，以</w:t>
            </w:r>
            <w:r w:rsidR="009A76CD" w:rsidRPr="009A76CD">
              <w:rPr>
                <w:rFonts w:ascii="宋体" w:eastAsia="宋体" w:hAnsi="宋体" w:hint="eastAsia"/>
                <w:sz w:val="24"/>
                <w:szCs w:val="24"/>
              </w:rPr>
              <w:t>期获得更好的临床疗效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11F1A78E" w14:textId="7EB5A0F7" w:rsidR="0063608F" w:rsidRPr="00415142" w:rsidRDefault="0063608F" w:rsidP="00685B76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8ED0E48" w14:textId="7511A1D1" w:rsidR="0063608F" w:rsidRPr="009A76CD" w:rsidRDefault="009A76CD" w:rsidP="00685B76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F545DF">
              <w:rPr>
                <w:rFonts w:ascii="宋体" w:eastAsia="宋体" w:hAnsi="宋体" w:hint="eastAsia"/>
                <w:b/>
                <w:sz w:val="24"/>
                <w:szCs w:val="24"/>
              </w:rPr>
              <w:t>抗</w:t>
            </w:r>
            <w:r w:rsidRPr="009A76CD">
              <w:rPr>
                <w:rFonts w:ascii="宋体" w:eastAsia="宋体" w:hAnsi="宋体"/>
                <w:b/>
                <w:sz w:val="24"/>
                <w:szCs w:val="24"/>
              </w:rPr>
              <w:t>ST2</w:t>
            </w:r>
            <w:r w:rsidR="00F545DF">
              <w:rPr>
                <w:rFonts w:ascii="宋体" w:eastAsia="宋体" w:hAnsi="宋体" w:hint="eastAsia"/>
                <w:b/>
                <w:sz w:val="24"/>
                <w:szCs w:val="24"/>
              </w:rPr>
              <w:t>单抗</w:t>
            </w:r>
            <w:r w:rsidR="0099429C">
              <w:rPr>
                <w:rFonts w:ascii="宋体" w:eastAsia="宋体" w:hAnsi="宋体" w:hint="eastAsia"/>
                <w:b/>
                <w:sz w:val="24"/>
                <w:szCs w:val="24"/>
              </w:rPr>
              <w:t>优势及</w:t>
            </w:r>
            <w:r w:rsidRPr="009A76CD">
              <w:rPr>
                <w:rFonts w:ascii="宋体" w:eastAsia="宋体" w:hAnsi="宋体"/>
                <w:b/>
                <w:sz w:val="24"/>
                <w:szCs w:val="24"/>
              </w:rPr>
              <w:t>后续的布局计划和进展</w:t>
            </w:r>
            <w:r w:rsidR="009D4B62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392A158C" w14:textId="77777777" w:rsidR="0099429C" w:rsidRDefault="009A76CD" w:rsidP="009A76CD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F73A22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9A76CD">
              <w:rPr>
                <w:rFonts w:ascii="宋体" w:eastAsia="宋体" w:hAnsi="宋体" w:hint="eastAsia"/>
                <w:sz w:val="24"/>
                <w:szCs w:val="24"/>
              </w:rPr>
              <w:t>很早就开始关注并跟进开发这个靶点，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多家国际大公司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陆续披露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了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II期</w:t>
            </w:r>
            <w:r w:rsidR="00F545DF">
              <w:rPr>
                <w:rFonts w:ascii="宋体" w:eastAsia="宋体" w:hAnsi="宋体" w:hint="eastAsia"/>
                <w:sz w:val="24"/>
                <w:szCs w:val="24"/>
              </w:rPr>
              <w:t>临床试验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积极的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数据，</w:t>
            </w:r>
            <w:r w:rsidR="00F545DF" w:rsidRPr="009A76CD">
              <w:rPr>
                <w:rFonts w:ascii="宋体" w:eastAsia="宋体" w:hAnsi="宋体"/>
                <w:sz w:val="24"/>
                <w:szCs w:val="24"/>
              </w:rPr>
              <w:t>说明这个信号通路在治疗COPD方面的独特性</w:t>
            </w:r>
            <w:r w:rsidR="00F545D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F545DF">
              <w:rPr>
                <w:rFonts w:ascii="宋体" w:eastAsia="宋体" w:hAnsi="宋体" w:hint="eastAsia"/>
                <w:sz w:val="24"/>
                <w:szCs w:val="24"/>
              </w:rPr>
              <w:t>因此</w:t>
            </w:r>
            <w:r w:rsidR="00F545DF" w:rsidRPr="009A76CD">
              <w:rPr>
                <w:rFonts w:ascii="宋体" w:eastAsia="宋体" w:hAnsi="宋体"/>
                <w:sz w:val="24"/>
                <w:szCs w:val="24"/>
              </w:rPr>
              <w:t>坚定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了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加快开发的决心。</w:t>
            </w:r>
          </w:p>
          <w:p w14:paraId="04E86CD8" w14:textId="173B7406" w:rsidR="009A76CD" w:rsidRPr="009A76CD" w:rsidRDefault="009A76CD" w:rsidP="0099429C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A76CD">
              <w:rPr>
                <w:rFonts w:ascii="宋体" w:eastAsia="宋体" w:hAnsi="宋体"/>
                <w:sz w:val="24"/>
                <w:szCs w:val="24"/>
              </w:rPr>
              <w:t>相比IL-4(R)等，ST2覆盖的人群更广，未来具有更大的应用场景。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也非常期待目前处于临床III期阶段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F545DF">
              <w:rPr>
                <w:rFonts w:ascii="宋体" w:eastAsia="宋体" w:hAnsi="宋体" w:hint="eastAsia"/>
                <w:sz w:val="24"/>
                <w:szCs w:val="24"/>
              </w:rPr>
              <w:t>几家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国际大公司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的管线能够尽早披露数据。</w:t>
            </w:r>
          </w:p>
          <w:p w14:paraId="30019D97" w14:textId="1BDF8DFE" w:rsidR="009A76CD" w:rsidRPr="009A76CD" w:rsidRDefault="009A76CD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A76CD">
              <w:rPr>
                <w:rFonts w:ascii="宋体" w:eastAsia="宋体" w:hAnsi="宋体" w:hint="eastAsia"/>
                <w:sz w:val="24"/>
                <w:szCs w:val="24"/>
              </w:rPr>
              <w:t>相较于同类产品，我们在分子设计阶段就考虑了</w:t>
            </w:r>
            <w:r w:rsidR="007E592F">
              <w:rPr>
                <w:rFonts w:ascii="宋体" w:eastAsia="宋体" w:hAnsi="宋体" w:hint="eastAsia"/>
                <w:sz w:val="24"/>
                <w:szCs w:val="24"/>
              </w:rPr>
              <w:t>多</w:t>
            </w:r>
            <w:r w:rsidRPr="009A76CD">
              <w:rPr>
                <w:rFonts w:ascii="宋体" w:eastAsia="宋体" w:hAnsi="宋体" w:hint="eastAsia"/>
                <w:sz w:val="24"/>
                <w:szCs w:val="24"/>
              </w:rPr>
              <w:t>个因素：①</w:t>
            </w:r>
            <w:bookmarkStart w:id="2" w:name="_GoBack"/>
            <w:bookmarkEnd w:id="2"/>
            <w:r w:rsidRPr="009A76CD">
              <w:rPr>
                <w:rFonts w:ascii="宋体" w:eastAsia="宋体" w:hAnsi="宋体"/>
                <w:sz w:val="24"/>
                <w:szCs w:val="24"/>
              </w:rPr>
              <w:t>在结合动力学上要体现更优异的体外数据，对比同类产品，我们在不同pH值条件下的结合</w:t>
            </w:r>
            <w:proofErr w:type="spellStart"/>
            <w:r w:rsidRPr="009A76CD">
              <w:rPr>
                <w:rFonts w:ascii="宋体" w:eastAsia="宋体" w:hAnsi="宋体"/>
                <w:sz w:val="24"/>
                <w:szCs w:val="24"/>
              </w:rPr>
              <w:t>Kd</w:t>
            </w:r>
            <w:proofErr w:type="spellEnd"/>
            <w:r w:rsidRPr="009A76CD">
              <w:rPr>
                <w:rFonts w:ascii="宋体" w:eastAsia="宋体" w:hAnsi="宋体"/>
                <w:sz w:val="24"/>
                <w:szCs w:val="24"/>
              </w:rPr>
              <w:t>，都显著优于同类产品，说明MW19结合ST2的能力较少受到组织微环境和溶酶体pH的影响，这个可能会提升体内长期用药及不同人群用药下的临床疗效。②在抗体设计的过程中，主要考虑抗体的特异性，也就是是否存在脱靶的可能，这关乎到体内安全性。MW19经过实验验证，未发现明显的脱靶现象。当然，至于最终疗效，需要在临床试验中验证其疗效的剂量依赖关系，从而确认药物</w:t>
            </w:r>
            <w:proofErr w:type="gramStart"/>
            <w:r w:rsidRPr="009A76CD">
              <w:rPr>
                <w:rFonts w:ascii="宋体" w:eastAsia="宋体" w:hAnsi="宋体"/>
                <w:sz w:val="24"/>
                <w:szCs w:val="24"/>
              </w:rPr>
              <w:t>候选与</w:t>
            </w:r>
            <w:proofErr w:type="gramEnd"/>
            <w:r w:rsidRPr="009A76CD">
              <w:rPr>
                <w:rFonts w:ascii="宋体" w:eastAsia="宋体" w:hAnsi="宋体"/>
                <w:sz w:val="24"/>
                <w:szCs w:val="24"/>
              </w:rPr>
              <w:t>疾病、疗效</w:t>
            </w:r>
            <w:r w:rsidRPr="009A76CD">
              <w:rPr>
                <w:rFonts w:ascii="宋体" w:eastAsia="宋体" w:hAnsi="宋体" w:hint="eastAsia"/>
                <w:sz w:val="24"/>
                <w:szCs w:val="24"/>
              </w:rPr>
              <w:t>的关联。我们目前正在做这方面的临床验证。</w:t>
            </w:r>
          </w:p>
          <w:p w14:paraId="49076E91" w14:textId="643CD5BE" w:rsidR="009A76CD" w:rsidRPr="009A76CD" w:rsidRDefault="009A76CD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A76CD">
              <w:rPr>
                <w:rFonts w:ascii="宋体" w:eastAsia="宋体" w:hAnsi="宋体" w:hint="eastAsia"/>
                <w:sz w:val="24"/>
                <w:szCs w:val="24"/>
              </w:rPr>
              <w:t>慢性阻塞性肺疾病已成为与高血压、糖尿病“等量看齐”的慢性疾病、全球第三大疾病死因，全球患病率为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10.3%。全球每年约300万人因COPD死亡，COPD疾病的负担非常高。COPD药物治疗的目的就是预防和控制症状，减少急性加重的频率和严重程度，从而提高运动耐力和生活质量。从机理机制上看，ST2类药物治疗更具有长远意义。结合药物的机制及同</w:t>
            </w:r>
            <w:proofErr w:type="gramStart"/>
            <w:r w:rsidRPr="009A76CD">
              <w:rPr>
                <w:rFonts w:ascii="宋体" w:eastAsia="宋体" w:hAnsi="宋体"/>
                <w:sz w:val="24"/>
                <w:szCs w:val="24"/>
              </w:rPr>
              <w:t>靶点竞品既往</w:t>
            </w:r>
            <w:proofErr w:type="gramEnd"/>
            <w:r w:rsidRPr="009A76CD">
              <w:rPr>
                <w:rFonts w:ascii="宋体" w:eastAsia="宋体" w:hAnsi="宋体"/>
                <w:sz w:val="24"/>
                <w:szCs w:val="24"/>
              </w:rPr>
              <w:t>研究的结果，我们认为MW19具有治疗更广泛人群的潜力，目前研究中并没有专门筛选基线低嗜酸粒细胞的患者，</w:t>
            </w:r>
            <w:r w:rsidR="007E592F">
              <w:rPr>
                <w:rFonts w:ascii="宋体" w:eastAsia="宋体" w:hAnsi="宋体" w:hint="eastAsia"/>
                <w:sz w:val="24"/>
                <w:szCs w:val="24"/>
              </w:rPr>
              <w:t>即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MW19无需区分炎症通路表型的COPD，意味着其同时涵盖2型及</w:t>
            </w:r>
            <w:r w:rsidRPr="009A76CD">
              <w:rPr>
                <w:rFonts w:ascii="宋体" w:eastAsia="宋体" w:hAnsi="宋体" w:hint="eastAsia"/>
                <w:sz w:val="24"/>
                <w:szCs w:val="24"/>
              </w:rPr>
              <w:t>非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2型COPD人群，而且在未来的临床开发中，也无需区分吸烟人群和戒烟人群。旨在治疗更多的COPD患者。这些都是支持我们未来进一步深度开发的重要科学基础。</w:t>
            </w:r>
          </w:p>
          <w:p w14:paraId="19A7D1F6" w14:textId="1434CB62" w:rsidR="00685B76" w:rsidRDefault="007E592F" w:rsidP="00462A57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9A76CD" w:rsidRPr="009A76CD">
              <w:rPr>
                <w:rFonts w:ascii="宋体" w:eastAsia="宋体" w:hAnsi="宋体"/>
                <w:sz w:val="24"/>
                <w:szCs w:val="24"/>
              </w:rPr>
              <w:t>后续</w:t>
            </w:r>
            <w:r w:rsidRPr="009A76CD">
              <w:rPr>
                <w:rFonts w:ascii="宋体" w:eastAsia="宋体" w:hAnsi="宋体"/>
                <w:sz w:val="24"/>
                <w:szCs w:val="24"/>
              </w:rPr>
              <w:t>会</w:t>
            </w:r>
            <w:r w:rsidR="009A76CD" w:rsidRPr="009A76CD">
              <w:rPr>
                <w:rFonts w:ascii="宋体" w:eastAsia="宋体" w:hAnsi="宋体"/>
                <w:sz w:val="24"/>
                <w:szCs w:val="24"/>
              </w:rPr>
              <w:t>进一步在更大样品量的中国患者群体中验证MW19项目的有效性和安全性，同时我们已经准备好了美国FDA的临床申报资料，一旦海外BD推进的合作有实质性进展，我们会立即申请，借助合作伙伴的力量推进国际临床，希望未来能够受益于全球更多患者群体。</w:t>
            </w:r>
          </w:p>
          <w:p w14:paraId="51F4A9C0" w14:textId="77777777" w:rsidR="009A76CD" w:rsidRDefault="009A76CD" w:rsidP="00685B76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8E7B8F3" w14:textId="7D2BADA3" w:rsidR="009A76CD" w:rsidRPr="00101157" w:rsidRDefault="009D4B62" w:rsidP="00685B76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101157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proofErr w:type="gramStart"/>
            <w:r w:rsidRPr="00101157">
              <w:rPr>
                <w:rFonts w:ascii="宋体" w:eastAsia="宋体" w:hAnsi="宋体" w:hint="eastAsia"/>
                <w:b/>
                <w:sz w:val="24"/>
                <w:szCs w:val="24"/>
              </w:rPr>
              <w:t>请简单</w:t>
            </w:r>
            <w:proofErr w:type="gramEnd"/>
            <w:r w:rsidRPr="00101157">
              <w:rPr>
                <w:rFonts w:ascii="宋体" w:eastAsia="宋体" w:hAnsi="宋体" w:hint="eastAsia"/>
                <w:b/>
                <w:sz w:val="24"/>
                <w:szCs w:val="24"/>
              </w:rPr>
              <w:t>介绍下重庆合作项目以及公司今年总体的商业化预期</w:t>
            </w:r>
            <w:r w:rsidR="00101157" w:rsidRPr="00101157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532A2FD7" w14:textId="21D6F368" w:rsidR="009A76CD" w:rsidRDefault="00101157" w:rsidP="00685B76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F73A22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答：</w:t>
            </w:r>
            <w:r w:rsidRPr="00101157">
              <w:rPr>
                <w:rFonts w:ascii="宋体" w:eastAsia="宋体" w:hAnsi="宋体" w:hint="eastAsia"/>
                <w:sz w:val="24"/>
                <w:szCs w:val="24"/>
              </w:rPr>
              <w:t>重庆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 w:rsidRPr="00101157">
              <w:rPr>
                <w:rFonts w:ascii="宋体" w:eastAsia="宋体" w:hAnsi="宋体" w:hint="eastAsia"/>
                <w:sz w:val="24"/>
                <w:szCs w:val="24"/>
              </w:rPr>
              <w:t>中国老龄化非常严重的一个城市，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60岁以上人口大概有600多万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。公司正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在重庆开展筛查工作，目前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以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重庆高新区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进行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试点，筛查出阳性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即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适用地舒单抗的人群，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后期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Pr="00101157">
              <w:rPr>
                <w:rFonts w:ascii="宋体" w:eastAsia="宋体" w:hAnsi="宋体" w:hint="eastAsia"/>
                <w:sz w:val="24"/>
                <w:szCs w:val="24"/>
              </w:rPr>
              <w:t>进一步拓展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到重庆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33个区县，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希望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在未来两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到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三年可能在重庆累计获得100万左右的适用人群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后续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通过补充保险，包括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政府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合作，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探索</w:t>
            </w:r>
            <w:r w:rsidR="00970794">
              <w:rPr>
                <w:rFonts w:ascii="宋体" w:eastAsia="宋体" w:hAnsi="宋体" w:hint="eastAsia"/>
                <w:sz w:val="24"/>
                <w:szCs w:val="24"/>
              </w:rPr>
              <w:t>一个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有别于传统销售的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模式</w:t>
            </w:r>
            <w:r w:rsidRPr="00101157">
              <w:rPr>
                <w:rFonts w:ascii="宋体" w:eastAsia="宋体" w:hAnsi="宋体"/>
                <w:sz w:val="24"/>
                <w:szCs w:val="24"/>
              </w:rPr>
              <w:t>，</w:t>
            </w:r>
            <w:r w:rsidR="0099429C">
              <w:rPr>
                <w:rFonts w:ascii="宋体" w:eastAsia="宋体" w:hAnsi="宋体" w:hint="eastAsia"/>
                <w:sz w:val="24"/>
                <w:szCs w:val="24"/>
              </w:rPr>
              <w:t>并</w:t>
            </w:r>
            <w:r w:rsidR="00970794" w:rsidRPr="00970794">
              <w:rPr>
                <w:rFonts w:ascii="宋体" w:eastAsia="宋体" w:hAnsi="宋体" w:hint="eastAsia"/>
                <w:sz w:val="24"/>
                <w:szCs w:val="24"/>
              </w:rPr>
              <w:t>通过基金投资和产业创新，</w:t>
            </w:r>
            <w:r w:rsidR="000578BD">
              <w:rPr>
                <w:rFonts w:ascii="宋体" w:eastAsia="宋体" w:hAnsi="宋体" w:hint="eastAsia"/>
                <w:sz w:val="24"/>
                <w:szCs w:val="24"/>
              </w:rPr>
              <w:t>逐步建立</w:t>
            </w:r>
            <w:r w:rsidR="00970794" w:rsidRPr="00970794">
              <w:rPr>
                <w:rFonts w:ascii="宋体" w:eastAsia="宋体" w:hAnsi="宋体" w:hint="eastAsia"/>
                <w:sz w:val="24"/>
                <w:szCs w:val="24"/>
              </w:rPr>
              <w:t>“健康管理</w:t>
            </w:r>
            <w:r w:rsidR="00970794" w:rsidRPr="00970794">
              <w:rPr>
                <w:rFonts w:ascii="宋体" w:eastAsia="宋体" w:hAnsi="宋体"/>
                <w:sz w:val="24"/>
                <w:szCs w:val="24"/>
              </w:rPr>
              <w:t>+科学防治+多方共治”的老龄社会新型治理模式，拓展可持续可复制的商业化新路。</w:t>
            </w:r>
          </w:p>
          <w:p w14:paraId="4FBEB9A5" w14:textId="7FD0DBD9" w:rsidR="009A76CD" w:rsidRDefault="005E7193" w:rsidP="005E7193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E7193">
              <w:rPr>
                <w:rFonts w:ascii="宋体" w:eastAsia="宋体" w:hAnsi="宋体" w:hint="eastAsia"/>
                <w:sz w:val="24"/>
                <w:szCs w:val="24"/>
              </w:rPr>
              <w:t>公司深入拓展国内市场，增加商业化销售收入。</w:t>
            </w:r>
            <w:r w:rsidRPr="005E7193">
              <w:rPr>
                <w:rFonts w:ascii="宋体" w:eastAsia="宋体" w:hAnsi="宋体"/>
                <w:sz w:val="24"/>
                <w:szCs w:val="24"/>
              </w:rPr>
              <w:t>2024年度</w:t>
            </w:r>
            <w:r w:rsidR="007E592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5E7193">
              <w:rPr>
                <w:rFonts w:ascii="宋体" w:eastAsia="宋体" w:hAnsi="宋体"/>
                <w:sz w:val="24"/>
                <w:szCs w:val="24"/>
              </w:rPr>
              <w:t>地舒单抗（骨疾病及肿瘤治疗领域）药品销售收入为13,896.65万元，较上年同期4,208.96万元增长9,687.69万元，同比增长230.17%。</w:t>
            </w:r>
            <w:proofErr w:type="gramStart"/>
            <w:r w:rsidR="00970794">
              <w:rPr>
                <w:rFonts w:ascii="宋体" w:eastAsia="宋体" w:hAnsi="宋体" w:hint="eastAsia"/>
                <w:sz w:val="24"/>
                <w:szCs w:val="24"/>
              </w:rPr>
              <w:t>迈利舒</w:t>
            </w:r>
            <w:proofErr w:type="gramEnd"/>
            <w:r w:rsidR="00970794" w:rsidRPr="005E7193">
              <w:rPr>
                <w:rFonts w:ascii="宋体" w:eastAsia="宋体" w:hAnsi="宋体"/>
                <w:sz w:val="24"/>
                <w:szCs w:val="24"/>
              </w:rPr>
              <w:t>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年度</w:t>
            </w:r>
            <w:r w:rsidRPr="005E7193">
              <w:rPr>
                <w:rFonts w:ascii="宋体" w:eastAsia="宋体" w:hAnsi="宋体" w:hint="eastAsia"/>
                <w:sz w:val="24"/>
                <w:szCs w:val="24"/>
              </w:rPr>
              <w:t>新增发货</w:t>
            </w:r>
            <w:r w:rsidRPr="005E7193">
              <w:rPr>
                <w:rFonts w:ascii="宋体" w:eastAsia="宋体" w:hAnsi="宋体"/>
                <w:sz w:val="24"/>
                <w:szCs w:val="24"/>
              </w:rPr>
              <w:t>245,341支，新增准入医院1,137家。截至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年年</w:t>
            </w:r>
            <w:r w:rsidRPr="005E7193">
              <w:rPr>
                <w:rFonts w:ascii="宋体" w:eastAsia="宋体" w:hAnsi="宋体"/>
                <w:sz w:val="24"/>
                <w:szCs w:val="24"/>
              </w:rPr>
              <w:t>末，</w:t>
            </w:r>
            <w:proofErr w:type="gramStart"/>
            <w:r w:rsidRPr="005E7193">
              <w:rPr>
                <w:rFonts w:ascii="宋体" w:eastAsia="宋体" w:hAnsi="宋体"/>
                <w:sz w:val="24"/>
                <w:szCs w:val="24"/>
              </w:rPr>
              <w:t>迈利舒</w:t>
            </w:r>
            <w:proofErr w:type="gramEnd"/>
            <w:r w:rsidRPr="005E7193">
              <w:rPr>
                <w:rFonts w:ascii="宋体" w:eastAsia="宋体" w:hAnsi="宋体"/>
                <w:sz w:val="24"/>
                <w:szCs w:val="24"/>
              </w:rPr>
              <w:t>®已累计完成发货329,815支；共计完成30省招标挂网，各省均已完成</w:t>
            </w:r>
            <w:proofErr w:type="gramStart"/>
            <w:r w:rsidRPr="005E7193">
              <w:rPr>
                <w:rFonts w:ascii="宋体" w:eastAsia="宋体" w:hAnsi="宋体"/>
                <w:sz w:val="24"/>
                <w:szCs w:val="24"/>
              </w:rPr>
              <w:t>医</w:t>
            </w:r>
            <w:proofErr w:type="gramEnd"/>
            <w:r w:rsidRPr="005E7193">
              <w:rPr>
                <w:rFonts w:ascii="宋体" w:eastAsia="宋体" w:hAnsi="宋体"/>
                <w:sz w:val="24"/>
                <w:szCs w:val="24"/>
              </w:rPr>
              <w:t>保对接；累计准入医院1,857家，覆盖药店3,245家</w:t>
            </w:r>
            <w:r w:rsidR="00970794" w:rsidRPr="005E7193">
              <w:rPr>
                <w:rFonts w:ascii="宋体" w:eastAsia="宋体" w:hAnsi="宋体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对于公司2</w:t>
            </w:r>
            <w:r>
              <w:rPr>
                <w:rFonts w:ascii="宋体" w:eastAsia="宋体" w:hAnsi="宋体"/>
                <w:sz w:val="24"/>
                <w:szCs w:val="24"/>
              </w:rPr>
              <w:t>025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年整体的销售预期，认为同样也会获得一个比较好的增长趋势。</w:t>
            </w:r>
          </w:p>
          <w:p w14:paraId="7C4845B9" w14:textId="77777777" w:rsidR="005E7193" w:rsidRDefault="005E7193" w:rsidP="005E7193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1FA3D43" w14:textId="19AEAF2E" w:rsidR="005E7193" w:rsidRPr="00EB5CBB" w:rsidRDefault="000B1F69" w:rsidP="000B1F69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EB5CBB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9512C1" w:rsidRPr="009512C1">
              <w:rPr>
                <w:rFonts w:ascii="宋体" w:eastAsia="宋体" w:hAnsi="宋体"/>
                <w:b/>
                <w:sz w:val="24"/>
                <w:szCs w:val="24"/>
              </w:rPr>
              <w:t>Nectin4 ADC在TNBC</w:t>
            </w:r>
            <w:r w:rsidR="00907939">
              <w:rPr>
                <w:rFonts w:ascii="宋体" w:eastAsia="宋体" w:hAnsi="宋体" w:hint="eastAsia"/>
                <w:b/>
                <w:sz w:val="24"/>
                <w:szCs w:val="24"/>
              </w:rPr>
              <w:t>适应症拓扑异构酶ADC</w:t>
            </w:r>
            <w:r w:rsidR="00444508">
              <w:rPr>
                <w:rFonts w:ascii="宋体" w:eastAsia="宋体" w:hAnsi="宋体" w:hint="eastAsia"/>
                <w:b/>
                <w:sz w:val="24"/>
                <w:szCs w:val="24"/>
              </w:rPr>
              <w:t>经治</w:t>
            </w:r>
            <w:r w:rsidR="009512C1" w:rsidRPr="009512C1">
              <w:rPr>
                <w:rFonts w:ascii="宋体" w:eastAsia="宋体" w:hAnsi="宋体" w:hint="eastAsia"/>
                <w:b/>
                <w:sz w:val="24"/>
                <w:szCs w:val="24"/>
              </w:rPr>
              <w:t>患者的临床进展和规划</w:t>
            </w:r>
            <w:r w:rsidR="00907939">
              <w:rPr>
                <w:rFonts w:ascii="宋体" w:eastAsia="宋体" w:hAnsi="宋体" w:hint="eastAsia"/>
                <w:b/>
                <w:sz w:val="24"/>
                <w:szCs w:val="24"/>
              </w:rPr>
              <w:t>如何？</w:t>
            </w:r>
          </w:p>
          <w:p w14:paraId="1A828FA5" w14:textId="4E750AA7" w:rsidR="000B1F69" w:rsidRDefault="009512C1" w:rsidP="00444508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F73A22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TNB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患者群体较大、目前治疗药物有限。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从全球范围已经获批或临床研究后期的ADC药物来看，</w:t>
            </w:r>
            <w:r w:rsidR="00907939">
              <w:rPr>
                <w:rFonts w:ascii="宋体" w:eastAsia="宋体" w:hAnsi="宋体" w:hint="eastAsia"/>
                <w:sz w:val="24"/>
                <w:szCs w:val="24"/>
              </w:rPr>
              <w:t>使用的毒素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大多为拓扑异构酶抑制剂。</w:t>
            </w:r>
            <w:r w:rsidR="00907939">
              <w:rPr>
                <w:rFonts w:ascii="宋体" w:eastAsia="宋体" w:hAnsi="宋体" w:hint="eastAsia"/>
                <w:sz w:val="24"/>
                <w:szCs w:val="24"/>
              </w:rPr>
              <w:t>而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拓扑异构酶抑制剂</w:t>
            </w:r>
            <w:r w:rsidR="00907939">
              <w:rPr>
                <w:rFonts w:ascii="宋体" w:eastAsia="宋体" w:hAnsi="宋体" w:hint="eastAsia"/>
                <w:sz w:val="24"/>
                <w:szCs w:val="24"/>
              </w:rPr>
              <w:t>ADC在TNBC领域的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整体有效率</w:t>
            </w:r>
            <w:r w:rsidR="00907939">
              <w:rPr>
                <w:rFonts w:ascii="宋体" w:eastAsia="宋体" w:hAnsi="宋体" w:hint="eastAsia"/>
                <w:sz w:val="24"/>
                <w:szCs w:val="24"/>
              </w:rPr>
              <w:t>有限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，</w:t>
            </w:r>
            <w:r w:rsidR="00907939">
              <w:rPr>
                <w:rFonts w:ascii="宋体" w:eastAsia="宋体" w:hAnsi="宋体" w:hint="eastAsia"/>
                <w:sz w:val="24"/>
                <w:szCs w:val="24"/>
              </w:rPr>
              <w:t>大部分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患者可能将面临后续无药可用的局面，因此临床上急需新的药物，这是我们布局</w:t>
            </w:r>
            <w:r w:rsidR="00E56162">
              <w:rPr>
                <w:rFonts w:ascii="宋体" w:eastAsia="宋体" w:hAnsi="宋体" w:hint="eastAsia"/>
                <w:sz w:val="24"/>
                <w:szCs w:val="24"/>
              </w:rPr>
              <w:t>这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个</w:t>
            </w:r>
            <w:r w:rsidR="00907939">
              <w:rPr>
                <w:rFonts w:ascii="宋体" w:eastAsia="宋体" w:hAnsi="宋体" w:hint="eastAsia"/>
                <w:sz w:val="24"/>
                <w:szCs w:val="24"/>
              </w:rPr>
              <w:t>领域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的主要考虑。公司的</w:t>
            </w:r>
            <w:r w:rsidR="00E56162">
              <w:rPr>
                <w:rFonts w:ascii="宋体" w:eastAsia="宋体" w:hAnsi="宋体" w:hint="eastAsia"/>
                <w:sz w:val="24"/>
                <w:szCs w:val="24"/>
              </w:rPr>
              <w:t>MW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282用的是MMAE毒素，加上全新的定点偶联技术的加持，</w:t>
            </w:r>
            <w:r w:rsidR="00907939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认为</w:t>
            </w:r>
            <w:r w:rsidR="00E56162">
              <w:rPr>
                <w:rFonts w:ascii="宋体" w:eastAsia="宋体" w:hAnsi="宋体" w:hint="eastAsia"/>
                <w:sz w:val="24"/>
                <w:szCs w:val="24"/>
              </w:rPr>
              <w:t>MW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282有很大的应用机会来</w:t>
            </w:r>
            <w:r w:rsidRPr="009512C1">
              <w:rPr>
                <w:rFonts w:ascii="宋体" w:eastAsia="宋体" w:hAnsi="宋体" w:hint="eastAsia"/>
                <w:sz w:val="24"/>
                <w:szCs w:val="24"/>
              </w:rPr>
              <w:t>满足这部分临床需求。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今年</w:t>
            </w:r>
            <w:r w:rsidR="00907939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将重点推进</w:t>
            </w:r>
            <w:r w:rsidR="00907939" w:rsidRPr="00907939">
              <w:rPr>
                <w:rFonts w:ascii="宋体" w:eastAsia="宋体" w:hAnsi="宋体" w:hint="eastAsia"/>
                <w:sz w:val="24"/>
                <w:szCs w:val="24"/>
              </w:rPr>
              <w:t>拓扑异构酶</w:t>
            </w:r>
            <w:r w:rsidR="00907939" w:rsidRPr="00907939">
              <w:rPr>
                <w:rFonts w:ascii="宋体" w:eastAsia="宋体" w:hAnsi="宋体"/>
                <w:sz w:val="24"/>
                <w:szCs w:val="24"/>
              </w:rPr>
              <w:t>ADC</w:t>
            </w:r>
            <w:r w:rsidR="00907939">
              <w:rPr>
                <w:rFonts w:ascii="宋体" w:eastAsia="宋体" w:hAnsi="宋体" w:hint="eastAsia"/>
                <w:sz w:val="24"/>
                <w:szCs w:val="24"/>
              </w:rPr>
              <w:t>经治人群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II</w:t>
            </w:r>
            <w:r w:rsidR="00907939">
              <w:rPr>
                <w:rFonts w:ascii="宋体" w:eastAsia="宋体" w:hAnsi="宋体"/>
                <w:sz w:val="24"/>
                <w:szCs w:val="24"/>
              </w:rPr>
              <w:t>期临床的</w:t>
            </w:r>
            <w:r w:rsidR="00444508">
              <w:rPr>
                <w:rFonts w:ascii="宋体" w:eastAsia="宋体" w:hAnsi="宋体"/>
                <w:sz w:val="24"/>
                <w:szCs w:val="24"/>
              </w:rPr>
              <w:t>入组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22D9408A" w14:textId="1F4F7D6B" w:rsidR="000B1F69" w:rsidRPr="007E332F" w:rsidRDefault="009512C1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512C1">
              <w:rPr>
                <w:rFonts w:ascii="宋体" w:eastAsia="宋体" w:hAnsi="宋体" w:hint="eastAsia"/>
                <w:sz w:val="24"/>
                <w:szCs w:val="24"/>
              </w:rPr>
              <w:t>基于国家癌症中心发布：全球乳腺癌每年新发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230万例左右，死亡人数高达67万，为女性第一大常见肿瘤。我国乳腺癌新发35.72万，死亡7.50万，分别排名第2和第5。三阴性乳腺癌（TNBC）</w:t>
            </w:r>
            <w:proofErr w:type="gramStart"/>
            <w:r w:rsidRPr="009512C1">
              <w:rPr>
                <w:rFonts w:ascii="宋体" w:eastAsia="宋体" w:hAnsi="宋体"/>
                <w:sz w:val="24"/>
                <w:szCs w:val="24"/>
              </w:rPr>
              <w:t>是指癌组织</w:t>
            </w:r>
            <w:proofErr w:type="gramEnd"/>
            <w:r w:rsidRPr="009512C1">
              <w:rPr>
                <w:rFonts w:ascii="宋体" w:eastAsia="宋体" w:hAnsi="宋体"/>
                <w:sz w:val="24"/>
                <w:szCs w:val="24"/>
              </w:rPr>
              <w:t>免疫组织化学检查结果为雌激素受体（ER）、孕激素受体（PR）和原癌基因Her-2均为阴性的乳腺癌，约占所有乳腺癌亚型的15%-20</w:t>
            </w:r>
            <w:r w:rsidR="007E332F">
              <w:rPr>
                <w:rFonts w:ascii="宋体" w:eastAsia="宋体" w:hAnsi="宋体"/>
                <w:sz w:val="24"/>
                <w:szCs w:val="24"/>
              </w:rPr>
              <w:t>%</w:t>
            </w:r>
            <w:r w:rsidRPr="009512C1">
              <w:rPr>
                <w:rFonts w:ascii="宋体" w:eastAsia="宋体" w:hAnsi="宋体"/>
                <w:sz w:val="24"/>
                <w:szCs w:val="24"/>
              </w:rPr>
              <w:t>，这类乳腺癌具有特殊的生物学行为和临床病理特征，因预后极差被称为“乳腺癌之王”，临床急需更多创新性疗法。</w:t>
            </w:r>
          </w:p>
        </w:tc>
      </w:tr>
    </w:tbl>
    <w:p w14:paraId="6FDBDD09" w14:textId="77777777" w:rsidR="001C5186" w:rsidRDefault="001C5186" w:rsidP="00E86AF7">
      <w:pPr>
        <w:spacing w:line="300" w:lineRule="auto"/>
        <w:rPr>
          <w:rFonts w:ascii="宋体" w:eastAsia="宋体" w:hAnsi="宋体"/>
        </w:rPr>
      </w:pPr>
    </w:p>
    <w:sectPr w:rsidR="001C5186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FD269" w14:textId="77777777" w:rsidR="00061B6B" w:rsidRDefault="00061B6B">
      <w:r>
        <w:separator/>
      </w:r>
    </w:p>
  </w:endnote>
  <w:endnote w:type="continuationSeparator" w:id="0">
    <w:p w14:paraId="6F76DC9D" w14:textId="77777777" w:rsidR="00061B6B" w:rsidRDefault="0006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56322B73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444508">
      <w:rPr>
        <w:noProof/>
      </w:rPr>
      <w:t>6</w:t>
    </w:r>
    <w:r>
      <w:fldChar w:fldCharType="end"/>
    </w:r>
    <w:r>
      <w:rPr>
        <w:lang w:val="zh-CN"/>
      </w:rPr>
      <w:t xml:space="preserve"> / </w:t>
    </w:r>
    <w:fldSimple w:instr=" NUMPAGES  ">
      <w:r w:rsidR="0044450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82B5C" w14:textId="77777777" w:rsidR="00061B6B" w:rsidRDefault="00061B6B">
      <w:r>
        <w:separator/>
      </w:r>
    </w:p>
  </w:footnote>
  <w:footnote w:type="continuationSeparator" w:id="0">
    <w:p w14:paraId="15C606A4" w14:textId="77777777" w:rsidR="00061B6B" w:rsidRDefault="0006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15BB9"/>
    <w:rsid w:val="00020932"/>
    <w:rsid w:val="00036090"/>
    <w:rsid w:val="00037DDF"/>
    <w:rsid w:val="00055071"/>
    <w:rsid w:val="000572F4"/>
    <w:rsid w:val="000578BD"/>
    <w:rsid w:val="00057FAC"/>
    <w:rsid w:val="00061B6B"/>
    <w:rsid w:val="00066416"/>
    <w:rsid w:val="000664AD"/>
    <w:rsid w:val="000669B6"/>
    <w:rsid w:val="00073CA6"/>
    <w:rsid w:val="00073F95"/>
    <w:rsid w:val="00074564"/>
    <w:rsid w:val="00087041"/>
    <w:rsid w:val="000921F4"/>
    <w:rsid w:val="00093139"/>
    <w:rsid w:val="00095C3A"/>
    <w:rsid w:val="000960DC"/>
    <w:rsid w:val="000A1594"/>
    <w:rsid w:val="000A2460"/>
    <w:rsid w:val="000A3EA9"/>
    <w:rsid w:val="000A7975"/>
    <w:rsid w:val="000B1F69"/>
    <w:rsid w:val="000B7BDC"/>
    <w:rsid w:val="000C7C96"/>
    <w:rsid w:val="000D5829"/>
    <w:rsid w:val="000D753F"/>
    <w:rsid w:val="000E4584"/>
    <w:rsid w:val="000F0F7E"/>
    <w:rsid w:val="000F39A6"/>
    <w:rsid w:val="000F70A8"/>
    <w:rsid w:val="00100BC3"/>
    <w:rsid w:val="00101157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ABE"/>
    <w:rsid w:val="00125E81"/>
    <w:rsid w:val="0012600D"/>
    <w:rsid w:val="00127C88"/>
    <w:rsid w:val="00134CBB"/>
    <w:rsid w:val="0013672E"/>
    <w:rsid w:val="001401BB"/>
    <w:rsid w:val="001606B6"/>
    <w:rsid w:val="00160F95"/>
    <w:rsid w:val="00164671"/>
    <w:rsid w:val="00166FFC"/>
    <w:rsid w:val="0017329E"/>
    <w:rsid w:val="00174CF4"/>
    <w:rsid w:val="00180A9C"/>
    <w:rsid w:val="00182D6A"/>
    <w:rsid w:val="00190CFD"/>
    <w:rsid w:val="001A0F46"/>
    <w:rsid w:val="001A335B"/>
    <w:rsid w:val="001A3A12"/>
    <w:rsid w:val="001A464D"/>
    <w:rsid w:val="001A679D"/>
    <w:rsid w:val="001B4CBD"/>
    <w:rsid w:val="001B65BD"/>
    <w:rsid w:val="001C002C"/>
    <w:rsid w:val="001C5186"/>
    <w:rsid w:val="001D1140"/>
    <w:rsid w:val="001D2314"/>
    <w:rsid w:val="001D389C"/>
    <w:rsid w:val="001E0192"/>
    <w:rsid w:val="001E040C"/>
    <w:rsid w:val="001E6166"/>
    <w:rsid w:val="001F2763"/>
    <w:rsid w:val="001F7AB0"/>
    <w:rsid w:val="00203DB1"/>
    <w:rsid w:val="002103CB"/>
    <w:rsid w:val="0021054A"/>
    <w:rsid w:val="002116A1"/>
    <w:rsid w:val="00213D07"/>
    <w:rsid w:val="00214802"/>
    <w:rsid w:val="002164D5"/>
    <w:rsid w:val="0022468C"/>
    <w:rsid w:val="00224E9B"/>
    <w:rsid w:val="00226421"/>
    <w:rsid w:val="00227692"/>
    <w:rsid w:val="0023170A"/>
    <w:rsid w:val="00235DAD"/>
    <w:rsid w:val="00240914"/>
    <w:rsid w:val="00244F1B"/>
    <w:rsid w:val="00256110"/>
    <w:rsid w:val="00267AD1"/>
    <w:rsid w:val="00271E8F"/>
    <w:rsid w:val="00274A19"/>
    <w:rsid w:val="00277E2D"/>
    <w:rsid w:val="00283D13"/>
    <w:rsid w:val="00284599"/>
    <w:rsid w:val="00285B72"/>
    <w:rsid w:val="00294C20"/>
    <w:rsid w:val="00297D5F"/>
    <w:rsid w:val="002A3289"/>
    <w:rsid w:val="002B6B66"/>
    <w:rsid w:val="002C35FB"/>
    <w:rsid w:val="002C44F5"/>
    <w:rsid w:val="002C4AB5"/>
    <w:rsid w:val="002D07A3"/>
    <w:rsid w:val="002D3F5B"/>
    <w:rsid w:val="002D63A0"/>
    <w:rsid w:val="002E0407"/>
    <w:rsid w:val="002E4F00"/>
    <w:rsid w:val="002E5F51"/>
    <w:rsid w:val="002F5E79"/>
    <w:rsid w:val="003052C1"/>
    <w:rsid w:val="00306F52"/>
    <w:rsid w:val="00307395"/>
    <w:rsid w:val="003160FC"/>
    <w:rsid w:val="003222E0"/>
    <w:rsid w:val="00326F2A"/>
    <w:rsid w:val="00335621"/>
    <w:rsid w:val="00342894"/>
    <w:rsid w:val="003429D3"/>
    <w:rsid w:val="00350699"/>
    <w:rsid w:val="003528B2"/>
    <w:rsid w:val="003534FC"/>
    <w:rsid w:val="00354696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B3463"/>
    <w:rsid w:val="003C1801"/>
    <w:rsid w:val="003C6873"/>
    <w:rsid w:val="003C6E38"/>
    <w:rsid w:val="003C7C0B"/>
    <w:rsid w:val="003E236E"/>
    <w:rsid w:val="003E5CFD"/>
    <w:rsid w:val="003E7B2B"/>
    <w:rsid w:val="003F1303"/>
    <w:rsid w:val="003F1833"/>
    <w:rsid w:val="003F1A5C"/>
    <w:rsid w:val="003F4F81"/>
    <w:rsid w:val="003F6D0A"/>
    <w:rsid w:val="00401AE1"/>
    <w:rsid w:val="00406F13"/>
    <w:rsid w:val="00412568"/>
    <w:rsid w:val="00415142"/>
    <w:rsid w:val="00420989"/>
    <w:rsid w:val="00421CC9"/>
    <w:rsid w:val="00423626"/>
    <w:rsid w:val="0042458F"/>
    <w:rsid w:val="00427FE7"/>
    <w:rsid w:val="00430C52"/>
    <w:rsid w:val="00435B4D"/>
    <w:rsid w:val="00436AE1"/>
    <w:rsid w:val="00443B63"/>
    <w:rsid w:val="00444508"/>
    <w:rsid w:val="00446E8A"/>
    <w:rsid w:val="004516C2"/>
    <w:rsid w:val="004603BF"/>
    <w:rsid w:val="00462A57"/>
    <w:rsid w:val="00464E74"/>
    <w:rsid w:val="00465FF6"/>
    <w:rsid w:val="004670AD"/>
    <w:rsid w:val="00474896"/>
    <w:rsid w:val="00475E65"/>
    <w:rsid w:val="00494022"/>
    <w:rsid w:val="0049457C"/>
    <w:rsid w:val="00495906"/>
    <w:rsid w:val="004A1DA0"/>
    <w:rsid w:val="004A2F6A"/>
    <w:rsid w:val="004A4852"/>
    <w:rsid w:val="004A636E"/>
    <w:rsid w:val="004B72CF"/>
    <w:rsid w:val="004C006E"/>
    <w:rsid w:val="004C0D1C"/>
    <w:rsid w:val="004C3A99"/>
    <w:rsid w:val="004C5755"/>
    <w:rsid w:val="004D3144"/>
    <w:rsid w:val="004D383C"/>
    <w:rsid w:val="004D3B05"/>
    <w:rsid w:val="004D4C1F"/>
    <w:rsid w:val="004D50E8"/>
    <w:rsid w:val="004E0B91"/>
    <w:rsid w:val="004E22F5"/>
    <w:rsid w:val="004E5683"/>
    <w:rsid w:val="004F0A76"/>
    <w:rsid w:val="004F16DD"/>
    <w:rsid w:val="004F472D"/>
    <w:rsid w:val="004F4C47"/>
    <w:rsid w:val="004F562F"/>
    <w:rsid w:val="00501E92"/>
    <w:rsid w:val="00504946"/>
    <w:rsid w:val="00507CD5"/>
    <w:rsid w:val="00511315"/>
    <w:rsid w:val="005143C1"/>
    <w:rsid w:val="00515A89"/>
    <w:rsid w:val="0051686D"/>
    <w:rsid w:val="00517813"/>
    <w:rsid w:val="00520E59"/>
    <w:rsid w:val="0052287F"/>
    <w:rsid w:val="005230A4"/>
    <w:rsid w:val="00526977"/>
    <w:rsid w:val="00526C27"/>
    <w:rsid w:val="00527F9D"/>
    <w:rsid w:val="00531FA8"/>
    <w:rsid w:val="005366B2"/>
    <w:rsid w:val="00543BC2"/>
    <w:rsid w:val="005467B1"/>
    <w:rsid w:val="00550740"/>
    <w:rsid w:val="00551A0E"/>
    <w:rsid w:val="00553D3B"/>
    <w:rsid w:val="00555133"/>
    <w:rsid w:val="005650CD"/>
    <w:rsid w:val="005707E2"/>
    <w:rsid w:val="005738C3"/>
    <w:rsid w:val="00574D50"/>
    <w:rsid w:val="0057624D"/>
    <w:rsid w:val="0058079A"/>
    <w:rsid w:val="00583E99"/>
    <w:rsid w:val="00585A5C"/>
    <w:rsid w:val="00594FA9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C2817"/>
    <w:rsid w:val="005D35B2"/>
    <w:rsid w:val="005D3C56"/>
    <w:rsid w:val="005D69F7"/>
    <w:rsid w:val="005D7B64"/>
    <w:rsid w:val="005E2125"/>
    <w:rsid w:val="005E231C"/>
    <w:rsid w:val="005E5157"/>
    <w:rsid w:val="005E7193"/>
    <w:rsid w:val="005E7D5E"/>
    <w:rsid w:val="00607861"/>
    <w:rsid w:val="00614C64"/>
    <w:rsid w:val="0062233D"/>
    <w:rsid w:val="00631A1A"/>
    <w:rsid w:val="006343BB"/>
    <w:rsid w:val="00635EA2"/>
    <w:rsid w:val="0063608F"/>
    <w:rsid w:val="00636FAF"/>
    <w:rsid w:val="00637C48"/>
    <w:rsid w:val="006410C7"/>
    <w:rsid w:val="00643B02"/>
    <w:rsid w:val="0064415A"/>
    <w:rsid w:val="00666159"/>
    <w:rsid w:val="0066703B"/>
    <w:rsid w:val="00670A47"/>
    <w:rsid w:val="00672A62"/>
    <w:rsid w:val="006731A1"/>
    <w:rsid w:val="00673BA0"/>
    <w:rsid w:val="00677501"/>
    <w:rsid w:val="006815D6"/>
    <w:rsid w:val="00683423"/>
    <w:rsid w:val="00684A43"/>
    <w:rsid w:val="00685B76"/>
    <w:rsid w:val="00687991"/>
    <w:rsid w:val="00690747"/>
    <w:rsid w:val="00690E73"/>
    <w:rsid w:val="00694A84"/>
    <w:rsid w:val="006973BE"/>
    <w:rsid w:val="006A4067"/>
    <w:rsid w:val="006B17D2"/>
    <w:rsid w:val="006B4424"/>
    <w:rsid w:val="006B5FE5"/>
    <w:rsid w:val="006B7047"/>
    <w:rsid w:val="006C17C9"/>
    <w:rsid w:val="006C2C88"/>
    <w:rsid w:val="006D07F9"/>
    <w:rsid w:val="006D099C"/>
    <w:rsid w:val="006D3E14"/>
    <w:rsid w:val="006D4BB3"/>
    <w:rsid w:val="006D52AD"/>
    <w:rsid w:val="006D7EDC"/>
    <w:rsid w:val="006E2ECF"/>
    <w:rsid w:val="006E553A"/>
    <w:rsid w:val="006F166C"/>
    <w:rsid w:val="00703466"/>
    <w:rsid w:val="00714C1B"/>
    <w:rsid w:val="007170E7"/>
    <w:rsid w:val="00717952"/>
    <w:rsid w:val="00722E93"/>
    <w:rsid w:val="007240E2"/>
    <w:rsid w:val="007270EF"/>
    <w:rsid w:val="00735857"/>
    <w:rsid w:val="0074008D"/>
    <w:rsid w:val="00740B69"/>
    <w:rsid w:val="00742DAD"/>
    <w:rsid w:val="00744838"/>
    <w:rsid w:val="00746C64"/>
    <w:rsid w:val="007538EA"/>
    <w:rsid w:val="0077306D"/>
    <w:rsid w:val="007732AF"/>
    <w:rsid w:val="0078369B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E01"/>
    <w:rsid w:val="007C77B4"/>
    <w:rsid w:val="007D0C7C"/>
    <w:rsid w:val="007D1BF0"/>
    <w:rsid w:val="007D23BD"/>
    <w:rsid w:val="007E0BF8"/>
    <w:rsid w:val="007E332F"/>
    <w:rsid w:val="007E350F"/>
    <w:rsid w:val="007E37EB"/>
    <w:rsid w:val="007E592F"/>
    <w:rsid w:val="007E6D68"/>
    <w:rsid w:val="007E76DD"/>
    <w:rsid w:val="007F071A"/>
    <w:rsid w:val="007F0DF8"/>
    <w:rsid w:val="0080062C"/>
    <w:rsid w:val="00802982"/>
    <w:rsid w:val="008102B7"/>
    <w:rsid w:val="00810408"/>
    <w:rsid w:val="0081164B"/>
    <w:rsid w:val="00812403"/>
    <w:rsid w:val="008137EF"/>
    <w:rsid w:val="00817934"/>
    <w:rsid w:val="00821DC3"/>
    <w:rsid w:val="00823346"/>
    <w:rsid w:val="0082669B"/>
    <w:rsid w:val="0082731E"/>
    <w:rsid w:val="0083339A"/>
    <w:rsid w:val="00841D78"/>
    <w:rsid w:val="00842E25"/>
    <w:rsid w:val="00843E73"/>
    <w:rsid w:val="00847D6D"/>
    <w:rsid w:val="008540FB"/>
    <w:rsid w:val="00854B7A"/>
    <w:rsid w:val="008745FB"/>
    <w:rsid w:val="008758AE"/>
    <w:rsid w:val="00876FFF"/>
    <w:rsid w:val="008803D6"/>
    <w:rsid w:val="00885AE3"/>
    <w:rsid w:val="00886F20"/>
    <w:rsid w:val="00893267"/>
    <w:rsid w:val="008A059F"/>
    <w:rsid w:val="008A6A3B"/>
    <w:rsid w:val="008B271E"/>
    <w:rsid w:val="008B425A"/>
    <w:rsid w:val="008B75A3"/>
    <w:rsid w:val="008C1D59"/>
    <w:rsid w:val="008C6CEA"/>
    <w:rsid w:val="008D1F3B"/>
    <w:rsid w:val="008D7BE6"/>
    <w:rsid w:val="008E069C"/>
    <w:rsid w:val="008E1E81"/>
    <w:rsid w:val="008E201E"/>
    <w:rsid w:val="00904593"/>
    <w:rsid w:val="00904F1E"/>
    <w:rsid w:val="00906C7E"/>
    <w:rsid w:val="00906CF6"/>
    <w:rsid w:val="009074F2"/>
    <w:rsid w:val="00907939"/>
    <w:rsid w:val="00907CCB"/>
    <w:rsid w:val="00913155"/>
    <w:rsid w:val="00914D88"/>
    <w:rsid w:val="00923825"/>
    <w:rsid w:val="00923E91"/>
    <w:rsid w:val="00924339"/>
    <w:rsid w:val="00926AA9"/>
    <w:rsid w:val="009276EA"/>
    <w:rsid w:val="00932B89"/>
    <w:rsid w:val="00942BC0"/>
    <w:rsid w:val="00943409"/>
    <w:rsid w:val="0094517A"/>
    <w:rsid w:val="0094708F"/>
    <w:rsid w:val="009477AF"/>
    <w:rsid w:val="009512C1"/>
    <w:rsid w:val="00952CF5"/>
    <w:rsid w:val="00953076"/>
    <w:rsid w:val="00963B33"/>
    <w:rsid w:val="00964127"/>
    <w:rsid w:val="00966CE8"/>
    <w:rsid w:val="00967AC0"/>
    <w:rsid w:val="00967FD7"/>
    <w:rsid w:val="00970511"/>
    <w:rsid w:val="00970794"/>
    <w:rsid w:val="00975242"/>
    <w:rsid w:val="00977B0E"/>
    <w:rsid w:val="00987756"/>
    <w:rsid w:val="00990DF7"/>
    <w:rsid w:val="0099429C"/>
    <w:rsid w:val="00995EA9"/>
    <w:rsid w:val="009A078F"/>
    <w:rsid w:val="009A34FB"/>
    <w:rsid w:val="009A76CD"/>
    <w:rsid w:val="009B09FA"/>
    <w:rsid w:val="009B12C6"/>
    <w:rsid w:val="009B678E"/>
    <w:rsid w:val="009C6078"/>
    <w:rsid w:val="009D2191"/>
    <w:rsid w:val="009D4B62"/>
    <w:rsid w:val="009D5825"/>
    <w:rsid w:val="009D783A"/>
    <w:rsid w:val="009E2FD5"/>
    <w:rsid w:val="009E31A5"/>
    <w:rsid w:val="009F1398"/>
    <w:rsid w:val="009F152B"/>
    <w:rsid w:val="009F1688"/>
    <w:rsid w:val="009F4275"/>
    <w:rsid w:val="009F65E9"/>
    <w:rsid w:val="009F709D"/>
    <w:rsid w:val="009F7A73"/>
    <w:rsid w:val="00A02798"/>
    <w:rsid w:val="00A02F6D"/>
    <w:rsid w:val="00A04F4E"/>
    <w:rsid w:val="00A069D4"/>
    <w:rsid w:val="00A1743F"/>
    <w:rsid w:val="00A23658"/>
    <w:rsid w:val="00A23E8B"/>
    <w:rsid w:val="00A30B36"/>
    <w:rsid w:val="00A32CB8"/>
    <w:rsid w:val="00A35068"/>
    <w:rsid w:val="00A426CF"/>
    <w:rsid w:val="00A436EC"/>
    <w:rsid w:val="00A45CB7"/>
    <w:rsid w:val="00A5297A"/>
    <w:rsid w:val="00A57E80"/>
    <w:rsid w:val="00A62952"/>
    <w:rsid w:val="00A641F4"/>
    <w:rsid w:val="00A66FBB"/>
    <w:rsid w:val="00A7199D"/>
    <w:rsid w:val="00A76907"/>
    <w:rsid w:val="00A83C4A"/>
    <w:rsid w:val="00A90FA6"/>
    <w:rsid w:val="00A953EE"/>
    <w:rsid w:val="00A95F28"/>
    <w:rsid w:val="00A96B4B"/>
    <w:rsid w:val="00AA27E8"/>
    <w:rsid w:val="00AA62C7"/>
    <w:rsid w:val="00AB2299"/>
    <w:rsid w:val="00AB23A5"/>
    <w:rsid w:val="00AB43A2"/>
    <w:rsid w:val="00AC5196"/>
    <w:rsid w:val="00AD06B2"/>
    <w:rsid w:val="00AD6F3C"/>
    <w:rsid w:val="00AF251E"/>
    <w:rsid w:val="00AF4DC9"/>
    <w:rsid w:val="00AF69FE"/>
    <w:rsid w:val="00AF7008"/>
    <w:rsid w:val="00B06927"/>
    <w:rsid w:val="00B06A9C"/>
    <w:rsid w:val="00B06C8D"/>
    <w:rsid w:val="00B16BDE"/>
    <w:rsid w:val="00B16DB1"/>
    <w:rsid w:val="00B16FBA"/>
    <w:rsid w:val="00B349FC"/>
    <w:rsid w:val="00B3797D"/>
    <w:rsid w:val="00B406DA"/>
    <w:rsid w:val="00B41722"/>
    <w:rsid w:val="00B52064"/>
    <w:rsid w:val="00B54D20"/>
    <w:rsid w:val="00B55465"/>
    <w:rsid w:val="00B60587"/>
    <w:rsid w:val="00B630C2"/>
    <w:rsid w:val="00B6525C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B0070"/>
    <w:rsid w:val="00BB058C"/>
    <w:rsid w:val="00BB297F"/>
    <w:rsid w:val="00BB62E5"/>
    <w:rsid w:val="00BD0997"/>
    <w:rsid w:val="00BD0B68"/>
    <w:rsid w:val="00BD0DC7"/>
    <w:rsid w:val="00BD2AD6"/>
    <w:rsid w:val="00BD3BF1"/>
    <w:rsid w:val="00BD6167"/>
    <w:rsid w:val="00BD6FF9"/>
    <w:rsid w:val="00BE25D8"/>
    <w:rsid w:val="00BE4D7A"/>
    <w:rsid w:val="00BE5C4D"/>
    <w:rsid w:val="00BE6A24"/>
    <w:rsid w:val="00BF3205"/>
    <w:rsid w:val="00BF422B"/>
    <w:rsid w:val="00BF6A25"/>
    <w:rsid w:val="00BF6FAD"/>
    <w:rsid w:val="00C07EE9"/>
    <w:rsid w:val="00C147A7"/>
    <w:rsid w:val="00C17FAF"/>
    <w:rsid w:val="00C23CBD"/>
    <w:rsid w:val="00C26E4A"/>
    <w:rsid w:val="00C27208"/>
    <w:rsid w:val="00C27C1C"/>
    <w:rsid w:val="00C327AF"/>
    <w:rsid w:val="00C45991"/>
    <w:rsid w:val="00C57214"/>
    <w:rsid w:val="00C60C66"/>
    <w:rsid w:val="00C707C5"/>
    <w:rsid w:val="00C73D0C"/>
    <w:rsid w:val="00C80A94"/>
    <w:rsid w:val="00C80F43"/>
    <w:rsid w:val="00C85A1B"/>
    <w:rsid w:val="00C86581"/>
    <w:rsid w:val="00C90656"/>
    <w:rsid w:val="00C91101"/>
    <w:rsid w:val="00C91D12"/>
    <w:rsid w:val="00C94520"/>
    <w:rsid w:val="00CA3A81"/>
    <w:rsid w:val="00CA5F5E"/>
    <w:rsid w:val="00CA6DB7"/>
    <w:rsid w:val="00CA713A"/>
    <w:rsid w:val="00CB0E93"/>
    <w:rsid w:val="00CB1244"/>
    <w:rsid w:val="00CB5E03"/>
    <w:rsid w:val="00CB703F"/>
    <w:rsid w:val="00CB7AB6"/>
    <w:rsid w:val="00CC0E05"/>
    <w:rsid w:val="00CD64DB"/>
    <w:rsid w:val="00CD7100"/>
    <w:rsid w:val="00CE032B"/>
    <w:rsid w:val="00CE44D7"/>
    <w:rsid w:val="00D156F0"/>
    <w:rsid w:val="00D17143"/>
    <w:rsid w:val="00D24D72"/>
    <w:rsid w:val="00D31370"/>
    <w:rsid w:val="00D3281A"/>
    <w:rsid w:val="00D375E0"/>
    <w:rsid w:val="00D4185A"/>
    <w:rsid w:val="00D45D73"/>
    <w:rsid w:val="00D55319"/>
    <w:rsid w:val="00D60369"/>
    <w:rsid w:val="00D60A7A"/>
    <w:rsid w:val="00D6450A"/>
    <w:rsid w:val="00D65272"/>
    <w:rsid w:val="00D66322"/>
    <w:rsid w:val="00D70470"/>
    <w:rsid w:val="00D7211B"/>
    <w:rsid w:val="00D80320"/>
    <w:rsid w:val="00D846C9"/>
    <w:rsid w:val="00D903C7"/>
    <w:rsid w:val="00D91B8A"/>
    <w:rsid w:val="00DA1FD1"/>
    <w:rsid w:val="00DA28CD"/>
    <w:rsid w:val="00DA2EF1"/>
    <w:rsid w:val="00DA612F"/>
    <w:rsid w:val="00DB004D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CC"/>
    <w:rsid w:val="00DF4D7B"/>
    <w:rsid w:val="00E010C8"/>
    <w:rsid w:val="00E13D67"/>
    <w:rsid w:val="00E16216"/>
    <w:rsid w:val="00E16497"/>
    <w:rsid w:val="00E172AF"/>
    <w:rsid w:val="00E21AB8"/>
    <w:rsid w:val="00E21CFE"/>
    <w:rsid w:val="00E23FB6"/>
    <w:rsid w:val="00E2658E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403B1"/>
    <w:rsid w:val="00E46716"/>
    <w:rsid w:val="00E50023"/>
    <w:rsid w:val="00E52835"/>
    <w:rsid w:val="00E54E25"/>
    <w:rsid w:val="00E56162"/>
    <w:rsid w:val="00E61BAB"/>
    <w:rsid w:val="00E62AAE"/>
    <w:rsid w:val="00E6380F"/>
    <w:rsid w:val="00E644A1"/>
    <w:rsid w:val="00E64DCF"/>
    <w:rsid w:val="00E70572"/>
    <w:rsid w:val="00E71F93"/>
    <w:rsid w:val="00E832F4"/>
    <w:rsid w:val="00E83CD9"/>
    <w:rsid w:val="00E859CF"/>
    <w:rsid w:val="00E86AF7"/>
    <w:rsid w:val="00E925CE"/>
    <w:rsid w:val="00E938B0"/>
    <w:rsid w:val="00E94564"/>
    <w:rsid w:val="00EA02B4"/>
    <w:rsid w:val="00EA1EC4"/>
    <w:rsid w:val="00EB0D44"/>
    <w:rsid w:val="00EB5CBB"/>
    <w:rsid w:val="00EC460C"/>
    <w:rsid w:val="00EC4E66"/>
    <w:rsid w:val="00EC7305"/>
    <w:rsid w:val="00EC7D93"/>
    <w:rsid w:val="00ED3813"/>
    <w:rsid w:val="00ED6092"/>
    <w:rsid w:val="00EE5F2C"/>
    <w:rsid w:val="00EE6009"/>
    <w:rsid w:val="00EF3E19"/>
    <w:rsid w:val="00EF6F7C"/>
    <w:rsid w:val="00F01524"/>
    <w:rsid w:val="00F02DF8"/>
    <w:rsid w:val="00F05192"/>
    <w:rsid w:val="00F06D6A"/>
    <w:rsid w:val="00F20909"/>
    <w:rsid w:val="00F21602"/>
    <w:rsid w:val="00F22800"/>
    <w:rsid w:val="00F24B9C"/>
    <w:rsid w:val="00F26C8A"/>
    <w:rsid w:val="00F320A4"/>
    <w:rsid w:val="00F33544"/>
    <w:rsid w:val="00F377C4"/>
    <w:rsid w:val="00F42701"/>
    <w:rsid w:val="00F44587"/>
    <w:rsid w:val="00F46B8A"/>
    <w:rsid w:val="00F507D4"/>
    <w:rsid w:val="00F521FA"/>
    <w:rsid w:val="00F545DF"/>
    <w:rsid w:val="00F61A96"/>
    <w:rsid w:val="00F624B7"/>
    <w:rsid w:val="00F6469F"/>
    <w:rsid w:val="00F71513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3FB9"/>
    <w:rsid w:val="00F95C34"/>
    <w:rsid w:val="00FA01B2"/>
    <w:rsid w:val="00FA4E84"/>
    <w:rsid w:val="00FC0633"/>
    <w:rsid w:val="00FC268F"/>
    <w:rsid w:val="00FC3F69"/>
    <w:rsid w:val="00FC5C3E"/>
    <w:rsid w:val="00FD07F2"/>
    <w:rsid w:val="00FD09BE"/>
    <w:rsid w:val="00FE2377"/>
    <w:rsid w:val="00FF1B0F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554B-EB2C-4062-8ECD-B67C3998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高戈</cp:lastModifiedBy>
  <cp:revision>10</cp:revision>
  <cp:lastPrinted>2024-03-29T07:44:00Z</cp:lastPrinted>
  <dcterms:created xsi:type="dcterms:W3CDTF">2025-03-31T10:37:00Z</dcterms:created>
  <dcterms:modified xsi:type="dcterms:W3CDTF">2025-03-31T11:05:00Z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