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1229" w14:textId="77777777" w:rsidR="00FE3A01" w:rsidRPr="00403E64" w:rsidRDefault="00DC406F">
      <w:pPr>
        <w:rPr>
          <w:rFonts w:ascii="宋体" w:eastAsia="宋体" w:hAnsi="宋体"/>
          <w:sz w:val="24"/>
        </w:rPr>
      </w:pPr>
      <w:r w:rsidRPr="00403E64">
        <w:rPr>
          <w:rFonts w:ascii="宋体" w:eastAsia="宋体" w:hAnsi="宋体" w:hint="eastAsia"/>
          <w:sz w:val="24"/>
        </w:rPr>
        <w:t>证券代码：</w:t>
      </w:r>
      <w:r w:rsidR="00F43981" w:rsidRPr="00721F0E">
        <w:rPr>
          <w:rFonts w:ascii="Times New Roman" w:eastAsia="宋体" w:hAnsi="Times New Roman" w:cs="Times New Roman"/>
          <w:sz w:val="24"/>
        </w:rPr>
        <w:t>688506</w:t>
      </w:r>
      <w:r w:rsidR="00F43981" w:rsidRPr="00403E64">
        <w:rPr>
          <w:rFonts w:ascii="宋体" w:eastAsia="宋体" w:hAnsi="宋体" w:hint="eastAsia"/>
          <w:sz w:val="24"/>
        </w:rPr>
        <w:t xml:space="preserve"> </w:t>
      </w:r>
      <w:r w:rsidRPr="00403E64">
        <w:rPr>
          <w:rFonts w:ascii="宋体" w:eastAsia="宋体" w:hAnsi="宋体"/>
          <w:sz w:val="24"/>
        </w:rPr>
        <w:t xml:space="preserve">                                </w:t>
      </w:r>
      <w:r w:rsidRPr="00403E64">
        <w:rPr>
          <w:rFonts w:ascii="宋体" w:eastAsia="宋体" w:hAnsi="宋体" w:hint="eastAsia"/>
          <w:sz w:val="24"/>
        </w:rPr>
        <w:t>证券简称：百利天恒</w:t>
      </w:r>
    </w:p>
    <w:p w14:paraId="1475685E" w14:textId="77777777" w:rsidR="00DC406F" w:rsidRPr="00403E64" w:rsidRDefault="00DC406F" w:rsidP="00DC406F">
      <w:pPr>
        <w:jc w:val="center"/>
        <w:rPr>
          <w:rFonts w:ascii="宋体" w:eastAsia="宋体" w:hAnsi="宋体"/>
          <w:b/>
          <w:sz w:val="32"/>
          <w:szCs w:val="32"/>
        </w:rPr>
      </w:pPr>
      <w:r w:rsidRPr="00403E64">
        <w:rPr>
          <w:rFonts w:ascii="宋体" w:eastAsia="宋体" w:hAnsi="宋体" w:hint="eastAsia"/>
          <w:b/>
          <w:sz w:val="32"/>
          <w:szCs w:val="32"/>
        </w:rPr>
        <w:t>四川百利天恒药业股份有限公司</w:t>
      </w:r>
    </w:p>
    <w:p w14:paraId="77319DD6" w14:textId="77777777" w:rsidR="00DC406F" w:rsidRPr="00403E64" w:rsidRDefault="00DC406F" w:rsidP="00DC406F">
      <w:pPr>
        <w:jc w:val="center"/>
        <w:rPr>
          <w:rFonts w:ascii="宋体" w:eastAsia="宋体" w:hAnsi="宋体"/>
          <w:b/>
          <w:sz w:val="32"/>
          <w:szCs w:val="32"/>
        </w:rPr>
      </w:pPr>
      <w:r w:rsidRPr="00403E64">
        <w:rPr>
          <w:rFonts w:ascii="宋体" w:eastAsia="宋体" w:hAnsi="宋体"/>
          <w:b/>
          <w:sz w:val="32"/>
          <w:szCs w:val="32"/>
        </w:rPr>
        <w:t>投资者关系活动记录表</w:t>
      </w:r>
    </w:p>
    <w:p w14:paraId="458103B7" w14:textId="0E913413" w:rsidR="00DC406F" w:rsidRPr="00403E64" w:rsidRDefault="00DC406F" w:rsidP="00F43981">
      <w:pPr>
        <w:jc w:val="center"/>
        <w:rPr>
          <w:rFonts w:ascii="宋体" w:eastAsia="宋体" w:hAnsi="宋体"/>
          <w:b/>
          <w:sz w:val="22"/>
          <w:szCs w:val="32"/>
        </w:rPr>
      </w:pPr>
    </w:p>
    <w:tbl>
      <w:tblPr>
        <w:tblStyle w:val="ab"/>
        <w:tblW w:w="0" w:type="auto"/>
        <w:tblLook w:val="04A0" w:firstRow="1" w:lastRow="0" w:firstColumn="1" w:lastColumn="0" w:noHBand="0" w:noVBand="1"/>
      </w:tblPr>
      <w:tblGrid>
        <w:gridCol w:w="1696"/>
        <w:gridCol w:w="6600"/>
      </w:tblGrid>
      <w:tr w:rsidR="00DE3CC2" w:rsidRPr="00403E64" w14:paraId="08A72284" w14:textId="77777777" w:rsidTr="003C3B67">
        <w:tc>
          <w:tcPr>
            <w:tcW w:w="1696" w:type="dxa"/>
            <w:vAlign w:val="center"/>
          </w:tcPr>
          <w:p w14:paraId="01786FC2"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投资者关系活动类别</w:t>
            </w:r>
          </w:p>
        </w:tc>
        <w:tc>
          <w:tcPr>
            <w:tcW w:w="6600" w:type="dxa"/>
            <w:vAlign w:val="center"/>
          </w:tcPr>
          <w:p w14:paraId="046404A7" w14:textId="1630A2FC" w:rsidR="00DE3CC2" w:rsidRPr="00E33E41" w:rsidRDefault="00EA5272" w:rsidP="00BA3687">
            <w:pPr>
              <w:spacing w:line="360" w:lineRule="auto"/>
              <w:rPr>
                <w:rFonts w:ascii="宋体" w:eastAsia="宋体" w:hAnsi="宋体"/>
                <w:sz w:val="24"/>
                <w:szCs w:val="24"/>
              </w:rPr>
            </w:pPr>
            <w:r w:rsidRPr="00E33E41">
              <w:rPr>
                <w:rFonts w:ascii="宋体" w:eastAsia="宋体" w:hAnsi="宋体" w:hint="eastAsia"/>
                <w:sz w:val="24"/>
                <w:szCs w:val="24"/>
              </w:rPr>
              <w:t>□</w:t>
            </w:r>
            <w:r w:rsidR="00DE3CC2" w:rsidRPr="00E33E41">
              <w:rPr>
                <w:rFonts w:ascii="宋体" w:eastAsia="宋体" w:hAnsi="宋体" w:hint="eastAsia"/>
                <w:sz w:val="24"/>
                <w:szCs w:val="24"/>
              </w:rPr>
              <w:t>特定对象调研</w:t>
            </w:r>
            <w:r w:rsidR="00DE3CC2" w:rsidRPr="00E33E41">
              <w:rPr>
                <w:rFonts w:ascii="宋体" w:eastAsia="宋体" w:hAnsi="宋体"/>
                <w:sz w:val="24"/>
                <w:szCs w:val="24"/>
              </w:rPr>
              <w:t xml:space="preserve">      </w:t>
            </w:r>
            <w:r w:rsidR="0070355E" w:rsidRPr="00E33E41">
              <w:rPr>
                <w:rFonts w:ascii="宋体" w:eastAsia="宋体" w:hAnsi="宋体"/>
                <w:sz w:val="24"/>
                <w:szCs w:val="24"/>
              </w:rPr>
              <w:t>□</w:t>
            </w:r>
            <w:r w:rsidR="00DE3CC2" w:rsidRPr="00E33E41">
              <w:rPr>
                <w:rFonts w:ascii="宋体" w:eastAsia="宋体" w:hAnsi="宋体"/>
                <w:sz w:val="24"/>
                <w:szCs w:val="24"/>
              </w:rPr>
              <w:t>分析师会议</w:t>
            </w:r>
          </w:p>
          <w:p w14:paraId="0C131D5D" w14:textId="3876144E"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□媒体采访</w:t>
            </w:r>
            <w:r w:rsidRPr="00E33E41">
              <w:rPr>
                <w:rFonts w:ascii="宋体" w:eastAsia="宋体" w:hAnsi="宋体"/>
                <w:sz w:val="24"/>
                <w:szCs w:val="24"/>
              </w:rPr>
              <w:t xml:space="preserve">          </w:t>
            </w:r>
            <w:r w:rsidR="001B1F79" w:rsidRPr="00E33E41">
              <w:rPr>
                <w:rFonts w:ascii="宋体" w:eastAsia="宋体" w:hAnsi="宋体" w:hint="eastAsia"/>
                <w:sz w:val="24"/>
                <w:szCs w:val="24"/>
              </w:rPr>
              <w:t>□</w:t>
            </w:r>
            <w:r w:rsidRPr="00E33E41">
              <w:rPr>
                <w:rFonts w:ascii="宋体" w:eastAsia="宋体" w:hAnsi="宋体"/>
                <w:sz w:val="24"/>
                <w:szCs w:val="24"/>
              </w:rPr>
              <w:t>业绩说明会</w:t>
            </w:r>
          </w:p>
          <w:p w14:paraId="545A3B94" w14:textId="77777777"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□新闻发布会</w:t>
            </w:r>
            <w:r w:rsidRPr="00E33E41">
              <w:rPr>
                <w:rFonts w:ascii="宋体" w:eastAsia="宋体" w:hAnsi="宋体"/>
                <w:sz w:val="24"/>
                <w:szCs w:val="24"/>
              </w:rPr>
              <w:t xml:space="preserve">        □路演活动</w:t>
            </w:r>
          </w:p>
          <w:p w14:paraId="24AC7F94" w14:textId="65B5C120" w:rsidR="00DE3CC2" w:rsidRPr="00403E64" w:rsidRDefault="006D41F9" w:rsidP="00BA3687">
            <w:pPr>
              <w:spacing w:line="360" w:lineRule="auto"/>
              <w:rPr>
                <w:rFonts w:ascii="宋体" w:eastAsia="宋体" w:hAnsi="宋体"/>
                <w:sz w:val="24"/>
              </w:rPr>
            </w:pPr>
            <w:r w:rsidRPr="00E33E41">
              <w:rPr>
                <w:rFonts w:ascii="宋体" w:eastAsia="宋体" w:hAnsi="宋体" w:hint="eastAsia"/>
                <w:sz w:val="24"/>
                <w:szCs w:val="24"/>
              </w:rPr>
              <w:t>□</w:t>
            </w:r>
            <w:r w:rsidR="00DE3CC2" w:rsidRPr="00E33E41">
              <w:rPr>
                <w:rFonts w:ascii="宋体" w:eastAsia="宋体" w:hAnsi="宋体" w:hint="eastAsia"/>
                <w:sz w:val="24"/>
                <w:szCs w:val="24"/>
              </w:rPr>
              <w:t xml:space="preserve">现场参观 </w:t>
            </w:r>
            <w:r w:rsidR="00DE3CC2" w:rsidRPr="00E33E41">
              <w:rPr>
                <w:rFonts w:ascii="宋体" w:eastAsia="宋体" w:hAnsi="宋体"/>
                <w:sz w:val="24"/>
                <w:szCs w:val="24"/>
              </w:rPr>
              <w:t xml:space="preserve">         </w:t>
            </w:r>
            <w:r w:rsidR="006A4902" w:rsidRPr="00E33E41">
              <w:rPr>
                <w:rFonts w:ascii="宋体" w:eastAsia="宋体" w:hAnsi="宋体" w:hint="eastAsia"/>
                <w:sz w:val="24"/>
                <w:szCs w:val="24"/>
              </w:rPr>
              <w:t>√</w:t>
            </w:r>
            <w:r w:rsidR="00DE3CC2" w:rsidRPr="00E33E41">
              <w:rPr>
                <w:rFonts w:ascii="宋体" w:eastAsia="宋体" w:hAnsi="宋体"/>
                <w:sz w:val="24"/>
                <w:szCs w:val="24"/>
              </w:rPr>
              <w:t>其他（</w:t>
            </w:r>
            <w:r w:rsidR="003707F1" w:rsidRPr="003707F1">
              <w:rPr>
                <w:rFonts w:ascii="宋体" w:eastAsia="宋体" w:hAnsi="宋体"/>
                <w:sz w:val="24"/>
                <w:szCs w:val="24"/>
              </w:rPr>
              <w:t>2024年年报业绩说明会</w:t>
            </w:r>
            <w:r w:rsidR="00DE3CC2" w:rsidRPr="00E33E41">
              <w:rPr>
                <w:rFonts w:ascii="宋体" w:eastAsia="宋体" w:hAnsi="宋体"/>
                <w:sz w:val="24"/>
                <w:szCs w:val="24"/>
              </w:rPr>
              <w:t>）</w:t>
            </w:r>
          </w:p>
        </w:tc>
      </w:tr>
      <w:tr w:rsidR="00DE3CC2" w:rsidRPr="00403E64" w14:paraId="4FF79863" w14:textId="77777777" w:rsidTr="003C3B67">
        <w:tc>
          <w:tcPr>
            <w:tcW w:w="1696" w:type="dxa"/>
            <w:vAlign w:val="center"/>
          </w:tcPr>
          <w:p w14:paraId="0EE3DBF3"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参与单位名称</w:t>
            </w:r>
          </w:p>
        </w:tc>
        <w:tc>
          <w:tcPr>
            <w:tcW w:w="6600" w:type="dxa"/>
            <w:vAlign w:val="center"/>
          </w:tcPr>
          <w:p w14:paraId="184952BB" w14:textId="23AEE4F0" w:rsidR="00FA05D4" w:rsidRPr="005A159B" w:rsidRDefault="00F40668" w:rsidP="00F40668">
            <w:pPr>
              <w:spacing w:line="360" w:lineRule="auto"/>
              <w:rPr>
                <w:rFonts w:ascii="Times New Roman" w:eastAsia="宋体" w:hAnsi="Times New Roman" w:cs="Times New Roman"/>
                <w:sz w:val="24"/>
                <w:szCs w:val="24"/>
              </w:rPr>
            </w:pPr>
            <w:r w:rsidRPr="00FA05D4">
              <w:rPr>
                <w:rFonts w:ascii="Times New Roman" w:eastAsia="宋体" w:hAnsi="Times New Roman" w:cs="Times New Roman" w:hint="eastAsia"/>
                <w:sz w:val="24"/>
                <w:szCs w:val="24"/>
              </w:rPr>
              <w:t>东吴证券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海通证券</w:t>
            </w:r>
            <w:r>
              <w:rPr>
                <w:rFonts w:ascii="Times New Roman" w:eastAsia="宋体" w:hAnsi="Times New Roman" w:cs="Times New Roman" w:hint="eastAsia"/>
                <w:sz w:val="24"/>
                <w:szCs w:val="24"/>
              </w:rPr>
              <w:t>、广发证券、</w:t>
            </w:r>
            <w:r w:rsidRPr="00FA05D4">
              <w:rPr>
                <w:rFonts w:ascii="Times New Roman" w:eastAsia="宋体" w:hAnsi="Times New Roman" w:cs="Times New Roman" w:hint="eastAsia"/>
                <w:sz w:val="24"/>
                <w:szCs w:val="24"/>
              </w:rPr>
              <w:t>华泰证券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中信</w:t>
            </w:r>
            <w:r>
              <w:rPr>
                <w:rFonts w:ascii="Times New Roman" w:eastAsia="宋体" w:hAnsi="Times New Roman" w:cs="Times New Roman" w:hint="eastAsia"/>
                <w:sz w:val="24"/>
                <w:szCs w:val="24"/>
              </w:rPr>
              <w:t>证券、</w:t>
            </w:r>
            <w:r w:rsidRPr="00FA05D4">
              <w:rPr>
                <w:rFonts w:ascii="Times New Roman" w:eastAsia="宋体" w:hAnsi="Times New Roman" w:cs="Times New Roman" w:hint="eastAsia"/>
                <w:sz w:val="24"/>
                <w:szCs w:val="24"/>
              </w:rPr>
              <w:t>华创证券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华西</w:t>
            </w:r>
            <w:r>
              <w:rPr>
                <w:rFonts w:ascii="Times New Roman" w:eastAsia="宋体" w:hAnsi="Times New Roman" w:cs="Times New Roman" w:hint="eastAsia"/>
                <w:sz w:val="24"/>
                <w:szCs w:val="24"/>
              </w:rPr>
              <w:t>证券、太平洋证券、</w:t>
            </w:r>
            <w:r w:rsidRPr="00FA05D4">
              <w:rPr>
                <w:rFonts w:ascii="Times New Roman" w:eastAsia="宋体" w:hAnsi="Times New Roman" w:cs="Times New Roman" w:hint="eastAsia"/>
                <w:sz w:val="24"/>
                <w:szCs w:val="24"/>
              </w:rPr>
              <w:t>国联民生证券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国盛证券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开源证券</w:t>
            </w:r>
            <w:r>
              <w:rPr>
                <w:rFonts w:ascii="Times New Roman" w:eastAsia="宋体" w:hAnsi="Times New Roman" w:cs="Times New Roman" w:hint="eastAsia"/>
                <w:sz w:val="24"/>
                <w:szCs w:val="24"/>
              </w:rPr>
              <w:t>、</w:t>
            </w:r>
            <w:r w:rsidRPr="00FA05D4">
              <w:rPr>
                <w:rFonts w:ascii="Times New Roman" w:eastAsia="宋体" w:hAnsi="Times New Roman" w:cs="Times New Roman" w:hint="eastAsia"/>
                <w:sz w:val="24"/>
                <w:szCs w:val="24"/>
              </w:rPr>
              <w:t>兴业证券</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安信基金</w:t>
            </w:r>
            <w:r w:rsidR="00FA05D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宝盈基金</w:t>
            </w:r>
            <w:r w:rsidR="00FA05D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北京和聚私募基金</w:t>
            </w:r>
            <w:r w:rsidR="00FA05D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北京金百镕投资管理</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北京</w:t>
            </w:r>
            <w:proofErr w:type="gramStart"/>
            <w:r w:rsidR="00FA05D4" w:rsidRPr="00FA05D4">
              <w:rPr>
                <w:rFonts w:ascii="Times New Roman" w:eastAsia="宋体" w:hAnsi="Times New Roman" w:cs="Times New Roman" w:hint="eastAsia"/>
                <w:sz w:val="24"/>
                <w:szCs w:val="24"/>
              </w:rPr>
              <w:t>聚创造</w:t>
            </w:r>
            <w:proofErr w:type="gramEnd"/>
            <w:r w:rsidR="00FA05D4" w:rsidRPr="00FA05D4">
              <w:rPr>
                <w:rFonts w:ascii="Times New Roman" w:eastAsia="宋体" w:hAnsi="Times New Roman" w:cs="Times New Roman" w:hint="eastAsia"/>
                <w:sz w:val="24"/>
                <w:szCs w:val="24"/>
              </w:rPr>
              <w:t>创业投资管理</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碧云资本</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博道基金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博远基金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渤海证券</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财通基金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常州市新发展实业股份有限公司</w:t>
            </w:r>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创金合</w:t>
            </w:r>
            <w:proofErr w:type="gramEnd"/>
            <w:r w:rsidR="00FA05D4" w:rsidRPr="00FA05D4">
              <w:rPr>
                <w:rFonts w:ascii="Times New Roman" w:eastAsia="宋体" w:hAnsi="Times New Roman" w:cs="Times New Roman" w:hint="eastAsia"/>
                <w:sz w:val="24"/>
                <w:szCs w:val="24"/>
              </w:rPr>
              <w:t>信</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淡水泉投资</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第一创业</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东方阿尔法基金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东方证券</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东方证券</w:t>
            </w:r>
            <w:r w:rsidR="000D3DA8">
              <w:rPr>
                <w:rFonts w:ascii="Times New Roman" w:eastAsia="宋体" w:hAnsi="Times New Roman" w:cs="Times New Roman" w:hint="eastAsia"/>
                <w:sz w:val="24"/>
                <w:szCs w:val="24"/>
              </w:rPr>
              <w:t>资管、</w:t>
            </w:r>
            <w:r w:rsidR="00FA05D4" w:rsidRPr="00FA05D4">
              <w:rPr>
                <w:rFonts w:ascii="Times New Roman" w:eastAsia="宋体" w:hAnsi="Times New Roman" w:cs="Times New Roman" w:hint="eastAsia"/>
                <w:sz w:val="24"/>
                <w:szCs w:val="24"/>
              </w:rPr>
              <w:t>东海基金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东吴基金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东吴资管</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风和</w:t>
            </w:r>
            <w:r>
              <w:rPr>
                <w:rFonts w:ascii="Times New Roman" w:eastAsia="宋体" w:hAnsi="Times New Roman" w:cs="Times New Roman" w:hint="eastAsia"/>
                <w:sz w:val="24"/>
                <w:szCs w:val="24"/>
              </w:rPr>
              <w:t>基金</w:t>
            </w:r>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沣</w:t>
            </w:r>
            <w:proofErr w:type="gramEnd"/>
            <w:r w:rsidR="00FA05D4" w:rsidRPr="00FA05D4">
              <w:rPr>
                <w:rFonts w:ascii="Times New Roman" w:eastAsia="宋体" w:hAnsi="Times New Roman" w:cs="Times New Roman" w:hint="eastAsia"/>
                <w:sz w:val="24"/>
                <w:szCs w:val="24"/>
              </w:rPr>
              <w:t>谊投资</w:t>
            </w:r>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峰境基金</w:t>
            </w:r>
            <w:proofErr w:type="gramEnd"/>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赋远投资</w:t>
            </w:r>
            <w:proofErr w:type="gramEnd"/>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富安达基金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富国基金</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高腾国际</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工银国际</w:t>
            </w:r>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光证资管</w:t>
            </w:r>
            <w:proofErr w:type="gramEnd"/>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广发基金</w:t>
            </w:r>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广州海珠创投</w:t>
            </w:r>
            <w:proofErr w:type="gramEnd"/>
            <w:r w:rsidR="000D3DA8">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广州市航长投资</w:t>
            </w:r>
            <w:proofErr w:type="gramEnd"/>
            <w:r w:rsidR="00FA05D4" w:rsidRPr="00FA05D4">
              <w:rPr>
                <w:rFonts w:ascii="Times New Roman" w:eastAsia="宋体" w:hAnsi="Times New Roman" w:cs="Times New Roman" w:hint="eastAsia"/>
                <w:sz w:val="24"/>
                <w:szCs w:val="24"/>
              </w:rPr>
              <w:t>管理</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国海富兰克林</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国海医药</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国华兴</w:t>
            </w:r>
            <w:proofErr w:type="gramStart"/>
            <w:r w:rsidR="00FA05D4" w:rsidRPr="00FA05D4">
              <w:rPr>
                <w:rFonts w:ascii="Times New Roman" w:eastAsia="宋体" w:hAnsi="Times New Roman" w:cs="Times New Roman" w:hint="eastAsia"/>
                <w:sz w:val="24"/>
                <w:szCs w:val="24"/>
              </w:rPr>
              <w:t>益保险资</w:t>
            </w:r>
            <w:proofErr w:type="gramEnd"/>
            <w:r w:rsidR="00FA05D4" w:rsidRPr="00FA05D4">
              <w:rPr>
                <w:rFonts w:ascii="Times New Roman" w:eastAsia="宋体" w:hAnsi="Times New Roman" w:cs="Times New Roman" w:hint="eastAsia"/>
                <w:sz w:val="24"/>
                <w:szCs w:val="24"/>
              </w:rPr>
              <w:t>管</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国金证券</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国联人寿</w:t>
            </w:r>
            <w:r w:rsidR="000D3DA8">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国泰君安证券</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国投瑞银</w:t>
            </w:r>
            <w:proofErr w:type="gramEnd"/>
            <w:r w:rsidR="00FA05D4" w:rsidRPr="00FA05D4">
              <w:rPr>
                <w:rFonts w:ascii="Times New Roman" w:eastAsia="宋体" w:hAnsi="Times New Roman" w:cs="Times New Roman" w:hint="eastAsia"/>
                <w:sz w:val="24"/>
                <w:szCs w:val="24"/>
              </w:rPr>
              <w:t>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国投证券</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国信医药</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海南果实私募基金</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杭州汇升投资</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红杉资本</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华安基金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华安证券</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华宝基金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w:t>
            </w:r>
            <w:proofErr w:type="gramStart"/>
            <w:r w:rsidR="00FA05D4" w:rsidRPr="00FA05D4">
              <w:rPr>
                <w:rFonts w:ascii="Times New Roman" w:eastAsia="宋体" w:hAnsi="Times New Roman" w:cs="Times New Roman" w:hint="eastAsia"/>
                <w:sz w:val="24"/>
                <w:szCs w:val="24"/>
              </w:rPr>
              <w:t>创资管</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华能贵诚信托</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华西基金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华夏基金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华夏久盈</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华鑫证券</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汇</w:t>
            </w:r>
            <w:proofErr w:type="gramStart"/>
            <w:r w:rsidR="00FA05D4" w:rsidRPr="00FA05D4">
              <w:rPr>
                <w:rFonts w:ascii="Times New Roman" w:eastAsia="宋体" w:hAnsi="Times New Roman" w:cs="Times New Roman" w:hint="eastAsia"/>
                <w:sz w:val="24"/>
                <w:szCs w:val="24"/>
              </w:rPr>
              <w:t>丰晋信</w:t>
            </w:r>
            <w:proofErr w:type="gramEnd"/>
            <w:r w:rsidR="00FA05D4" w:rsidRPr="00FA05D4">
              <w:rPr>
                <w:rFonts w:ascii="Times New Roman" w:eastAsia="宋体" w:hAnsi="Times New Roman" w:cs="Times New Roman" w:hint="eastAsia"/>
                <w:sz w:val="24"/>
                <w:szCs w:val="24"/>
              </w:rPr>
              <w:t>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汇丰医药</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汇添富</w:t>
            </w:r>
            <w:proofErr w:type="gramEnd"/>
            <w:r w:rsidR="00FA05D4" w:rsidRPr="00FA05D4">
              <w:rPr>
                <w:rFonts w:ascii="Times New Roman" w:eastAsia="宋体" w:hAnsi="Times New Roman" w:cs="Times New Roman" w:hint="eastAsia"/>
                <w:sz w:val="24"/>
                <w:szCs w:val="24"/>
              </w:rPr>
              <w:t>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惠升基金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建信保险</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建信理财</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江苏瑞华投资</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交银施罗</w:t>
            </w:r>
            <w:proofErr w:type="gramEnd"/>
            <w:r w:rsidR="00FA05D4" w:rsidRPr="00FA05D4">
              <w:rPr>
                <w:rFonts w:ascii="Times New Roman" w:eastAsia="宋体" w:hAnsi="Times New Roman" w:cs="Times New Roman" w:hint="eastAsia"/>
                <w:sz w:val="24"/>
                <w:szCs w:val="24"/>
              </w:rPr>
              <w:t>德</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金恩投资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金鹰基金</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泾</w:t>
            </w:r>
            <w:proofErr w:type="gramEnd"/>
            <w:r w:rsidR="00FA05D4" w:rsidRPr="00FA05D4">
              <w:rPr>
                <w:rFonts w:ascii="Times New Roman" w:eastAsia="宋体" w:hAnsi="Times New Roman" w:cs="Times New Roman" w:hint="eastAsia"/>
                <w:sz w:val="24"/>
                <w:szCs w:val="24"/>
              </w:rPr>
              <w:t>溪投资</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玖鹏投资</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君和资本</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凯</w:t>
            </w:r>
            <w:proofErr w:type="gramEnd"/>
            <w:r w:rsidR="00FA05D4" w:rsidRPr="00FA05D4">
              <w:rPr>
                <w:rFonts w:ascii="Times New Roman" w:eastAsia="宋体" w:hAnsi="Times New Roman" w:cs="Times New Roman" w:hint="eastAsia"/>
                <w:sz w:val="24"/>
                <w:szCs w:val="24"/>
              </w:rPr>
              <w:t>石</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茂典资产</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民生证券</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名禹资产</w:t>
            </w:r>
            <w:proofErr w:type="gramEnd"/>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摩根士丹利基金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摩根资管</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宁波盛世知己资管</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宁波</w:t>
            </w:r>
            <w:proofErr w:type="gramStart"/>
            <w:r w:rsidR="00FA05D4" w:rsidRPr="00FA05D4">
              <w:rPr>
                <w:rFonts w:ascii="Times New Roman" w:eastAsia="宋体" w:hAnsi="Times New Roman" w:cs="Times New Roman" w:hint="eastAsia"/>
                <w:sz w:val="24"/>
                <w:szCs w:val="24"/>
              </w:rPr>
              <w:t>市浪石</w:t>
            </w:r>
            <w:proofErr w:type="gramEnd"/>
            <w:r w:rsidR="00FA05D4" w:rsidRPr="00FA05D4">
              <w:rPr>
                <w:rFonts w:ascii="Times New Roman" w:eastAsia="宋体" w:hAnsi="Times New Roman" w:cs="Times New Roman" w:hint="eastAsia"/>
                <w:sz w:val="24"/>
                <w:szCs w:val="24"/>
              </w:rPr>
              <w:t>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农银汇理基金</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盘京投资</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鹏华基金</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鹏扬</w:t>
            </w:r>
            <w:r w:rsidR="003C3EA4">
              <w:rPr>
                <w:rFonts w:ascii="Times New Roman" w:eastAsia="宋体" w:hAnsi="Times New Roman" w:cs="Times New Roman" w:hint="eastAsia"/>
                <w:sz w:val="24"/>
                <w:szCs w:val="24"/>
              </w:rPr>
              <w:t>基金</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平安基金</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平安养老</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启峰资本</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乾</w:t>
            </w:r>
            <w:proofErr w:type="gramStart"/>
            <w:r w:rsidR="00FA05D4" w:rsidRPr="00FA05D4">
              <w:rPr>
                <w:rFonts w:ascii="Times New Roman" w:eastAsia="宋体" w:hAnsi="Times New Roman" w:cs="Times New Roman" w:hint="eastAsia"/>
                <w:sz w:val="24"/>
                <w:szCs w:val="24"/>
              </w:rPr>
              <w:t>璐</w:t>
            </w:r>
            <w:proofErr w:type="gramEnd"/>
            <w:r w:rsidR="00FA05D4" w:rsidRPr="00FA05D4">
              <w:rPr>
                <w:rFonts w:ascii="Times New Roman" w:eastAsia="宋体" w:hAnsi="Times New Roman" w:cs="Times New Roman" w:hint="eastAsia"/>
                <w:sz w:val="24"/>
                <w:szCs w:val="24"/>
              </w:rPr>
              <w:t>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青岛城投城金集团</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青</w:t>
            </w:r>
            <w:proofErr w:type="gramStart"/>
            <w:r w:rsidR="00FA05D4" w:rsidRPr="00FA05D4">
              <w:rPr>
                <w:rFonts w:ascii="Times New Roman" w:eastAsia="宋体" w:hAnsi="Times New Roman" w:cs="Times New Roman" w:hint="eastAsia"/>
                <w:sz w:val="24"/>
                <w:szCs w:val="24"/>
              </w:rPr>
              <w:t>骊</w:t>
            </w:r>
            <w:proofErr w:type="gramEnd"/>
            <w:r w:rsidR="003C3EA4">
              <w:rPr>
                <w:rFonts w:ascii="Times New Roman" w:eastAsia="宋体" w:hAnsi="Times New Roman" w:cs="Times New Roman" w:hint="eastAsia"/>
                <w:sz w:val="24"/>
                <w:szCs w:val="24"/>
              </w:rPr>
              <w:t>投资、</w:t>
            </w:r>
            <w:r w:rsidR="00FA05D4" w:rsidRPr="00FA05D4">
              <w:rPr>
                <w:rFonts w:ascii="Times New Roman" w:eastAsia="宋体" w:hAnsi="Times New Roman" w:cs="Times New Roman" w:hint="eastAsia"/>
                <w:sz w:val="24"/>
                <w:szCs w:val="24"/>
              </w:rPr>
              <w:t>清池资本</w:t>
            </w:r>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泉果基</w:t>
            </w:r>
            <w:r w:rsidR="00FA05D4" w:rsidRPr="00FA05D4">
              <w:rPr>
                <w:rFonts w:ascii="Times New Roman" w:eastAsia="宋体" w:hAnsi="Times New Roman" w:cs="Times New Roman" w:hint="eastAsia"/>
                <w:sz w:val="24"/>
                <w:szCs w:val="24"/>
              </w:rPr>
              <w:lastRenderedPageBreak/>
              <w:t>金</w:t>
            </w:r>
            <w:proofErr w:type="gramEnd"/>
            <w:r w:rsidR="003C3EA4">
              <w:rPr>
                <w:rFonts w:ascii="Times New Roman" w:eastAsia="宋体" w:hAnsi="Times New Roman" w:cs="Times New Roman" w:hint="eastAsia"/>
                <w:sz w:val="24"/>
                <w:szCs w:val="24"/>
              </w:rPr>
              <w:t>、</w:t>
            </w:r>
            <w:proofErr w:type="gramStart"/>
            <w:r w:rsidR="00FA05D4" w:rsidRPr="00FA05D4">
              <w:rPr>
                <w:rFonts w:ascii="Times New Roman" w:eastAsia="宋体" w:hAnsi="Times New Roman" w:cs="Times New Roman" w:hint="eastAsia"/>
                <w:sz w:val="24"/>
                <w:szCs w:val="24"/>
              </w:rPr>
              <w:t>锐智资本</w:t>
            </w:r>
            <w:proofErr w:type="gramEnd"/>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山东益</w:t>
            </w:r>
            <w:proofErr w:type="gramStart"/>
            <w:r w:rsidR="00FA05D4" w:rsidRPr="00FA05D4">
              <w:rPr>
                <w:rFonts w:ascii="Times New Roman" w:eastAsia="宋体" w:hAnsi="Times New Roman" w:cs="Times New Roman" w:hint="eastAsia"/>
                <w:sz w:val="24"/>
                <w:szCs w:val="24"/>
              </w:rPr>
              <w:t>兴创业</w:t>
            </w:r>
            <w:proofErr w:type="gramEnd"/>
            <w:r w:rsidR="00FA05D4" w:rsidRPr="00FA05D4">
              <w:rPr>
                <w:rFonts w:ascii="Times New Roman" w:eastAsia="宋体" w:hAnsi="Times New Roman" w:cs="Times New Roman" w:hint="eastAsia"/>
                <w:sz w:val="24"/>
                <w:szCs w:val="24"/>
              </w:rPr>
              <w:t>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山西证券</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上海博笃投资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上海呈瑞投资</w:t>
            </w:r>
            <w:r w:rsidR="003C3EA4">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上海乘</w:t>
            </w:r>
            <w:proofErr w:type="gramStart"/>
            <w:r w:rsidR="00FA05D4" w:rsidRPr="00FA05D4">
              <w:rPr>
                <w:rFonts w:ascii="Times New Roman" w:eastAsia="宋体" w:hAnsi="Times New Roman" w:cs="Times New Roman" w:hint="eastAsia"/>
                <w:sz w:val="24"/>
                <w:szCs w:val="24"/>
              </w:rPr>
              <w:t>安资产</w:t>
            </w:r>
            <w:proofErr w:type="gramEnd"/>
            <w:r w:rsidR="00FA05D4" w:rsidRPr="00FA05D4">
              <w:rPr>
                <w:rFonts w:ascii="Times New Roman" w:eastAsia="宋体" w:hAnsi="Times New Roman" w:cs="Times New Roman" w:hint="eastAsia"/>
                <w:sz w:val="24"/>
                <w:szCs w:val="24"/>
              </w:rPr>
              <w:t>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上海德</w:t>
            </w:r>
            <w:proofErr w:type="gramStart"/>
            <w:r w:rsidR="00FA05D4" w:rsidRPr="00FA05D4">
              <w:rPr>
                <w:rFonts w:ascii="Times New Roman" w:eastAsia="宋体" w:hAnsi="Times New Roman" w:cs="Times New Roman" w:hint="eastAsia"/>
                <w:sz w:val="24"/>
                <w:szCs w:val="24"/>
              </w:rPr>
              <w:t>焱</w:t>
            </w:r>
            <w:proofErr w:type="gramEnd"/>
            <w:r w:rsidR="00FA05D4" w:rsidRPr="00FA05D4">
              <w:rPr>
                <w:rFonts w:ascii="Times New Roman" w:eastAsia="宋体" w:hAnsi="Times New Roman" w:cs="Times New Roman" w:hint="eastAsia"/>
                <w:sz w:val="24"/>
                <w:szCs w:val="24"/>
              </w:rPr>
              <w:t>基金</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上海东</w:t>
            </w:r>
            <w:proofErr w:type="gramStart"/>
            <w:r w:rsidR="00FA05D4" w:rsidRPr="00FA05D4">
              <w:rPr>
                <w:rFonts w:ascii="Times New Roman" w:eastAsia="宋体" w:hAnsi="Times New Roman" w:cs="Times New Roman" w:hint="eastAsia"/>
                <w:sz w:val="24"/>
                <w:szCs w:val="24"/>
              </w:rPr>
              <w:t>恺</w:t>
            </w:r>
            <w:proofErr w:type="gramEnd"/>
            <w:r w:rsidR="00FA05D4" w:rsidRPr="00FA05D4">
              <w:rPr>
                <w:rFonts w:ascii="Times New Roman" w:eastAsia="宋体" w:hAnsi="Times New Roman" w:cs="Times New Roman" w:hint="eastAsia"/>
                <w:sz w:val="24"/>
                <w:szCs w:val="24"/>
              </w:rPr>
              <w:t>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上海健顺投资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上海理成资产管理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上海宁泉资产管理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上海朴易资产管理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上海乾瞻资产管理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上海榕湖投资管理</w:t>
            </w:r>
            <w:r w:rsidR="00473AB6">
              <w:rPr>
                <w:rFonts w:ascii="Times New Roman" w:eastAsia="宋体" w:hAnsi="Times New Roman" w:cs="Times New Roman" w:hint="eastAsia"/>
                <w:sz w:val="24"/>
                <w:szCs w:val="24"/>
              </w:rPr>
              <w:t>、</w:t>
            </w:r>
            <w:r w:rsidR="00473AB6" w:rsidRPr="00FA05D4">
              <w:rPr>
                <w:rFonts w:ascii="Times New Roman" w:eastAsia="宋体" w:hAnsi="Times New Roman" w:cs="Times New Roman" w:hint="eastAsia"/>
                <w:sz w:val="24"/>
                <w:szCs w:val="24"/>
              </w:rPr>
              <w:t>申万</w:t>
            </w:r>
            <w:r w:rsidR="00FA05D4" w:rsidRPr="00FA05D4">
              <w:rPr>
                <w:rFonts w:ascii="Times New Roman" w:eastAsia="宋体" w:hAnsi="Times New Roman" w:cs="Times New Roman" w:hint="eastAsia"/>
                <w:sz w:val="24"/>
                <w:szCs w:val="24"/>
              </w:rPr>
              <w:t>证券</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上海水璞</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上海弢盛资产管理</w:t>
            </w:r>
            <w:r w:rsidR="00473AB6">
              <w:rPr>
                <w:rFonts w:ascii="Times New Roman" w:eastAsia="宋体" w:hAnsi="Times New Roman" w:cs="Times New Roman" w:hint="eastAsia"/>
                <w:sz w:val="24"/>
                <w:szCs w:val="24"/>
              </w:rPr>
              <w:t>、</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上海新伯霖私募基金</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上海信托</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上海银叶投资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上海证券</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申九资产</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深圳市尚诚资产管理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深圳市翼虎投资管理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深圳市智诚海威资产管理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深圳市中欧瑞博投资管理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深圳市中颖投资管理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深圳中天汇富基金管理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慎知</w:t>
            </w:r>
            <w:r w:rsidR="00473AB6">
              <w:rPr>
                <w:rFonts w:ascii="Times New Roman" w:eastAsia="宋体" w:hAnsi="Times New Roman" w:cs="Times New Roman" w:hint="eastAsia"/>
                <w:sz w:val="24"/>
                <w:szCs w:val="24"/>
              </w:rPr>
              <w:t>资产、</w:t>
            </w:r>
            <w:r w:rsidR="00FA05D4" w:rsidRPr="00FA05D4">
              <w:rPr>
                <w:rFonts w:ascii="Times New Roman" w:eastAsia="宋体" w:hAnsi="Times New Roman" w:cs="Times New Roman" w:hint="eastAsia"/>
                <w:sz w:val="24"/>
                <w:szCs w:val="24"/>
              </w:rPr>
              <w:t>太平基金</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太朴持信</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泰康资产</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天虫资本</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天和投资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天弘基金</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天津市薪富阳投资管理</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彤源投资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途灵资产</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威海鲁银私募基金</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熙德博远资本</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湘楚投资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信达国际</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信达证券</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信达自营</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兴湘资本</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兴银理财</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循远资产</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阳光资产</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益和源投资</w:t>
            </w:r>
            <w:r w:rsidR="00473AB6">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银河基金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英大保险资产管理</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永赢基金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涌容</w:t>
            </w:r>
            <w:r w:rsidR="00FA05D4" w:rsidRPr="00FA05D4">
              <w:rPr>
                <w:rFonts w:ascii="Times New Roman" w:eastAsia="宋体" w:hAnsi="Times New Roman" w:cs="Times New Roman"/>
                <w:sz w:val="24"/>
                <w:szCs w:val="24"/>
              </w:rPr>
              <w:t>(</w:t>
            </w:r>
            <w:r w:rsidR="00FA05D4" w:rsidRPr="00FA05D4">
              <w:rPr>
                <w:rFonts w:ascii="Times New Roman" w:eastAsia="宋体" w:hAnsi="Times New Roman" w:cs="Times New Roman"/>
                <w:sz w:val="24"/>
                <w:szCs w:val="24"/>
              </w:rPr>
              <w:t>香港</w:t>
            </w:r>
            <w:r w:rsidR="00FA05D4" w:rsidRPr="00FA05D4">
              <w:rPr>
                <w:rFonts w:ascii="Times New Roman" w:eastAsia="宋体" w:hAnsi="Times New Roman" w:cs="Times New Roman"/>
                <w:sz w:val="24"/>
                <w:szCs w:val="24"/>
              </w:rPr>
              <w:t>)</w:t>
            </w:r>
            <w:r>
              <w:rPr>
                <w:rFonts w:ascii="Times New Roman" w:eastAsia="宋体" w:hAnsi="Times New Roman" w:cs="Times New Roman" w:hint="eastAsia"/>
                <w:sz w:val="24"/>
                <w:szCs w:val="24"/>
              </w:rPr>
              <w:t>资产管理、</w:t>
            </w:r>
            <w:r w:rsidR="00FA05D4" w:rsidRPr="00FA05D4">
              <w:rPr>
                <w:rFonts w:ascii="Times New Roman" w:eastAsia="宋体" w:hAnsi="Times New Roman" w:cs="Times New Roman" w:hint="eastAsia"/>
                <w:sz w:val="24"/>
                <w:szCs w:val="24"/>
              </w:rPr>
              <w:t>优益增投资</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友邦保险</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圆信永丰</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远信投资</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粤佛私募基金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粤开资本投资</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长城基金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长江医药</w:t>
            </w:r>
            <w:r>
              <w:rPr>
                <w:rFonts w:ascii="Times New Roman" w:eastAsia="宋体" w:hAnsi="Times New Roman" w:cs="Times New Roman" w:hint="eastAsia"/>
                <w:sz w:val="24"/>
                <w:szCs w:val="24"/>
              </w:rPr>
              <w:t>、</w:t>
            </w:r>
            <w:r w:rsidRPr="00F40668">
              <w:rPr>
                <w:rFonts w:ascii="Times New Roman" w:eastAsia="宋体" w:hAnsi="Times New Roman" w:cs="Times New Roman" w:hint="eastAsia"/>
                <w:sz w:val="24"/>
                <w:szCs w:val="24"/>
              </w:rPr>
              <w:t>长盛基金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长信基金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招商基金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招银理财</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兆天投资</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浙商医药</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正心谷资本</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中航基金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中欧</w:t>
            </w:r>
            <w:r>
              <w:rPr>
                <w:rFonts w:ascii="Times New Roman" w:eastAsia="宋体" w:hAnsi="Times New Roman" w:cs="Times New Roman" w:hint="eastAsia"/>
                <w:sz w:val="24"/>
                <w:szCs w:val="24"/>
              </w:rPr>
              <w:t>基金、</w:t>
            </w:r>
            <w:r w:rsidR="00FA05D4" w:rsidRPr="00FA05D4">
              <w:rPr>
                <w:rFonts w:ascii="Times New Roman" w:eastAsia="宋体" w:hAnsi="Times New Roman" w:cs="Times New Roman" w:hint="eastAsia"/>
                <w:sz w:val="24"/>
                <w:szCs w:val="24"/>
              </w:rPr>
              <w:t>中融汇信投资</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中融基金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中泰国际资管</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中泰医药</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中信保诚基金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中信建投</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中信期货</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中信资管</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中银基金</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中邮证券</w:t>
            </w:r>
            <w:r>
              <w:rPr>
                <w:rFonts w:ascii="Times New Roman" w:eastAsia="宋体" w:hAnsi="Times New Roman" w:cs="Times New Roman" w:hint="eastAsia"/>
                <w:sz w:val="24"/>
                <w:szCs w:val="24"/>
              </w:rPr>
              <w:t>、</w:t>
            </w:r>
            <w:r w:rsidR="00FA05D4" w:rsidRPr="00FA05D4">
              <w:rPr>
                <w:rFonts w:ascii="Times New Roman" w:eastAsia="宋体" w:hAnsi="Times New Roman" w:cs="Times New Roman" w:hint="eastAsia"/>
                <w:sz w:val="24"/>
                <w:szCs w:val="24"/>
              </w:rPr>
              <w:t>紫阁投资</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3WFund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Apeiron</w:t>
            </w:r>
            <w:r>
              <w:rPr>
                <w:rFonts w:ascii="Times New Roman" w:eastAsia="宋体" w:hAnsi="Times New Roman" w:cs="Times New Roman"/>
                <w:sz w:val="24"/>
                <w:szCs w:val="24"/>
              </w:rPr>
              <w:t xml:space="preserve"> </w:t>
            </w:r>
            <w:r w:rsidRPr="00FA05D4">
              <w:rPr>
                <w:rFonts w:ascii="Times New Roman" w:eastAsia="宋体" w:hAnsi="Times New Roman" w:cs="Times New Roman"/>
                <w:sz w:val="24"/>
                <w:szCs w:val="24"/>
              </w:rPr>
              <w:t>Capital</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Artisan</w:t>
            </w:r>
            <w:r>
              <w:rPr>
                <w:rFonts w:ascii="Times New Roman" w:eastAsia="宋体" w:hAnsi="Times New Roman" w:cs="Times New Roman"/>
                <w:sz w:val="24"/>
                <w:szCs w:val="24"/>
              </w:rPr>
              <w:t xml:space="preserve"> </w:t>
            </w:r>
            <w:r w:rsidRPr="00FA05D4">
              <w:rPr>
                <w:rFonts w:ascii="Times New Roman" w:eastAsia="宋体" w:hAnsi="Times New Roman" w:cs="Times New Roman"/>
                <w:sz w:val="24"/>
                <w:szCs w:val="24"/>
              </w:rPr>
              <w:t>Partners</w:t>
            </w:r>
            <w:r w:rsidRPr="00FA05D4">
              <w:rPr>
                <w:rFonts w:ascii="Times New Roman" w:eastAsia="宋体" w:hAnsi="Times New Roman" w:cs="Times New Roman"/>
                <w:sz w:val="24"/>
                <w:szCs w:val="24"/>
              </w:rPr>
              <w:t>匠人资本</w:t>
            </w:r>
            <w:r w:rsidR="00517C4E">
              <w:rPr>
                <w:rFonts w:ascii="Times New Roman" w:eastAsia="宋体" w:hAnsi="Times New Roman" w:cs="Times New Roman" w:hint="eastAsia"/>
                <w:sz w:val="24"/>
                <w:szCs w:val="24"/>
              </w:rPr>
              <w:t>、</w:t>
            </w:r>
            <w:proofErr w:type="spellStart"/>
            <w:r w:rsidRPr="00FA05D4">
              <w:rPr>
                <w:rFonts w:ascii="Times New Roman" w:eastAsia="宋体" w:hAnsi="Times New Roman" w:cs="Times New Roman"/>
                <w:sz w:val="24"/>
                <w:szCs w:val="24"/>
              </w:rPr>
              <w:t>AZInvestment</w:t>
            </w:r>
            <w:proofErr w:type="spellEnd"/>
            <w:r>
              <w:rPr>
                <w:rFonts w:ascii="Times New Roman" w:eastAsia="宋体" w:hAnsi="Times New Roman" w:cs="Times New Roman"/>
                <w:sz w:val="24"/>
                <w:szCs w:val="24"/>
              </w:rPr>
              <w:t xml:space="preserve"> </w:t>
            </w:r>
            <w:r w:rsidRPr="00FA05D4">
              <w:rPr>
                <w:rFonts w:ascii="Times New Roman" w:eastAsia="宋体" w:hAnsi="Times New Roman" w:cs="Times New Roman"/>
                <w:sz w:val="24"/>
                <w:szCs w:val="24"/>
              </w:rPr>
              <w:t>安中投资</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Blackrock</w:t>
            </w:r>
            <w:r>
              <w:rPr>
                <w:rFonts w:ascii="Times New Roman" w:eastAsia="宋体" w:hAnsi="Times New Roman" w:cs="Times New Roman" w:hint="eastAsia"/>
                <w:sz w:val="24"/>
                <w:szCs w:val="24"/>
              </w:rPr>
              <w:t>、</w:t>
            </w:r>
            <w:proofErr w:type="spellStart"/>
            <w:r w:rsidRPr="00FA05D4">
              <w:rPr>
                <w:rFonts w:ascii="Times New Roman" w:eastAsia="宋体" w:hAnsi="Times New Roman" w:cs="Times New Roman"/>
                <w:sz w:val="24"/>
                <w:szCs w:val="24"/>
              </w:rPr>
              <w:t>Burkehill</w:t>
            </w:r>
            <w:proofErr w:type="spellEnd"/>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Capital (Shanghai) Business Management Company Limited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Capstone</w:t>
            </w:r>
            <w:r>
              <w:rPr>
                <w:rFonts w:ascii="Times New Roman" w:eastAsia="宋体" w:hAnsi="Times New Roman" w:cs="Times New Roman" w:hint="eastAsia"/>
                <w:sz w:val="24"/>
                <w:szCs w:val="24"/>
              </w:rPr>
              <w:t xml:space="preserve"> </w:t>
            </w:r>
            <w:proofErr w:type="spellStart"/>
            <w:r w:rsidRPr="00FA05D4">
              <w:rPr>
                <w:rFonts w:ascii="Times New Roman" w:eastAsia="宋体" w:hAnsi="Times New Roman" w:cs="Times New Roman"/>
                <w:sz w:val="24"/>
                <w:szCs w:val="24"/>
              </w:rPr>
              <w:t>Cephei</w:t>
            </w:r>
            <w:proofErr w:type="spellEnd"/>
            <w:r w:rsidRPr="00FA05D4">
              <w:rPr>
                <w:rFonts w:ascii="Times New Roman" w:eastAsia="宋体" w:hAnsi="Times New Roman" w:cs="Times New Roman"/>
                <w:sz w:val="24"/>
                <w:szCs w:val="24"/>
              </w:rPr>
              <w:t>润晖投资</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China Alpha Fund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China Shandong Hi-Speed Capital Limited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 xml:space="preserve">Elephas </w:t>
            </w:r>
            <w:r w:rsidRPr="00FA05D4">
              <w:rPr>
                <w:rFonts w:ascii="Times New Roman" w:eastAsia="宋体" w:hAnsi="Times New Roman" w:cs="Times New Roman"/>
                <w:sz w:val="24"/>
                <w:szCs w:val="24"/>
              </w:rPr>
              <w:t>灏象投资</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Goldman Sachs</w:t>
            </w:r>
            <w:r>
              <w:rPr>
                <w:rFonts w:ascii="Times New Roman" w:eastAsia="宋体" w:hAnsi="Times New Roman" w:cs="Times New Roman" w:hint="eastAsia"/>
                <w:sz w:val="24"/>
                <w:szCs w:val="24"/>
              </w:rPr>
              <w:t>、</w:t>
            </w:r>
            <w:proofErr w:type="spellStart"/>
            <w:r w:rsidRPr="00FA05D4">
              <w:rPr>
                <w:rFonts w:ascii="Times New Roman" w:eastAsia="宋体" w:hAnsi="Times New Roman" w:cs="Times New Roman"/>
                <w:sz w:val="24"/>
                <w:szCs w:val="24"/>
              </w:rPr>
              <w:t>Greencourt</w:t>
            </w:r>
            <w:proofErr w:type="spellEnd"/>
            <w:r w:rsidR="00517C4E">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GSAM</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Haitong International Securities Company Limited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HUAFU SECURITIES CO.</w:t>
            </w:r>
            <w:proofErr w:type="gramStart"/>
            <w:r w:rsidRPr="00FA05D4">
              <w:rPr>
                <w:rFonts w:ascii="Times New Roman" w:eastAsia="宋体" w:hAnsi="Times New Roman" w:cs="Times New Roman"/>
                <w:sz w:val="24"/>
                <w:szCs w:val="24"/>
              </w:rPr>
              <w:t>,LTD.</w:t>
            </w:r>
            <w:proofErr w:type="gramEnd"/>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ICC Asset</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JPM</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LAV Asset Management (Hong Kong) Limited</w:t>
            </w:r>
            <w:r>
              <w:rPr>
                <w:rFonts w:ascii="Times New Roman" w:eastAsia="宋体" w:hAnsi="Times New Roman" w:cs="Times New Roman" w:hint="eastAsia"/>
                <w:sz w:val="24"/>
                <w:szCs w:val="24"/>
              </w:rPr>
              <w:t>、</w:t>
            </w:r>
            <w:proofErr w:type="spellStart"/>
            <w:r w:rsidRPr="00FA05D4">
              <w:rPr>
                <w:rFonts w:ascii="Times New Roman" w:eastAsia="宋体" w:hAnsi="Times New Roman" w:cs="Times New Roman"/>
                <w:sz w:val="24"/>
                <w:szCs w:val="24"/>
              </w:rPr>
              <w:t>Lingren</w:t>
            </w:r>
            <w:proofErr w:type="spellEnd"/>
            <w:r w:rsidRPr="00FA05D4">
              <w:rPr>
                <w:rFonts w:ascii="Times New Roman" w:eastAsia="宋体" w:hAnsi="Times New Roman" w:cs="Times New Roman"/>
                <w:sz w:val="24"/>
                <w:szCs w:val="24"/>
              </w:rPr>
              <w:t xml:space="preserve"> Investment</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LMR</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Millennium</w:t>
            </w:r>
            <w:r>
              <w:rPr>
                <w:rFonts w:ascii="Times New Roman" w:eastAsia="宋体" w:hAnsi="Times New Roman" w:cs="Times New Roman" w:hint="eastAsia"/>
                <w:sz w:val="24"/>
                <w:szCs w:val="24"/>
              </w:rPr>
              <w:t>、</w:t>
            </w:r>
            <w:proofErr w:type="spellStart"/>
            <w:r w:rsidRPr="00FA05D4">
              <w:rPr>
                <w:rFonts w:ascii="Times New Roman" w:eastAsia="宋体" w:hAnsi="Times New Roman" w:cs="Times New Roman"/>
                <w:sz w:val="24"/>
                <w:szCs w:val="24"/>
              </w:rPr>
              <w:t>NorthRock</w:t>
            </w:r>
            <w:proofErr w:type="spellEnd"/>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PLEAID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SANLINK</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Seven Grand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SOUTHWEST SECURITIES</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lastRenderedPageBreak/>
              <w:t>Springhill Fund Asset Management (HK) Company Limited</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Tairen</w:t>
            </w:r>
            <w:r>
              <w:rPr>
                <w:rFonts w:ascii="Times New Roman" w:eastAsia="宋体" w:hAnsi="Times New Roman" w:cs="Times New Roman" w:hint="eastAsia"/>
                <w:sz w:val="24"/>
                <w:szCs w:val="24"/>
              </w:rPr>
              <w:t>、</w:t>
            </w:r>
            <w:r w:rsidRPr="00FA05D4">
              <w:rPr>
                <w:rFonts w:ascii="Times New Roman" w:eastAsia="宋体" w:hAnsi="Times New Roman" w:cs="Times New Roman"/>
                <w:sz w:val="24"/>
                <w:szCs w:val="24"/>
              </w:rPr>
              <w:t>Toroa Management (HK) Limited</w:t>
            </w:r>
            <w:r w:rsidR="00517C4E">
              <w:rPr>
                <w:rFonts w:ascii="Times New Roman" w:eastAsia="宋体" w:hAnsi="Times New Roman" w:cs="Times New Roman" w:hint="eastAsia"/>
                <w:sz w:val="24"/>
                <w:szCs w:val="24"/>
              </w:rPr>
              <w:t>等</w:t>
            </w:r>
          </w:p>
        </w:tc>
      </w:tr>
      <w:tr w:rsidR="00DE3CC2" w:rsidRPr="00403E64" w14:paraId="1BAF8D6E" w14:textId="77777777" w:rsidTr="003C3B67">
        <w:tc>
          <w:tcPr>
            <w:tcW w:w="1696" w:type="dxa"/>
            <w:vAlign w:val="center"/>
          </w:tcPr>
          <w:p w14:paraId="689E009A"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lastRenderedPageBreak/>
              <w:t>时间</w:t>
            </w:r>
          </w:p>
        </w:tc>
        <w:tc>
          <w:tcPr>
            <w:tcW w:w="6600" w:type="dxa"/>
            <w:vAlign w:val="center"/>
          </w:tcPr>
          <w:p w14:paraId="108A10B4" w14:textId="0D44CD9B" w:rsidR="00215647" w:rsidRPr="00FC0D3C" w:rsidRDefault="00A0222B" w:rsidP="00BA3687">
            <w:pPr>
              <w:spacing w:line="360" w:lineRule="auto"/>
              <w:rPr>
                <w:rFonts w:ascii="Times New Roman" w:eastAsia="宋体" w:hAnsi="Times New Roman" w:cs="Times New Roman"/>
                <w:sz w:val="24"/>
                <w:szCs w:val="24"/>
              </w:rPr>
            </w:pPr>
            <w:r w:rsidRPr="00FC0D3C">
              <w:rPr>
                <w:rFonts w:ascii="Times New Roman" w:eastAsia="宋体" w:hAnsi="Times New Roman" w:cs="Times New Roman"/>
                <w:sz w:val="24"/>
                <w:szCs w:val="24"/>
              </w:rPr>
              <w:t>202</w:t>
            </w:r>
            <w:r w:rsidR="003707F1">
              <w:rPr>
                <w:rFonts w:ascii="Times New Roman" w:eastAsia="宋体" w:hAnsi="Times New Roman" w:cs="Times New Roman"/>
                <w:sz w:val="24"/>
                <w:szCs w:val="24"/>
              </w:rPr>
              <w:t>5</w:t>
            </w:r>
            <w:r w:rsidR="0027709C" w:rsidRPr="00FC0D3C">
              <w:rPr>
                <w:rFonts w:ascii="Times New Roman" w:eastAsia="宋体" w:hAnsi="Times New Roman" w:cs="Times New Roman" w:hint="eastAsia"/>
                <w:sz w:val="24"/>
                <w:szCs w:val="24"/>
              </w:rPr>
              <w:t>年</w:t>
            </w:r>
            <w:r w:rsidR="003707F1">
              <w:rPr>
                <w:rFonts w:ascii="Times New Roman" w:eastAsia="宋体" w:hAnsi="Times New Roman" w:cs="Times New Roman"/>
                <w:sz w:val="24"/>
                <w:szCs w:val="24"/>
              </w:rPr>
              <w:t>3</w:t>
            </w:r>
            <w:r w:rsidR="0027709C" w:rsidRPr="00FC0D3C">
              <w:rPr>
                <w:rFonts w:ascii="Times New Roman" w:eastAsia="宋体" w:hAnsi="Times New Roman" w:cs="Times New Roman" w:hint="eastAsia"/>
                <w:sz w:val="24"/>
                <w:szCs w:val="24"/>
              </w:rPr>
              <w:t>月</w:t>
            </w:r>
            <w:r w:rsidR="003707F1">
              <w:rPr>
                <w:rFonts w:ascii="Times New Roman" w:eastAsia="宋体" w:hAnsi="Times New Roman" w:cs="Times New Roman" w:hint="eastAsia"/>
                <w:sz w:val="24"/>
                <w:szCs w:val="24"/>
              </w:rPr>
              <w:t>3</w:t>
            </w:r>
            <w:r w:rsidR="003707F1">
              <w:rPr>
                <w:rFonts w:ascii="Times New Roman" w:eastAsia="宋体" w:hAnsi="Times New Roman" w:cs="Times New Roman"/>
                <w:sz w:val="24"/>
                <w:szCs w:val="24"/>
              </w:rPr>
              <w:t>1</w:t>
            </w:r>
            <w:r w:rsidR="0027709C" w:rsidRPr="00FC0D3C">
              <w:rPr>
                <w:rFonts w:ascii="Times New Roman" w:eastAsia="宋体" w:hAnsi="Times New Roman" w:cs="Times New Roman" w:hint="eastAsia"/>
                <w:sz w:val="24"/>
                <w:szCs w:val="24"/>
              </w:rPr>
              <w:t>日</w:t>
            </w:r>
            <w:r w:rsidR="007C0302">
              <w:rPr>
                <w:rFonts w:ascii="Times New Roman" w:eastAsia="宋体" w:hAnsi="Times New Roman" w:cs="Times New Roman" w:hint="eastAsia"/>
                <w:sz w:val="24"/>
                <w:szCs w:val="24"/>
              </w:rPr>
              <w:t xml:space="preserve"> </w:t>
            </w:r>
          </w:p>
        </w:tc>
      </w:tr>
      <w:tr w:rsidR="00DE3CC2" w:rsidRPr="00403E64" w14:paraId="260358C0" w14:textId="77777777" w:rsidTr="003C3B67">
        <w:tc>
          <w:tcPr>
            <w:tcW w:w="1696" w:type="dxa"/>
            <w:vAlign w:val="center"/>
          </w:tcPr>
          <w:p w14:paraId="38D165BD" w14:textId="77777777" w:rsidR="00DE3CC2" w:rsidRPr="00403E64" w:rsidRDefault="00A56A36" w:rsidP="00BA3687">
            <w:pPr>
              <w:spacing w:line="360" w:lineRule="auto"/>
              <w:jc w:val="center"/>
              <w:rPr>
                <w:rFonts w:ascii="宋体" w:eastAsia="宋体" w:hAnsi="宋体"/>
                <w:b/>
                <w:sz w:val="24"/>
              </w:rPr>
            </w:pPr>
            <w:r w:rsidRPr="00403E64">
              <w:rPr>
                <w:rFonts w:ascii="宋体" w:eastAsia="宋体" w:hAnsi="宋体" w:hint="eastAsia"/>
                <w:b/>
                <w:sz w:val="24"/>
              </w:rPr>
              <w:t>地点</w:t>
            </w:r>
          </w:p>
        </w:tc>
        <w:tc>
          <w:tcPr>
            <w:tcW w:w="6600" w:type="dxa"/>
            <w:vAlign w:val="center"/>
          </w:tcPr>
          <w:p w14:paraId="5438E704" w14:textId="753710E4" w:rsidR="00DE3CC2" w:rsidRPr="00FC0D3C" w:rsidRDefault="008A6A0A" w:rsidP="00BA3687">
            <w:pPr>
              <w:spacing w:line="360" w:lineRule="auto"/>
              <w:rPr>
                <w:rFonts w:ascii="宋体" w:eastAsia="宋体" w:hAnsi="宋体"/>
                <w:sz w:val="24"/>
                <w:szCs w:val="24"/>
              </w:rPr>
            </w:pPr>
            <w:r w:rsidRPr="00FC0D3C">
              <w:rPr>
                <w:rFonts w:ascii="宋体" w:eastAsia="宋体" w:hAnsi="宋体" w:hint="eastAsia"/>
                <w:sz w:val="24"/>
                <w:szCs w:val="24"/>
              </w:rPr>
              <w:t>线上电话会及公司会议室</w:t>
            </w:r>
          </w:p>
        </w:tc>
      </w:tr>
      <w:tr w:rsidR="00DE3CC2" w:rsidRPr="00403E64" w14:paraId="106635A0" w14:textId="77777777" w:rsidTr="003C3B67">
        <w:tc>
          <w:tcPr>
            <w:tcW w:w="1696" w:type="dxa"/>
            <w:vAlign w:val="center"/>
          </w:tcPr>
          <w:p w14:paraId="69707E7C" w14:textId="77777777" w:rsidR="00DE3CC2" w:rsidRPr="00403E64" w:rsidRDefault="000952B2" w:rsidP="00BA3687">
            <w:pPr>
              <w:spacing w:line="360" w:lineRule="auto"/>
              <w:jc w:val="center"/>
              <w:rPr>
                <w:rFonts w:ascii="宋体" w:eastAsia="宋体" w:hAnsi="宋体"/>
                <w:b/>
                <w:sz w:val="24"/>
              </w:rPr>
            </w:pPr>
            <w:r w:rsidRPr="00403E64">
              <w:rPr>
                <w:rFonts w:ascii="宋体" w:eastAsia="宋体" w:hAnsi="宋体" w:hint="eastAsia"/>
                <w:b/>
                <w:sz w:val="24"/>
              </w:rPr>
              <w:t>接待人员</w:t>
            </w:r>
          </w:p>
        </w:tc>
        <w:tc>
          <w:tcPr>
            <w:tcW w:w="6600" w:type="dxa"/>
            <w:vAlign w:val="center"/>
          </w:tcPr>
          <w:p w14:paraId="61A441BA" w14:textId="3BD2E5F2" w:rsidR="00D57E2B" w:rsidRPr="00FC0D3C" w:rsidRDefault="00D57E2B" w:rsidP="00BA3687">
            <w:pPr>
              <w:spacing w:line="360" w:lineRule="auto"/>
              <w:rPr>
                <w:rFonts w:ascii="宋体" w:eastAsia="宋体" w:hAnsi="宋体"/>
                <w:sz w:val="24"/>
                <w:szCs w:val="24"/>
              </w:rPr>
            </w:pPr>
            <w:r w:rsidRPr="00FC0D3C">
              <w:rPr>
                <w:rFonts w:ascii="宋体" w:eastAsia="宋体" w:hAnsi="宋体"/>
                <w:sz w:val="24"/>
                <w:szCs w:val="24"/>
              </w:rPr>
              <w:t>董事长、总经理、首席科学官：</w:t>
            </w:r>
            <w:r w:rsidRPr="00FC0D3C">
              <w:rPr>
                <w:rFonts w:ascii="宋体" w:eastAsia="宋体" w:hAnsi="宋体" w:hint="eastAsia"/>
                <w:sz w:val="24"/>
                <w:szCs w:val="24"/>
              </w:rPr>
              <w:t>朱义博士</w:t>
            </w:r>
          </w:p>
          <w:p w14:paraId="1D4A2536" w14:textId="33B14317" w:rsidR="00327DF7" w:rsidRDefault="002A7D0B" w:rsidP="00BA3687">
            <w:pPr>
              <w:spacing w:line="360" w:lineRule="auto"/>
              <w:rPr>
                <w:rFonts w:ascii="宋体" w:eastAsia="宋体" w:hAnsi="宋体"/>
                <w:sz w:val="24"/>
                <w:szCs w:val="24"/>
              </w:rPr>
            </w:pPr>
            <w:r w:rsidRPr="002A7D0B">
              <w:rPr>
                <w:rFonts w:ascii="宋体" w:eastAsia="宋体" w:hAnsi="宋体" w:hint="eastAsia"/>
                <w:sz w:val="24"/>
                <w:szCs w:val="24"/>
              </w:rPr>
              <w:t>董事、常务副</w:t>
            </w:r>
            <w:r w:rsidR="00CC3B86">
              <w:rPr>
                <w:rFonts w:ascii="宋体" w:eastAsia="宋体" w:hAnsi="宋体" w:hint="eastAsia"/>
                <w:sz w:val="24"/>
                <w:szCs w:val="24"/>
              </w:rPr>
              <w:t>总裁</w:t>
            </w:r>
            <w:r w:rsidRPr="002A7D0B">
              <w:rPr>
                <w:rFonts w:ascii="宋体" w:eastAsia="宋体" w:hAnsi="宋体" w:hint="eastAsia"/>
                <w:sz w:val="24"/>
                <w:szCs w:val="24"/>
              </w:rPr>
              <w:t>、财务</w:t>
            </w:r>
            <w:r w:rsidR="00CC3B86">
              <w:rPr>
                <w:rFonts w:ascii="宋体" w:eastAsia="宋体" w:hAnsi="宋体" w:hint="eastAsia"/>
                <w:sz w:val="24"/>
                <w:szCs w:val="24"/>
              </w:rPr>
              <w:t>负责人</w:t>
            </w:r>
            <w:r w:rsidR="00274BDC" w:rsidRPr="00FC0D3C">
              <w:rPr>
                <w:rFonts w:ascii="宋体" w:eastAsia="宋体" w:hAnsi="宋体" w:hint="eastAsia"/>
                <w:sz w:val="24"/>
                <w:szCs w:val="24"/>
              </w:rPr>
              <w:t>：张苏娅女士</w:t>
            </w:r>
          </w:p>
          <w:p w14:paraId="470C2BAC" w14:textId="5619FADC" w:rsidR="00DF0E78" w:rsidRDefault="00DF0E78" w:rsidP="00BA3687">
            <w:pPr>
              <w:spacing w:line="360" w:lineRule="auto"/>
              <w:rPr>
                <w:rFonts w:ascii="宋体" w:eastAsia="宋体" w:hAnsi="宋体"/>
                <w:sz w:val="24"/>
                <w:szCs w:val="24"/>
              </w:rPr>
            </w:pPr>
            <w:r>
              <w:rPr>
                <w:rFonts w:ascii="宋体" w:eastAsia="宋体" w:hAnsi="宋体" w:hint="eastAsia"/>
                <w:sz w:val="24"/>
                <w:szCs w:val="24"/>
              </w:rPr>
              <w:t>投融资副总裁：王舒展先生</w:t>
            </w:r>
          </w:p>
          <w:p w14:paraId="74FFB1E5" w14:textId="77777777" w:rsidR="00274BDC" w:rsidRDefault="00DF0E78" w:rsidP="00BA3687">
            <w:pPr>
              <w:spacing w:line="360" w:lineRule="auto"/>
              <w:rPr>
                <w:rFonts w:ascii="宋体" w:eastAsia="宋体" w:hAnsi="宋体"/>
                <w:sz w:val="24"/>
                <w:szCs w:val="24"/>
              </w:rPr>
            </w:pPr>
            <w:r>
              <w:rPr>
                <w:rFonts w:ascii="宋体" w:eastAsia="宋体" w:hAnsi="宋体" w:hint="eastAsia"/>
                <w:sz w:val="24"/>
                <w:szCs w:val="24"/>
              </w:rPr>
              <w:t>董事会秘书：陈英格女士</w:t>
            </w:r>
          </w:p>
          <w:p w14:paraId="7DAA7C0F" w14:textId="4ADE8C8E" w:rsidR="003707F1" w:rsidRPr="00FC0D3C" w:rsidRDefault="003707F1" w:rsidP="00BA3687">
            <w:pPr>
              <w:spacing w:line="360" w:lineRule="auto"/>
              <w:rPr>
                <w:rFonts w:ascii="宋体" w:eastAsia="宋体" w:hAnsi="宋体"/>
                <w:sz w:val="24"/>
                <w:szCs w:val="24"/>
              </w:rPr>
            </w:pPr>
            <w:r>
              <w:rPr>
                <w:rFonts w:ascii="宋体" w:eastAsia="宋体" w:hAnsi="宋体" w:hint="eastAsia"/>
                <w:sz w:val="24"/>
                <w:szCs w:val="24"/>
              </w:rPr>
              <w:t>证券事务代表：陈雪玉女士</w:t>
            </w:r>
          </w:p>
        </w:tc>
      </w:tr>
      <w:tr w:rsidR="00DE3CC2" w:rsidRPr="000D75C0" w14:paraId="5B693C2C" w14:textId="77777777" w:rsidTr="003C3B67">
        <w:tc>
          <w:tcPr>
            <w:tcW w:w="1696" w:type="dxa"/>
            <w:vAlign w:val="center"/>
          </w:tcPr>
          <w:p w14:paraId="3C23FD70" w14:textId="77777777" w:rsidR="00DE3CC2" w:rsidRPr="00B1423E" w:rsidRDefault="00A56A36" w:rsidP="00721F0E">
            <w:pPr>
              <w:jc w:val="center"/>
              <w:rPr>
                <w:rFonts w:ascii="Times New Roman" w:eastAsia="宋体" w:hAnsi="Times New Roman" w:cs="Times New Roman"/>
                <w:kern w:val="0"/>
                <w:sz w:val="22"/>
                <w:szCs w:val="22"/>
              </w:rPr>
            </w:pPr>
            <w:r w:rsidRPr="00B1423E">
              <w:rPr>
                <w:rFonts w:ascii="宋体" w:eastAsia="宋体" w:hAnsi="宋体" w:hint="eastAsia"/>
                <w:b/>
                <w:sz w:val="24"/>
              </w:rPr>
              <w:t>投资者关系活动主要内容介绍</w:t>
            </w:r>
          </w:p>
        </w:tc>
        <w:tc>
          <w:tcPr>
            <w:tcW w:w="6600" w:type="dxa"/>
            <w:vAlign w:val="center"/>
          </w:tcPr>
          <w:p w14:paraId="7E56F373" w14:textId="36E00244" w:rsidR="00FC0D3C" w:rsidRPr="00E33E41" w:rsidRDefault="003C3B67" w:rsidP="00E33E41">
            <w:pPr>
              <w:spacing w:line="360" w:lineRule="auto"/>
              <w:ind w:firstLineChars="200" w:firstLine="480"/>
              <w:rPr>
                <w:rFonts w:ascii="Times New Roman" w:eastAsia="宋体" w:hAnsi="Times New Roman" w:cs="Times New Roman"/>
                <w:sz w:val="24"/>
                <w:szCs w:val="24"/>
              </w:rPr>
            </w:pPr>
            <w:r w:rsidRPr="005A159B">
              <w:rPr>
                <w:rFonts w:ascii="Times New Roman" w:eastAsia="宋体" w:hAnsi="Times New Roman" w:cs="Times New Roman"/>
                <w:sz w:val="24"/>
                <w:szCs w:val="24"/>
              </w:rPr>
              <w:t>公司采用电话会议形式，开展线</w:t>
            </w:r>
            <w:proofErr w:type="gramStart"/>
            <w:r w:rsidRPr="005A159B">
              <w:rPr>
                <w:rFonts w:ascii="Times New Roman" w:eastAsia="宋体" w:hAnsi="Times New Roman" w:cs="Times New Roman"/>
                <w:sz w:val="24"/>
                <w:szCs w:val="24"/>
              </w:rPr>
              <w:t>上业绩</w:t>
            </w:r>
            <w:proofErr w:type="gramEnd"/>
            <w:r w:rsidR="00F12A08">
              <w:rPr>
                <w:rFonts w:ascii="Times New Roman" w:eastAsia="宋体" w:hAnsi="Times New Roman" w:cs="Times New Roman" w:hint="eastAsia"/>
                <w:sz w:val="24"/>
                <w:szCs w:val="24"/>
              </w:rPr>
              <w:t>说明会</w:t>
            </w:r>
            <w:r w:rsidRPr="005A159B">
              <w:rPr>
                <w:rFonts w:ascii="Times New Roman" w:eastAsia="宋体" w:hAnsi="Times New Roman" w:cs="Times New Roman"/>
                <w:sz w:val="24"/>
                <w:szCs w:val="24"/>
              </w:rPr>
              <w:t>，就</w:t>
            </w:r>
            <w:r w:rsidR="00F12A08">
              <w:rPr>
                <w:rFonts w:ascii="Times New Roman" w:eastAsia="宋体" w:hAnsi="Times New Roman" w:cs="Times New Roman" w:hint="eastAsia"/>
                <w:sz w:val="24"/>
                <w:szCs w:val="24"/>
              </w:rPr>
              <w:t>公司</w:t>
            </w:r>
            <w:r w:rsidRPr="005A159B">
              <w:rPr>
                <w:rFonts w:ascii="Times New Roman" w:eastAsia="宋体" w:hAnsi="Times New Roman" w:cs="Times New Roman"/>
                <w:sz w:val="24"/>
                <w:szCs w:val="24"/>
              </w:rPr>
              <w:t>202</w:t>
            </w:r>
            <w:r w:rsidR="003707F1">
              <w:rPr>
                <w:rFonts w:ascii="Times New Roman" w:eastAsia="宋体" w:hAnsi="Times New Roman" w:cs="Times New Roman"/>
                <w:sz w:val="24"/>
                <w:szCs w:val="24"/>
              </w:rPr>
              <w:t>4</w:t>
            </w:r>
            <w:r w:rsidRPr="005A159B">
              <w:rPr>
                <w:rFonts w:ascii="Times New Roman" w:eastAsia="宋体" w:hAnsi="Times New Roman" w:cs="Times New Roman"/>
                <w:sz w:val="24"/>
                <w:szCs w:val="24"/>
              </w:rPr>
              <w:t>年</w:t>
            </w:r>
            <w:r w:rsidR="003707F1">
              <w:rPr>
                <w:rFonts w:ascii="Times New Roman" w:eastAsia="宋体" w:hAnsi="Times New Roman" w:cs="Times New Roman" w:hint="eastAsia"/>
                <w:sz w:val="24"/>
                <w:szCs w:val="24"/>
              </w:rPr>
              <w:t>年度</w:t>
            </w:r>
            <w:r w:rsidRPr="005A159B">
              <w:rPr>
                <w:rFonts w:ascii="Times New Roman" w:eastAsia="宋体" w:hAnsi="Times New Roman" w:cs="Times New Roman"/>
                <w:sz w:val="24"/>
                <w:szCs w:val="24"/>
              </w:rPr>
              <w:t>业绩情况、</w:t>
            </w:r>
            <w:r w:rsidR="007A389C" w:rsidRPr="005A159B">
              <w:rPr>
                <w:rFonts w:ascii="Times New Roman" w:eastAsia="宋体" w:hAnsi="Times New Roman" w:cs="Times New Roman"/>
                <w:sz w:val="24"/>
                <w:szCs w:val="24"/>
              </w:rPr>
              <w:t>近期</w:t>
            </w:r>
            <w:r w:rsidRPr="005A159B">
              <w:rPr>
                <w:rFonts w:ascii="Times New Roman" w:eastAsia="宋体" w:hAnsi="Times New Roman" w:cs="Times New Roman"/>
                <w:sz w:val="24"/>
                <w:szCs w:val="24"/>
              </w:rPr>
              <w:t>业务进展及投资者主要关心的问题进行沟通。</w:t>
            </w:r>
          </w:p>
          <w:p w14:paraId="1AEE562F" w14:textId="45E7BC33" w:rsidR="00D36C7B" w:rsidRPr="00F12A08" w:rsidRDefault="00D36C7B" w:rsidP="00D36C7B">
            <w:pPr>
              <w:spacing w:line="360" w:lineRule="auto"/>
              <w:rPr>
                <w:rFonts w:ascii="Times New Roman" w:eastAsia="宋体" w:hAnsi="Times New Roman" w:cs="Times New Roman"/>
                <w:b/>
                <w:sz w:val="24"/>
                <w:szCs w:val="24"/>
              </w:rPr>
            </w:pPr>
            <w:r w:rsidRPr="00F12A08">
              <w:rPr>
                <w:rFonts w:ascii="Times New Roman" w:eastAsia="宋体" w:hAnsi="Times New Roman" w:cs="Times New Roman" w:hint="eastAsia"/>
                <w:b/>
                <w:sz w:val="24"/>
                <w:szCs w:val="24"/>
              </w:rPr>
              <w:t>问</w:t>
            </w:r>
            <w:r w:rsidRPr="00F12A08">
              <w:rPr>
                <w:rFonts w:ascii="Times New Roman" w:eastAsia="宋体" w:hAnsi="Times New Roman" w:cs="Times New Roman"/>
                <w:b/>
                <w:sz w:val="24"/>
                <w:szCs w:val="24"/>
              </w:rPr>
              <w:t>1</w:t>
            </w:r>
            <w:r w:rsidR="00CE00AA" w:rsidRPr="00F12A08">
              <w:rPr>
                <w:rFonts w:ascii="Times New Roman" w:eastAsia="宋体" w:hAnsi="Times New Roman" w:cs="Times New Roman" w:hint="eastAsia"/>
                <w:b/>
                <w:sz w:val="24"/>
                <w:szCs w:val="24"/>
              </w:rPr>
              <w:t>：</w:t>
            </w:r>
            <w:r w:rsidRPr="00F12A08">
              <w:rPr>
                <w:rFonts w:ascii="Times New Roman" w:eastAsia="宋体" w:hAnsi="Times New Roman" w:cs="Times New Roman"/>
                <w:b/>
                <w:sz w:val="24"/>
                <w:szCs w:val="24"/>
              </w:rPr>
              <w:t>公司</w:t>
            </w:r>
            <w:r w:rsidRPr="00F12A08">
              <w:rPr>
                <w:rFonts w:ascii="Times New Roman" w:eastAsia="宋体" w:hAnsi="Times New Roman" w:cs="Times New Roman"/>
                <w:b/>
                <w:sz w:val="24"/>
                <w:szCs w:val="24"/>
              </w:rPr>
              <w:t>2024</w:t>
            </w:r>
            <w:r w:rsidRPr="00F12A08">
              <w:rPr>
                <w:rFonts w:ascii="Times New Roman" w:eastAsia="宋体" w:hAnsi="Times New Roman" w:cs="Times New Roman"/>
                <w:b/>
                <w:sz w:val="24"/>
                <w:szCs w:val="24"/>
              </w:rPr>
              <w:t>年</w:t>
            </w:r>
            <w:r w:rsidR="00F12A08">
              <w:rPr>
                <w:rFonts w:ascii="Times New Roman" w:eastAsia="宋体" w:hAnsi="Times New Roman" w:cs="Times New Roman" w:hint="eastAsia"/>
                <w:b/>
                <w:sz w:val="24"/>
                <w:szCs w:val="24"/>
              </w:rPr>
              <w:t>的</w:t>
            </w:r>
            <w:r w:rsidR="000F4CA4" w:rsidRPr="00F12A08">
              <w:rPr>
                <w:rFonts w:ascii="Times New Roman" w:eastAsia="宋体" w:hAnsi="Times New Roman" w:cs="Times New Roman" w:hint="eastAsia"/>
                <w:b/>
                <w:sz w:val="24"/>
                <w:szCs w:val="24"/>
              </w:rPr>
              <w:t>财务</w:t>
            </w:r>
            <w:r w:rsidRPr="00F12A08">
              <w:rPr>
                <w:rFonts w:ascii="Times New Roman" w:eastAsia="宋体" w:hAnsi="Times New Roman" w:cs="Times New Roman"/>
                <w:b/>
                <w:sz w:val="24"/>
                <w:szCs w:val="24"/>
              </w:rPr>
              <w:t>情况</w:t>
            </w:r>
            <w:r w:rsidRPr="00F12A08">
              <w:rPr>
                <w:rFonts w:ascii="Times New Roman" w:eastAsia="宋体" w:hAnsi="Times New Roman" w:cs="Times New Roman" w:hint="eastAsia"/>
                <w:b/>
                <w:sz w:val="24"/>
                <w:szCs w:val="24"/>
              </w:rPr>
              <w:t>？</w:t>
            </w:r>
          </w:p>
          <w:p w14:paraId="590BE85D" w14:textId="079191D9" w:rsidR="00D36C7B" w:rsidRDefault="00D36C7B" w:rsidP="00F12A08">
            <w:pPr>
              <w:spacing w:line="360" w:lineRule="auto"/>
              <w:rPr>
                <w:rFonts w:ascii="Times New Roman" w:eastAsia="宋体" w:hAnsi="Times New Roman" w:cs="Times New Roman"/>
                <w:sz w:val="24"/>
                <w:szCs w:val="24"/>
              </w:rPr>
            </w:pPr>
            <w:r w:rsidRPr="00F12A08">
              <w:rPr>
                <w:rFonts w:ascii="Times New Roman" w:eastAsia="宋体" w:hAnsi="Times New Roman" w:cs="Times New Roman" w:hint="eastAsia"/>
                <w:sz w:val="24"/>
                <w:szCs w:val="24"/>
              </w:rPr>
              <w:t>答：</w:t>
            </w:r>
            <w:r w:rsidRPr="00F12A08">
              <w:rPr>
                <w:rFonts w:ascii="Times New Roman" w:eastAsia="宋体" w:hAnsi="Times New Roman" w:cs="Times New Roman"/>
                <w:sz w:val="24"/>
                <w:szCs w:val="24"/>
              </w:rPr>
              <w:t>2024</w:t>
            </w:r>
            <w:r w:rsidRPr="00F12A08">
              <w:rPr>
                <w:rFonts w:ascii="Times New Roman" w:eastAsia="宋体" w:hAnsi="Times New Roman" w:cs="Times New Roman"/>
                <w:sz w:val="24"/>
                <w:szCs w:val="24"/>
              </w:rPr>
              <w:t>年</w:t>
            </w:r>
            <w:r w:rsidR="00F12A08">
              <w:rPr>
                <w:rFonts w:ascii="Times New Roman" w:eastAsia="宋体" w:hAnsi="Times New Roman" w:cs="Times New Roman" w:hint="eastAsia"/>
                <w:sz w:val="24"/>
                <w:szCs w:val="24"/>
              </w:rPr>
              <w:t>内</w:t>
            </w:r>
            <w:r w:rsidRPr="00F12A08">
              <w:rPr>
                <w:rFonts w:ascii="Times New Roman" w:eastAsia="宋体" w:hAnsi="Times New Roman" w:cs="Times New Roman"/>
                <w:sz w:val="24"/>
                <w:szCs w:val="24"/>
              </w:rPr>
              <w:t>，</w:t>
            </w:r>
            <w:r w:rsidR="00F12A08" w:rsidRPr="00F12A08">
              <w:rPr>
                <w:rFonts w:ascii="Times New Roman" w:eastAsia="宋体" w:hAnsi="Times New Roman" w:cs="Times New Roman" w:hint="eastAsia"/>
                <w:sz w:val="24"/>
                <w:szCs w:val="24"/>
              </w:rPr>
              <w:t>公司实现营业收入</w:t>
            </w:r>
            <w:r w:rsidR="00F12A08" w:rsidRPr="00F12A08">
              <w:rPr>
                <w:rFonts w:ascii="Times New Roman" w:eastAsia="宋体" w:hAnsi="Times New Roman" w:cs="Times New Roman"/>
                <w:sz w:val="24"/>
                <w:szCs w:val="24"/>
              </w:rPr>
              <w:t>582,271.78</w:t>
            </w:r>
            <w:r w:rsidR="00F12A08" w:rsidRPr="00F12A08">
              <w:rPr>
                <w:rFonts w:ascii="Times New Roman" w:eastAsia="宋体" w:hAnsi="Times New Roman" w:cs="Times New Roman"/>
                <w:sz w:val="24"/>
                <w:szCs w:val="24"/>
              </w:rPr>
              <w:t>万元，同比增长</w:t>
            </w:r>
            <w:r w:rsidR="00F12A08" w:rsidRPr="00F12A08">
              <w:rPr>
                <w:rFonts w:ascii="Times New Roman" w:eastAsia="宋体" w:hAnsi="Times New Roman" w:cs="Times New Roman"/>
                <w:sz w:val="24"/>
                <w:szCs w:val="24"/>
              </w:rPr>
              <w:t>936.31%</w:t>
            </w:r>
            <w:r w:rsidR="00F12A08" w:rsidRPr="00F12A08">
              <w:rPr>
                <w:rFonts w:ascii="Times New Roman" w:eastAsia="宋体" w:hAnsi="Times New Roman" w:cs="Times New Roman"/>
                <w:sz w:val="24"/>
                <w:szCs w:val="24"/>
              </w:rPr>
              <w:t>，归属于上市公司股东的</w:t>
            </w:r>
            <w:r w:rsidR="00F12A08" w:rsidRPr="00F12A08">
              <w:rPr>
                <w:rFonts w:ascii="Times New Roman" w:eastAsia="宋体" w:hAnsi="Times New Roman" w:cs="Times New Roman" w:hint="eastAsia"/>
                <w:sz w:val="24"/>
                <w:szCs w:val="24"/>
              </w:rPr>
              <w:t>净利润</w:t>
            </w:r>
            <w:r w:rsidR="00F12A08" w:rsidRPr="00F12A08">
              <w:rPr>
                <w:rFonts w:ascii="Times New Roman" w:eastAsia="宋体" w:hAnsi="Times New Roman" w:cs="Times New Roman"/>
                <w:sz w:val="24"/>
                <w:szCs w:val="24"/>
              </w:rPr>
              <w:t>370,750.46</w:t>
            </w:r>
            <w:r w:rsidR="00F12A08" w:rsidRPr="00F12A08">
              <w:rPr>
                <w:rFonts w:ascii="Times New Roman" w:eastAsia="宋体" w:hAnsi="Times New Roman" w:cs="Times New Roman"/>
                <w:sz w:val="24"/>
                <w:szCs w:val="24"/>
              </w:rPr>
              <w:t>万元，较上年同期增加</w:t>
            </w:r>
            <w:r w:rsidR="00F12A08" w:rsidRPr="00F12A08">
              <w:rPr>
                <w:rFonts w:ascii="Times New Roman" w:eastAsia="宋体" w:hAnsi="Times New Roman" w:cs="Times New Roman"/>
                <w:sz w:val="24"/>
                <w:szCs w:val="24"/>
              </w:rPr>
              <w:t>448,800.34</w:t>
            </w:r>
            <w:r w:rsidR="00F12A08" w:rsidRPr="00F12A08">
              <w:rPr>
                <w:rFonts w:ascii="Times New Roman" w:eastAsia="宋体" w:hAnsi="Times New Roman" w:cs="Times New Roman"/>
                <w:sz w:val="24"/>
                <w:szCs w:val="24"/>
              </w:rPr>
              <w:t>万元，实现扭亏为盈。公司营业收入大幅增</w:t>
            </w:r>
            <w:r w:rsidR="00F12A08" w:rsidRPr="00F12A08">
              <w:rPr>
                <w:rFonts w:ascii="Times New Roman" w:eastAsia="宋体" w:hAnsi="Times New Roman" w:cs="Times New Roman" w:hint="eastAsia"/>
                <w:sz w:val="24"/>
                <w:szCs w:val="24"/>
              </w:rPr>
              <w:t>长主要是由于收到海外合作伙伴全球</w:t>
            </w:r>
            <w:proofErr w:type="gramStart"/>
            <w:r w:rsidR="00F12A08" w:rsidRPr="00F12A08">
              <w:rPr>
                <w:rFonts w:ascii="Times New Roman" w:eastAsia="宋体" w:hAnsi="Times New Roman" w:cs="Times New Roman" w:hint="eastAsia"/>
                <w:sz w:val="24"/>
                <w:szCs w:val="24"/>
              </w:rPr>
              <w:t>跨国药企</w:t>
            </w:r>
            <w:proofErr w:type="gramEnd"/>
            <w:r w:rsidR="00F12A08" w:rsidRPr="00F12A08">
              <w:rPr>
                <w:rFonts w:ascii="Times New Roman" w:eastAsia="宋体" w:hAnsi="Times New Roman" w:cs="Times New Roman"/>
                <w:sz w:val="24"/>
                <w:szCs w:val="24"/>
              </w:rPr>
              <w:t>BMS</w:t>
            </w:r>
            <w:r w:rsidR="00F12A08" w:rsidRPr="00F12A08">
              <w:rPr>
                <w:rFonts w:ascii="Times New Roman" w:eastAsia="宋体" w:hAnsi="Times New Roman" w:cs="Times New Roman"/>
                <w:sz w:val="24"/>
                <w:szCs w:val="24"/>
              </w:rPr>
              <w:t>基于</w:t>
            </w:r>
            <w:r w:rsidR="00F12A08" w:rsidRPr="00F12A08">
              <w:rPr>
                <w:rFonts w:ascii="Times New Roman" w:eastAsia="宋体" w:hAnsi="Times New Roman" w:cs="Times New Roman"/>
                <w:sz w:val="24"/>
                <w:szCs w:val="24"/>
              </w:rPr>
              <w:t>BL-B01D1(EGFR×HER3</w:t>
            </w:r>
            <w:r w:rsidR="00F12A08" w:rsidRPr="00F12A08">
              <w:rPr>
                <w:rFonts w:ascii="Times New Roman" w:eastAsia="宋体" w:hAnsi="Times New Roman" w:cs="Times New Roman"/>
                <w:sz w:val="24"/>
                <w:szCs w:val="24"/>
              </w:rPr>
              <w:t>双抗</w:t>
            </w:r>
            <w:r w:rsidR="00F12A08" w:rsidRPr="00F12A08">
              <w:rPr>
                <w:rFonts w:ascii="Times New Roman" w:eastAsia="宋体" w:hAnsi="Times New Roman" w:cs="Times New Roman"/>
                <w:sz w:val="24"/>
                <w:szCs w:val="24"/>
              </w:rPr>
              <w:t>ADC)</w:t>
            </w:r>
            <w:r w:rsidR="00F12A08" w:rsidRPr="00F12A08">
              <w:rPr>
                <w:rFonts w:ascii="Times New Roman" w:eastAsia="宋体" w:hAnsi="Times New Roman" w:cs="Times New Roman"/>
                <w:sz w:val="24"/>
                <w:szCs w:val="24"/>
              </w:rPr>
              <w:t>合作</w:t>
            </w:r>
            <w:r w:rsidR="00F12A08" w:rsidRPr="00F12A08">
              <w:rPr>
                <w:rFonts w:ascii="Times New Roman" w:eastAsia="宋体" w:hAnsi="Times New Roman" w:cs="Times New Roman" w:hint="eastAsia"/>
                <w:sz w:val="24"/>
                <w:szCs w:val="24"/>
              </w:rPr>
              <w:t>协议的</w:t>
            </w:r>
            <w:r w:rsidR="00F12A08" w:rsidRPr="00F12A08">
              <w:rPr>
                <w:rFonts w:ascii="Times New Roman" w:eastAsia="宋体" w:hAnsi="Times New Roman" w:cs="Times New Roman"/>
                <w:sz w:val="24"/>
                <w:szCs w:val="24"/>
              </w:rPr>
              <w:t>8</w:t>
            </w:r>
            <w:r w:rsidR="00F12A08" w:rsidRPr="00F12A08">
              <w:rPr>
                <w:rFonts w:ascii="Times New Roman" w:eastAsia="宋体" w:hAnsi="Times New Roman" w:cs="Times New Roman"/>
                <w:sz w:val="24"/>
                <w:szCs w:val="24"/>
              </w:rPr>
              <w:t>亿美元不可撤销、不可抵扣的首付款</w:t>
            </w:r>
            <w:r w:rsidR="003354F0" w:rsidRPr="003354F0">
              <w:rPr>
                <w:rFonts w:ascii="Times New Roman" w:eastAsia="宋体" w:hAnsi="Times New Roman" w:cs="Times New Roman"/>
                <w:sz w:val="24"/>
                <w:szCs w:val="24"/>
              </w:rPr>
              <w:t>，这标志着公司创新肿瘤药物组合创造收入的第一步。</w:t>
            </w:r>
          </w:p>
          <w:p w14:paraId="0C138B9E" w14:textId="77777777" w:rsidR="00F12A08" w:rsidRDefault="00F12A08" w:rsidP="00F12A08">
            <w:pPr>
              <w:spacing w:line="360" w:lineRule="auto"/>
              <w:rPr>
                <w:rFonts w:ascii="Times New Roman" w:eastAsia="宋体" w:hAnsi="Times New Roman" w:cs="Times New Roman"/>
                <w:sz w:val="24"/>
                <w:szCs w:val="24"/>
              </w:rPr>
            </w:pPr>
          </w:p>
          <w:p w14:paraId="5824C4D4" w14:textId="3ABF4F1E" w:rsidR="00DA50B7" w:rsidRDefault="00DA50B7" w:rsidP="00D36C7B">
            <w:pPr>
              <w:spacing w:line="360" w:lineRule="auto"/>
              <w:rPr>
                <w:rFonts w:ascii="Times New Roman" w:eastAsia="宋体" w:hAnsi="Times New Roman" w:cs="Times New Roman"/>
                <w:b/>
                <w:sz w:val="24"/>
                <w:szCs w:val="24"/>
              </w:rPr>
            </w:pPr>
            <w:r w:rsidRPr="00DA50B7">
              <w:rPr>
                <w:rFonts w:ascii="Times New Roman" w:eastAsia="宋体" w:hAnsi="Times New Roman" w:cs="Times New Roman" w:hint="eastAsia"/>
                <w:b/>
                <w:sz w:val="24"/>
                <w:szCs w:val="24"/>
              </w:rPr>
              <w:t>问</w:t>
            </w:r>
            <w:r w:rsidR="007C0302">
              <w:rPr>
                <w:rFonts w:ascii="Times New Roman" w:eastAsia="宋体" w:hAnsi="Times New Roman" w:cs="Times New Roman" w:hint="eastAsia"/>
                <w:b/>
                <w:sz w:val="24"/>
                <w:szCs w:val="24"/>
              </w:rPr>
              <w:t>2</w:t>
            </w:r>
            <w:r w:rsidRPr="00DA50B7">
              <w:rPr>
                <w:rFonts w:ascii="Times New Roman" w:eastAsia="宋体" w:hAnsi="Times New Roman" w:cs="Times New Roman" w:hint="eastAsia"/>
                <w:b/>
                <w:sz w:val="24"/>
                <w:szCs w:val="24"/>
              </w:rPr>
              <w:t>：</w:t>
            </w:r>
            <w:r w:rsidRPr="00DA50B7">
              <w:rPr>
                <w:rFonts w:ascii="Times New Roman" w:eastAsia="宋体" w:hAnsi="Times New Roman" w:cs="Times New Roman" w:hint="eastAsia"/>
                <w:b/>
                <w:sz w:val="24"/>
                <w:szCs w:val="24"/>
              </w:rPr>
              <w:t>2</w:t>
            </w:r>
            <w:r w:rsidRPr="00DA50B7">
              <w:rPr>
                <w:rFonts w:ascii="Times New Roman" w:eastAsia="宋体" w:hAnsi="Times New Roman" w:cs="Times New Roman"/>
                <w:b/>
                <w:sz w:val="24"/>
                <w:szCs w:val="24"/>
              </w:rPr>
              <w:t>024</w:t>
            </w:r>
            <w:r w:rsidRPr="00DA50B7">
              <w:rPr>
                <w:rFonts w:ascii="Times New Roman" w:eastAsia="宋体" w:hAnsi="Times New Roman" w:cs="Times New Roman" w:hint="eastAsia"/>
                <w:b/>
                <w:sz w:val="24"/>
                <w:szCs w:val="24"/>
              </w:rPr>
              <w:t>年公司参加外部</w:t>
            </w:r>
            <w:r>
              <w:rPr>
                <w:rFonts w:ascii="Times New Roman" w:eastAsia="宋体" w:hAnsi="Times New Roman" w:cs="Times New Roman" w:hint="eastAsia"/>
                <w:b/>
                <w:sz w:val="24"/>
                <w:szCs w:val="24"/>
              </w:rPr>
              <w:t>重要</w:t>
            </w:r>
            <w:r w:rsidRPr="00DA50B7">
              <w:rPr>
                <w:rFonts w:ascii="Times New Roman" w:eastAsia="宋体" w:hAnsi="Times New Roman" w:cs="Times New Roman" w:hint="eastAsia"/>
                <w:b/>
                <w:sz w:val="24"/>
                <w:szCs w:val="24"/>
              </w:rPr>
              <w:t>学术会议情况？</w:t>
            </w:r>
          </w:p>
          <w:p w14:paraId="13D88076" w14:textId="4AC3A958" w:rsidR="00DA50B7" w:rsidRDefault="00DA50B7" w:rsidP="00DA50B7">
            <w:pPr>
              <w:spacing w:line="360" w:lineRule="auto"/>
              <w:rPr>
                <w:rFonts w:ascii="Times New Roman" w:eastAsia="宋体" w:hAnsi="Times New Roman" w:cs="Times New Roman"/>
                <w:sz w:val="24"/>
                <w:szCs w:val="24"/>
              </w:rPr>
            </w:pPr>
            <w:r w:rsidRPr="00DA50B7">
              <w:rPr>
                <w:rFonts w:ascii="Times New Roman" w:eastAsia="宋体" w:hAnsi="Times New Roman" w:cs="Times New Roman" w:hint="eastAsia"/>
                <w:sz w:val="24"/>
                <w:szCs w:val="24"/>
              </w:rPr>
              <w:t>答：</w:t>
            </w:r>
            <w:r w:rsidRPr="00DA50B7">
              <w:rPr>
                <w:rFonts w:ascii="Times New Roman" w:eastAsia="宋体" w:hAnsi="Times New Roman" w:cs="Times New Roman"/>
                <w:sz w:val="24"/>
                <w:szCs w:val="24"/>
              </w:rPr>
              <w:t>BL-B01D1(EGFR×HER3</w:t>
            </w:r>
            <w:r w:rsidRPr="00DA50B7">
              <w:rPr>
                <w:rFonts w:ascii="Times New Roman" w:eastAsia="宋体" w:hAnsi="Times New Roman" w:cs="Times New Roman"/>
                <w:sz w:val="24"/>
                <w:szCs w:val="24"/>
              </w:rPr>
              <w:t>双抗</w:t>
            </w:r>
            <w:r w:rsidRPr="00DA50B7">
              <w:rPr>
                <w:rFonts w:ascii="Times New Roman" w:eastAsia="宋体" w:hAnsi="Times New Roman" w:cs="Times New Roman"/>
                <w:sz w:val="24"/>
                <w:szCs w:val="24"/>
              </w:rPr>
              <w:t>ADC</w:t>
            </w:r>
            <w:r w:rsidRPr="00DA50B7">
              <w:rPr>
                <w:rFonts w:ascii="Times New Roman" w:eastAsia="宋体" w:hAnsi="Times New Roman" w:cs="Times New Roman"/>
                <w:sz w:val="24"/>
                <w:szCs w:val="24"/>
              </w:rPr>
              <w:t>）在</w:t>
            </w:r>
            <w:proofErr w:type="gramStart"/>
            <w:r w:rsidRPr="00DA50B7">
              <w:rPr>
                <w:rFonts w:ascii="Times New Roman" w:eastAsia="宋体" w:hAnsi="Times New Roman" w:cs="Times New Roman"/>
                <w:sz w:val="24"/>
                <w:szCs w:val="24"/>
              </w:rPr>
              <w:t>多个瘤种的</w:t>
            </w:r>
            <w:proofErr w:type="gramEnd"/>
            <w:r w:rsidRPr="00DA50B7">
              <w:rPr>
                <w:rFonts w:ascii="Times New Roman" w:eastAsia="宋体" w:hAnsi="Times New Roman" w:cs="Times New Roman"/>
                <w:sz w:val="24"/>
                <w:szCs w:val="24"/>
              </w:rPr>
              <w:t>临床研究数据在多个全球性顶级学</w:t>
            </w:r>
            <w:r w:rsidRPr="00DA50B7">
              <w:rPr>
                <w:rFonts w:ascii="Times New Roman" w:eastAsia="宋体" w:hAnsi="Times New Roman" w:cs="Times New Roman" w:hint="eastAsia"/>
                <w:sz w:val="24"/>
                <w:szCs w:val="24"/>
              </w:rPr>
              <w:t>术会议展示了优异的临床疗效成果和良好的安全性数据。</w:t>
            </w:r>
            <w:r w:rsidRPr="00DA50B7">
              <w:rPr>
                <w:rFonts w:ascii="Times New Roman" w:eastAsia="宋体" w:hAnsi="Times New Roman" w:cs="Times New Roman"/>
                <w:sz w:val="24"/>
                <w:szCs w:val="24"/>
              </w:rPr>
              <w:t>2024</w:t>
            </w:r>
            <w:r w:rsidRPr="00DA50B7">
              <w:rPr>
                <w:rFonts w:ascii="Times New Roman" w:eastAsia="宋体" w:hAnsi="Times New Roman" w:cs="Times New Roman"/>
                <w:sz w:val="24"/>
                <w:szCs w:val="24"/>
              </w:rPr>
              <w:t>年</w:t>
            </w:r>
            <w:r w:rsidRPr="00DA50B7">
              <w:rPr>
                <w:rFonts w:ascii="Times New Roman" w:eastAsia="宋体" w:hAnsi="Times New Roman" w:cs="Times New Roman"/>
                <w:sz w:val="24"/>
                <w:szCs w:val="24"/>
              </w:rPr>
              <w:t>9</w:t>
            </w:r>
            <w:r w:rsidRPr="00DA50B7">
              <w:rPr>
                <w:rFonts w:ascii="Times New Roman" w:eastAsia="宋体" w:hAnsi="Times New Roman" w:cs="Times New Roman"/>
                <w:sz w:val="24"/>
                <w:szCs w:val="24"/>
              </w:rPr>
              <w:t>月，</w:t>
            </w:r>
            <w:r w:rsidRPr="00DA50B7">
              <w:rPr>
                <w:rFonts w:ascii="Times New Roman" w:eastAsia="宋体" w:hAnsi="Times New Roman" w:cs="Times New Roman"/>
                <w:sz w:val="24"/>
                <w:szCs w:val="24"/>
              </w:rPr>
              <w:t>BL-B01D1</w:t>
            </w:r>
            <w:r w:rsidRPr="00DA50B7">
              <w:rPr>
                <w:rFonts w:ascii="Times New Roman" w:eastAsia="宋体" w:hAnsi="Times New Roman" w:cs="Times New Roman" w:hint="eastAsia"/>
                <w:sz w:val="24"/>
                <w:szCs w:val="24"/>
              </w:rPr>
              <w:t>在尿路上皮癌、食管鳞癌及胆道癌的有效性及安全性数据的临床研究成果在欧洲肿瘤内科学会（</w:t>
            </w:r>
            <w:r w:rsidRPr="00DA50B7">
              <w:rPr>
                <w:rFonts w:ascii="Times New Roman" w:eastAsia="宋体" w:hAnsi="Times New Roman" w:cs="Times New Roman"/>
                <w:sz w:val="24"/>
                <w:szCs w:val="24"/>
              </w:rPr>
              <w:t>ESMO</w:t>
            </w:r>
            <w:r w:rsidRPr="00DA50B7">
              <w:rPr>
                <w:rFonts w:ascii="Times New Roman" w:eastAsia="宋体" w:hAnsi="Times New Roman" w:cs="Times New Roman"/>
                <w:sz w:val="24"/>
                <w:szCs w:val="24"/>
              </w:rPr>
              <w:t>）首次公布，其中复旦大学附属肿瘤医院叶定伟教授牵头的</w:t>
            </w:r>
            <w:r w:rsidRPr="00DA50B7">
              <w:rPr>
                <w:rFonts w:ascii="Times New Roman" w:eastAsia="宋体" w:hAnsi="Times New Roman" w:cs="Times New Roman"/>
                <w:sz w:val="24"/>
                <w:szCs w:val="24"/>
              </w:rPr>
              <w:t>BL-B01D1</w:t>
            </w:r>
            <w:r w:rsidRPr="00DA50B7">
              <w:rPr>
                <w:rFonts w:ascii="Times New Roman" w:eastAsia="宋体" w:hAnsi="Times New Roman" w:cs="Times New Roman"/>
                <w:sz w:val="24"/>
                <w:szCs w:val="24"/>
              </w:rPr>
              <w:t>治疗局部晚期或</w:t>
            </w:r>
            <w:r w:rsidRPr="00DA50B7">
              <w:rPr>
                <w:rFonts w:ascii="Times New Roman" w:eastAsia="宋体" w:hAnsi="Times New Roman" w:cs="Times New Roman" w:hint="eastAsia"/>
                <w:sz w:val="24"/>
                <w:szCs w:val="24"/>
              </w:rPr>
              <w:t>转移性尿路上皮癌（</w:t>
            </w:r>
            <w:r w:rsidRPr="00DA50B7">
              <w:rPr>
                <w:rFonts w:ascii="Times New Roman" w:eastAsia="宋体" w:hAnsi="Times New Roman" w:cs="Times New Roman"/>
                <w:sz w:val="24"/>
                <w:szCs w:val="24"/>
              </w:rPr>
              <w:t>UC</w:t>
            </w:r>
            <w:r w:rsidRPr="00DA50B7">
              <w:rPr>
                <w:rFonts w:ascii="Times New Roman" w:eastAsia="宋体" w:hAnsi="Times New Roman" w:cs="Times New Roman"/>
                <w:sz w:val="24"/>
                <w:szCs w:val="24"/>
              </w:rPr>
              <w:t>）患者的</w:t>
            </w:r>
            <w:r w:rsidRPr="00DA50B7">
              <w:rPr>
                <w:rFonts w:ascii="Times New Roman" w:eastAsia="宋体" w:hAnsi="Times New Roman" w:cs="Times New Roman"/>
                <w:sz w:val="24"/>
                <w:szCs w:val="24"/>
              </w:rPr>
              <w:t>II</w:t>
            </w:r>
            <w:r w:rsidRPr="00DA50B7">
              <w:rPr>
                <w:rFonts w:ascii="Times New Roman" w:eastAsia="宋体" w:hAnsi="Times New Roman" w:cs="Times New Roman"/>
                <w:sz w:val="24"/>
                <w:szCs w:val="24"/>
              </w:rPr>
              <w:t>期临床试验结果入选</w:t>
            </w:r>
            <w:r w:rsidRPr="00DA50B7">
              <w:rPr>
                <w:rFonts w:ascii="Times New Roman" w:eastAsia="宋体" w:hAnsi="Times New Roman" w:cs="Times New Roman"/>
                <w:sz w:val="24"/>
                <w:szCs w:val="24"/>
              </w:rPr>
              <w:t>2024</w:t>
            </w:r>
            <w:r w:rsidR="00F12A08">
              <w:rPr>
                <w:rFonts w:ascii="Times New Roman" w:eastAsia="宋体" w:hAnsi="Times New Roman" w:cs="Times New Roman"/>
                <w:sz w:val="24"/>
                <w:szCs w:val="24"/>
              </w:rPr>
              <w:t xml:space="preserve"> </w:t>
            </w:r>
            <w:r w:rsidRPr="00DA50B7">
              <w:rPr>
                <w:rFonts w:ascii="Times New Roman" w:eastAsia="宋体" w:hAnsi="Times New Roman" w:cs="Times New Roman"/>
                <w:sz w:val="24"/>
                <w:szCs w:val="24"/>
              </w:rPr>
              <w:t>ESMO</w:t>
            </w:r>
            <w:r w:rsidRPr="00DA50B7">
              <w:rPr>
                <w:rFonts w:ascii="Times New Roman" w:eastAsia="宋体" w:hAnsi="Times New Roman" w:cs="Times New Roman"/>
                <w:sz w:val="24"/>
                <w:szCs w:val="24"/>
              </w:rPr>
              <w:lastRenderedPageBreak/>
              <w:t>优选口头报告专场；</w:t>
            </w:r>
            <w:r w:rsidRPr="00DA50B7">
              <w:rPr>
                <w:rFonts w:ascii="Times New Roman" w:eastAsia="宋体" w:hAnsi="Times New Roman" w:cs="Times New Roman"/>
                <w:sz w:val="24"/>
                <w:szCs w:val="24"/>
              </w:rPr>
              <w:t>2024</w:t>
            </w:r>
            <w:r w:rsidRPr="00DA50B7">
              <w:rPr>
                <w:rFonts w:ascii="Times New Roman" w:eastAsia="宋体" w:hAnsi="Times New Roman" w:cs="Times New Roman"/>
                <w:sz w:val="24"/>
                <w:szCs w:val="24"/>
              </w:rPr>
              <w:t>年</w:t>
            </w:r>
            <w:r w:rsidRPr="00DA50B7">
              <w:rPr>
                <w:rFonts w:ascii="Times New Roman" w:eastAsia="宋体" w:hAnsi="Times New Roman" w:cs="Times New Roman"/>
                <w:sz w:val="24"/>
                <w:szCs w:val="24"/>
              </w:rPr>
              <w:t>12</w:t>
            </w:r>
            <w:r w:rsidRPr="00DA50B7">
              <w:rPr>
                <w:rFonts w:ascii="Times New Roman" w:eastAsia="宋体" w:hAnsi="Times New Roman" w:cs="Times New Roman"/>
                <w:sz w:val="24"/>
                <w:szCs w:val="24"/>
              </w:rPr>
              <w:t>月，</w:t>
            </w:r>
            <w:r w:rsidRPr="00DA50B7">
              <w:rPr>
                <w:rFonts w:ascii="Times New Roman" w:eastAsia="宋体" w:hAnsi="Times New Roman" w:cs="Times New Roman"/>
                <w:sz w:val="24"/>
                <w:szCs w:val="24"/>
              </w:rPr>
              <w:t>BL-B01D1</w:t>
            </w:r>
            <w:r w:rsidRPr="00DA50B7">
              <w:rPr>
                <w:rFonts w:ascii="Times New Roman" w:eastAsia="宋体" w:hAnsi="Times New Roman" w:cs="Times New Roman"/>
                <w:sz w:val="24"/>
                <w:szCs w:val="24"/>
              </w:rPr>
              <w:t>用于</w:t>
            </w:r>
            <w:proofErr w:type="gramStart"/>
            <w:r w:rsidRPr="00DA50B7">
              <w:rPr>
                <w:rFonts w:ascii="Times New Roman" w:eastAsia="宋体" w:hAnsi="Times New Roman" w:cs="Times New Roman"/>
                <w:sz w:val="24"/>
                <w:szCs w:val="24"/>
              </w:rPr>
              <w:t>治疗局</w:t>
            </w:r>
            <w:proofErr w:type="gramEnd"/>
            <w:r w:rsidRPr="00DA50B7">
              <w:rPr>
                <w:rFonts w:ascii="Times New Roman" w:eastAsia="宋体" w:hAnsi="Times New Roman" w:cs="Times New Roman"/>
                <w:sz w:val="24"/>
                <w:szCs w:val="24"/>
              </w:rPr>
              <w:t>晚期或转移性乳腺癌患者</w:t>
            </w:r>
            <w:r w:rsidRPr="00DA50B7">
              <w:rPr>
                <w:rFonts w:ascii="Times New Roman" w:eastAsia="宋体" w:hAnsi="Times New Roman" w:cs="Times New Roman"/>
                <w:sz w:val="24"/>
                <w:szCs w:val="24"/>
              </w:rPr>
              <w:t>I</w:t>
            </w:r>
            <w:r w:rsidRPr="00DA50B7">
              <w:rPr>
                <w:rFonts w:ascii="Times New Roman" w:eastAsia="宋体" w:hAnsi="Times New Roman" w:cs="Times New Roman"/>
                <w:sz w:val="24"/>
                <w:szCs w:val="24"/>
              </w:rPr>
              <w:t>期临床研究的安全性和有效性的更新数</w:t>
            </w:r>
            <w:r w:rsidRPr="00DA50B7">
              <w:rPr>
                <w:rFonts w:ascii="Times New Roman" w:eastAsia="宋体" w:hAnsi="Times New Roman" w:cs="Times New Roman" w:hint="eastAsia"/>
                <w:sz w:val="24"/>
                <w:szCs w:val="24"/>
              </w:rPr>
              <w:t>据于圣安东尼奥乳腺癌研讨会（</w:t>
            </w:r>
            <w:r w:rsidRPr="00DA50B7">
              <w:rPr>
                <w:rFonts w:ascii="Times New Roman" w:eastAsia="宋体" w:hAnsi="Times New Roman" w:cs="Times New Roman"/>
                <w:sz w:val="24"/>
                <w:szCs w:val="24"/>
              </w:rPr>
              <w:t>SABCS</w:t>
            </w:r>
            <w:r w:rsidRPr="00DA50B7">
              <w:rPr>
                <w:rFonts w:ascii="Times New Roman" w:eastAsia="宋体" w:hAnsi="Times New Roman" w:cs="Times New Roman"/>
                <w:sz w:val="24"/>
                <w:szCs w:val="24"/>
              </w:rPr>
              <w:t>）进行发布，包括三阴乳腺癌（</w:t>
            </w:r>
            <w:r w:rsidRPr="00DA50B7">
              <w:rPr>
                <w:rFonts w:ascii="Times New Roman" w:eastAsia="宋体" w:hAnsi="Times New Roman" w:cs="Times New Roman"/>
                <w:sz w:val="24"/>
                <w:szCs w:val="24"/>
              </w:rPr>
              <w:t>TNBC</w:t>
            </w:r>
            <w:r w:rsidRPr="00DA50B7">
              <w:rPr>
                <w:rFonts w:ascii="Times New Roman" w:eastAsia="宋体" w:hAnsi="Times New Roman" w:cs="Times New Roman"/>
                <w:sz w:val="24"/>
                <w:szCs w:val="24"/>
              </w:rPr>
              <w:t>）、</w:t>
            </w:r>
            <w:r w:rsidRPr="00DA50B7">
              <w:rPr>
                <w:rFonts w:ascii="Times New Roman" w:eastAsia="宋体" w:hAnsi="Times New Roman" w:cs="Times New Roman"/>
                <w:sz w:val="24"/>
                <w:szCs w:val="24"/>
              </w:rPr>
              <w:t>HR+/HER2-</w:t>
            </w:r>
            <w:r w:rsidRPr="00DA50B7">
              <w:rPr>
                <w:rFonts w:ascii="Times New Roman" w:eastAsia="宋体" w:hAnsi="Times New Roman" w:cs="Times New Roman"/>
                <w:sz w:val="24"/>
                <w:szCs w:val="24"/>
              </w:rPr>
              <w:t>乳腺</w:t>
            </w:r>
            <w:r w:rsidRPr="00DA50B7">
              <w:rPr>
                <w:rFonts w:ascii="Times New Roman" w:eastAsia="宋体" w:hAnsi="Times New Roman" w:cs="Times New Roman" w:hint="eastAsia"/>
                <w:sz w:val="24"/>
                <w:szCs w:val="24"/>
              </w:rPr>
              <w:t>癌，以及</w:t>
            </w:r>
            <w:r w:rsidRPr="00DA50B7">
              <w:rPr>
                <w:rFonts w:ascii="Times New Roman" w:eastAsia="宋体" w:hAnsi="Times New Roman" w:cs="Times New Roman"/>
                <w:sz w:val="24"/>
                <w:szCs w:val="24"/>
              </w:rPr>
              <w:t>HER2+</w:t>
            </w:r>
            <w:r w:rsidRPr="00DA50B7">
              <w:rPr>
                <w:rFonts w:ascii="Times New Roman" w:eastAsia="宋体" w:hAnsi="Times New Roman" w:cs="Times New Roman"/>
                <w:sz w:val="24"/>
                <w:szCs w:val="24"/>
              </w:rPr>
              <w:t>乳腺癌</w:t>
            </w:r>
            <w:r>
              <w:rPr>
                <w:rFonts w:ascii="Times New Roman" w:eastAsia="宋体" w:hAnsi="Times New Roman" w:cs="Times New Roman" w:hint="eastAsia"/>
                <w:sz w:val="24"/>
                <w:szCs w:val="24"/>
              </w:rPr>
              <w:t>；</w:t>
            </w:r>
            <w:r w:rsidRPr="00DA50B7">
              <w:rPr>
                <w:rFonts w:ascii="Times New Roman" w:eastAsia="宋体" w:hAnsi="Times New Roman" w:cs="Times New Roman"/>
                <w:sz w:val="24"/>
                <w:szCs w:val="24"/>
              </w:rPr>
              <w:t>BL-M11D1(CD33</w:t>
            </w:r>
            <w:r>
              <w:rPr>
                <w:rFonts w:ascii="Times New Roman" w:eastAsia="宋体" w:hAnsi="Times New Roman" w:cs="Times New Roman"/>
                <w:sz w:val="24"/>
                <w:szCs w:val="24"/>
              </w:rPr>
              <w:t xml:space="preserve"> </w:t>
            </w:r>
            <w:r w:rsidRPr="00DA50B7">
              <w:rPr>
                <w:rFonts w:ascii="Times New Roman" w:eastAsia="宋体" w:hAnsi="Times New Roman" w:cs="Times New Roman"/>
                <w:sz w:val="24"/>
                <w:szCs w:val="24"/>
              </w:rPr>
              <w:t>ADC)</w:t>
            </w:r>
            <w:r w:rsidRPr="00DA50B7">
              <w:rPr>
                <w:rFonts w:ascii="Times New Roman" w:eastAsia="宋体" w:hAnsi="Times New Roman" w:cs="Times New Roman"/>
                <w:sz w:val="24"/>
                <w:szCs w:val="24"/>
              </w:rPr>
              <w:t>在</w:t>
            </w:r>
            <w:r w:rsidRPr="00DA50B7">
              <w:rPr>
                <w:rFonts w:ascii="Times New Roman" w:eastAsia="宋体" w:hAnsi="Times New Roman" w:cs="Times New Roman"/>
                <w:sz w:val="24"/>
                <w:szCs w:val="24"/>
              </w:rPr>
              <w:t>2024</w:t>
            </w:r>
            <w:r w:rsidRPr="00DA50B7">
              <w:rPr>
                <w:rFonts w:ascii="Times New Roman" w:eastAsia="宋体" w:hAnsi="Times New Roman" w:cs="Times New Roman"/>
                <w:sz w:val="24"/>
                <w:szCs w:val="24"/>
              </w:rPr>
              <w:t>年</w:t>
            </w:r>
            <w:r w:rsidRPr="00DA50B7">
              <w:rPr>
                <w:rFonts w:ascii="Times New Roman" w:eastAsia="宋体" w:hAnsi="Times New Roman" w:cs="Times New Roman"/>
                <w:sz w:val="24"/>
                <w:szCs w:val="24"/>
              </w:rPr>
              <w:t>12</w:t>
            </w:r>
            <w:r w:rsidRPr="00DA50B7">
              <w:rPr>
                <w:rFonts w:ascii="Times New Roman" w:eastAsia="宋体" w:hAnsi="Times New Roman" w:cs="Times New Roman"/>
                <w:sz w:val="24"/>
                <w:szCs w:val="24"/>
              </w:rPr>
              <w:t>月加州圣地亚哥举办的第</w:t>
            </w:r>
            <w:r w:rsidRPr="00DA50B7">
              <w:rPr>
                <w:rFonts w:ascii="Times New Roman" w:eastAsia="宋体" w:hAnsi="Times New Roman" w:cs="Times New Roman"/>
                <w:sz w:val="24"/>
                <w:szCs w:val="24"/>
              </w:rPr>
              <w:t>66</w:t>
            </w:r>
            <w:r w:rsidRPr="00DA50B7">
              <w:rPr>
                <w:rFonts w:ascii="Times New Roman" w:eastAsia="宋体" w:hAnsi="Times New Roman" w:cs="Times New Roman"/>
                <w:sz w:val="24"/>
                <w:szCs w:val="24"/>
              </w:rPr>
              <w:t>届美国血液学会</w:t>
            </w:r>
            <w:r w:rsidRPr="00DA50B7">
              <w:rPr>
                <w:rFonts w:ascii="Times New Roman" w:eastAsia="宋体" w:hAnsi="Times New Roman" w:cs="Times New Roman"/>
                <w:sz w:val="24"/>
                <w:szCs w:val="24"/>
              </w:rPr>
              <w:t>(ASH)</w:t>
            </w:r>
            <w:r w:rsidRPr="00DA50B7">
              <w:rPr>
                <w:rFonts w:ascii="Times New Roman" w:eastAsia="宋体" w:hAnsi="Times New Roman" w:cs="Times New Roman"/>
                <w:sz w:val="24"/>
                <w:szCs w:val="24"/>
              </w:rPr>
              <w:t>年会上以壁报形式首次展示了其治疗复发</w:t>
            </w:r>
            <w:r w:rsidRPr="00DA50B7">
              <w:rPr>
                <w:rFonts w:ascii="Times New Roman" w:eastAsia="宋体" w:hAnsi="Times New Roman" w:cs="Times New Roman"/>
                <w:sz w:val="24"/>
                <w:szCs w:val="24"/>
              </w:rPr>
              <w:t>/</w:t>
            </w:r>
            <w:r w:rsidRPr="00DA50B7">
              <w:rPr>
                <w:rFonts w:ascii="Times New Roman" w:eastAsia="宋体" w:hAnsi="Times New Roman" w:cs="Times New Roman"/>
                <w:sz w:val="24"/>
                <w:szCs w:val="24"/>
              </w:rPr>
              <w:t>难治性急</w:t>
            </w:r>
            <w:proofErr w:type="gramStart"/>
            <w:r w:rsidRPr="00DA50B7">
              <w:rPr>
                <w:rFonts w:ascii="Times New Roman" w:eastAsia="宋体" w:hAnsi="Times New Roman" w:cs="Times New Roman"/>
                <w:sz w:val="24"/>
                <w:szCs w:val="24"/>
              </w:rPr>
              <w:t>性髓系白血病</w:t>
            </w:r>
            <w:proofErr w:type="gramEnd"/>
            <w:r w:rsidRPr="00DA50B7">
              <w:rPr>
                <w:rFonts w:ascii="Times New Roman" w:eastAsia="宋体" w:hAnsi="Times New Roman" w:cs="Times New Roman"/>
                <w:sz w:val="24"/>
                <w:szCs w:val="24"/>
              </w:rPr>
              <w:t>（</w:t>
            </w:r>
            <w:r w:rsidRPr="00DA50B7">
              <w:rPr>
                <w:rFonts w:ascii="Times New Roman" w:eastAsia="宋体" w:hAnsi="Times New Roman" w:cs="Times New Roman"/>
                <w:sz w:val="24"/>
                <w:szCs w:val="24"/>
              </w:rPr>
              <w:t>AML</w:t>
            </w:r>
            <w:r w:rsidRPr="00DA50B7">
              <w:rPr>
                <w:rFonts w:ascii="Times New Roman" w:eastAsia="宋体" w:hAnsi="Times New Roman" w:cs="Times New Roman"/>
                <w:sz w:val="24"/>
                <w:szCs w:val="24"/>
              </w:rPr>
              <w:t>）患者的人体</w:t>
            </w:r>
            <w:r w:rsidRPr="00DA50B7">
              <w:rPr>
                <w:rFonts w:ascii="Times New Roman" w:eastAsia="宋体" w:hAnsi="Times New Roman" w:cs="Times New Roman"/>
                <w:sz w:val="24"/>
                <w:szCs w:val="24"/>
              </w:rPr>
              <w:t>I</w:t>
            </w:r>
            <w:r w:rsidRPr="00DA50B7">
              <w:rPr>
                <w:rFonts w:ascii="Times New Roman" w:eastAsia="宋体" w:hAnsi="Times New Roman" w:cs="Times New Roman"/>
                <w:sz w:val="24"/>
                <w:szCs w:val="24"/>
              </w:rPr>
              <w:t>期临床研究结果。</w:t>
            </w:r>
          </w:p>
          <w:p w14:paraId="0085A23B" w14:textId="77777777" w:rsidR="00DA50B7" w:rsidRPr="00DA50B7" w:rsidRDefault="00DA50B7" w:rsidP="00DA50B7">
            <w:pPr>
              <w:spacing w:line="360" w:lineRule="auto"/>
              <w:rPr>
                <w:rFonts w:ascii="Times New Roman" w:eastAsia="宋体" w:hAnsi="Times New Roman" w:cs="Times New Roman"/>
                <w:sz w:val="24"/>
                <w:szCs w:val="24"/>
              </w:rPr>
            </w:pPr>
          </w:p>
          <w:p w14:paraId="6CD718D2" w14:textId="5C4ECD75" w:rsidR="0094572B" w:rsidRDefault="0094572B" w:rsidP="00D36C7B">
            <w:pPr>
              <w:spacing w:line="360" w:lineRule="auto"/>
              <w:rPr>
                <w:rFonts w:ascii="Times New Roman" w:eastAsia="宋体" w:hAnsi="Times New Roman" w:cs="Times New Roman"/>
                <w:b/>
                <w:sz w:val="24"/>
                <w:szCs w:val="24"/>
              </w:rPr>
            </w:pPr>
            <w:r w:rsidRPr="0094572B">
              <w:rPr>
                <w:rFonts w:ascii="Times New Roman" w:eastAsia="宋体" w:hAnsi="Times New Roman" w:cs="Times New Roman" w:hint="eastAsia"/>
                <w:b/>
                <w:sz w:val="24"/>
                <w:szCs w:val="24"/>
              </w:rPr>
              <w:t>问</w:t>
            </w:r>
            <w:r w:rsidRPr="0094572B">
              <w:rPr>
                <w:rFonts w:ascii="Times New Roman" w:eastAsia="宋体" w:hAnsi="Times New Roman" w:cs="Times New Roman" w:hint="eastAsia"/>
                <w:b/>
                <w:sz w:val="24"/>
                <w:szCs w:val="24"/>
              </w:rPr>
              <w:t>3</w:t>
            </w:r>
            <w:r w:rsidRPr="0094572B">
              <w:rPr>
                <w:rFonts w:ascii="Times New Roman" w:eastAsia="宋体" w:hAnsi="Times New Roman" w:cs="Times New Roman" w:hint="eastAsia"/>
                <w:b/>
                <w:sz w:val="24"/>
                <w:szCs w:val="24"/>
              </w:rPr>
              <w:t>：公司</w:t>
            </w:r>
            <w:r w:rsidRPr="0094572B">
              <w:rPr>
                <w:rFonts w:ascii="Times New Roman" w:eastAsia="宋体" w:hAnsi="Times New Roman" w:cs="Times New Roman" w:hint="eastAsia"/>
                <w:b/>
                <w:sz w:val="24"/>
                <w:szCs w:val="24"/>
              </w:rPr>
              <w:t>B</w:t>
            </w:r>
            <w:r w:rsidRPr="0094572B">
              <w:rPr>
                <w:rFonts w:ascii="Times New Roman" w:eastAsia="宋体" w:hAnsi="Times New Roman" w:cs="Times New Roman"/>
                <w:b/>
                <w:sz w:val="24"/>
                <w:szCs w:val="24"/>
              </w:rPr>
              <w:t>L-B01D1</w:t>
            </w:r>
            <w:r w:rsidR="006F3487">
              <w:rPr>
                <w:rFonts w:ascii="Times New Roman" w:eastAsia="宋体" w:hAnsi="Times New Roman" w:cs="Times New Roman" w:hint="eastAsia"/>
                <w:b/>
                <w:sz w:val="24"/>
                <w:szCs w:val="24"/>
              </w:rPr>
              <w:t>国内外</w:t>
            </w:r>
            <w:r w:rsidRPr="0094572B">
              <w:rPr>
                <w:rFonts w:ascii="Times New Roman" w:eastAsia="宋体" w:hAnsi="Times New Roman" w:cs="Times New Roman" w:hint="eastAsia"/>
                <w:b/>
                <w:sz w:val="24"/>
                <w:szCs w:val="24"/>
              </w:rPr>
              <w:t>研究进展情况，</w:t>
            </w:r>
            <w:r w:rsidRPr="0094572B">
              <w:rPr>
                <w:rFonts w:ascii="Times New Roman" w:eastAsia="宋体" w:hAnsi="Times New Roman" w:cs="Times New Roman" w:hint="eastAsia"/>
                <w:b/>
                <w:sz w:val="24"/>
                <w:szCs w:val="24"/>
              </w:rPr>
              <w:t>B</w:t>
            </w:r>
            <w:r w:rsidRPr="0094572B">
              <w:rPr>
                <w:rFonts w:ascii="Times New Roman" w:eastAsia="宋体" w:hAnsi="Times New Roman" w:cs="Times New Roman"/>
                <w:b/>
                <w:sz w:val="24"/>
                <w:szCs w:val="24"/>
              </w:rPr>
              <w:t>L-B</w:t>
            </w:r>
            <w:r w:rsidR="009E6159">
              <w:rPr>
                <w:rFonts w:ascii="Times New Roman" w:eastAsia="宋体" w:hAnsi="Times New Roman" w:cs="Times New Roman"/>
                <w:b/>
                <w:sz w:val="24"/>
                <w:szCs w:val="24"/>
              </w:rPr>
              <w:t>0</w:t>
            </w:r>
            <w:r w:rsidRPr="0094572B">
              <w:rPr>
                <w:rFonts w:ascii="Times New Roman" w:eastAsia="宋体" w:hAnsi="Times New Roman" w:cs="Times New Roman"/>
                <w:b/>
                <w:sz w:val="24"/>
                <w:szCs w:val="24"/>
              </w:rPr>
              <w:t>1D1</w:t>
            </w:r>
            <w:r w:rsidRPr="0094572B">
              <w:rPr>
                <w:rFonts w:ascii="Times New Roman" w:eastAsia="宋体" w:hAnsi="Times New Roman" w:cs="Times New Roman" w:hint="eastAsia"/>
                <w:b/>
                <w:sz w:val="24"/>
                <w:szCs w:val="24"/>
              </w:rPr>
              <w:t>联合</w:t>
            </w:r>
            <w:r w:rsidRPr="0094572B">
              <w:rPr>
                <w:rFonts w:ascii="Times New Roman" w:eastAsia="宋体" w:hAnsi="Times New Roman" w:cs="Times New Roman" w:hint="eastAsia"/>
                <w:b/>
                <w:sz w:val="24"/>
                <w:szCs w:val="24"/>
              </w:rPr>
              <w:t>P</w:t>
            </w:r>
            <w:r w:rsidRPr="0094572B">
              <w:rPr>
                <w:rFonts w:ascii="Times New Roman" w:eastAsia="宋体" w:hAnsi="Times New Roman" w:cs="Times New Roman"/>
                <w:b/>
                <w:sz w:val="24"/>
                <w:szCs w:val="24"/>
              </w:rPr>
              <w:t>D-1</w:t>
            </w:r>
            <w:r w:rsidRPr="0094572B">
              <w:rPr>
                <w:rFonts w:ascii="Times New Roman" w:eastAsia="宋体" w:hAnsi="Times New Roman" w:cs="Times New Roman" w:hint="eastAsia"/>
                <w:b/>
                <w:sz w:val="24"/>
                <w:szCs w:val="24"/>
              </w:rPr>
              <w:t>临床试验进展情况？</w:t>
            </w:r>
          </w:p>
          <w:p w14:paraId="302E40D0" w14:textId="6942C3A5" w:rsidR="0094572B" w:rsidRDefault="0094572B" w:rsidP="0094572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Pr="0094572B">
              <w:rPr>
                <w:rFonts w:ascii="Times New Roman" w:eastAsia="宋体" w:hAnsi="Times New Roman" w:cs="Times New Roman"/>
                <w:sz w:val="24"/>
                <w:szCs w:val="24"/>
              </w:rPr>
              <w:t>BL-B01D1</w:t>
            </w:r>
            <w:r w:rsidRPr="0094572B">
              <w:rPr>
                <w:rFonts w:ascii="Times New Roman" w:eastAsia="宋体" w:hAnsi="Times New Roman" w:cs="Times New Roman"/>
                <w:sz w:val="24"/>
                <w:szCs w:val="24"/>
              </w:rPr>
              <w:t>是全球首创（</w:t>
            </w:r>
            <w:r w:rsidRPr="0094572B">
              <w:rPr>
                <w:rFonts w:ascii="Times New Roman" w:eastAsia="宋体" w:hAnsi="Times New Roman" w:cs="Times New Roman"/>
                <w:sz w:val="24"/>
                <w:szCs w:val="24"/>
              </w:rPr>
              <w:t>First-in-class</w:t>
            </w:r>
            <w:r w:rsidRPr="0094572B">
              <w:rPr>
                <w:rFonts w:ascii="Times New Roman" w:eastAsia="宋体" w:hAnsi="Times New Roman" w:cs="Times New Roman"/>
                <w:sz w:val="24"/>
                <w:szCs w:val="24"/>
              </w:rPr>
              <w:t>）、新概念（</w:t>
            </w:r>
            <w:r w:rsidRPr="0094572B">
              <w:rPr>
                <w:rFonts w:ascii="Times New Roman" w:eastAsia="宋体" w:hAnsi="Times New Roman" w:cs="Times New Roman"/>
                <w:sz w:val="24"/>
                <w:szCs w:val="24"/>
              </w:rPr>
              <w:t>New concept</w:t>
            </w:r>
            <w:r w:rsidRPr="0094572B">
              <w:rPr>
                <w:rFonts w:ascii="Times New Roman" w:eastAsia="宋体" w:hAnsi="Times New Roman" w:cs="Times New Roman"/>
                <w:sz w:val="24"/>
                <w:szCs w:val="24"/>
              </w:rPr>
              <w:t>）且唯一进入</w:t>
            </w:r>
            <w:r w:rsidRPr="0094572B">
              <w:rPr>
                <w:rFonts w:ascii="Times New Roman" w:eastAsia="宋体" w:hAnsi="Times New Roman" w:cs="Times New Roman"/>
                <w:sz w:val="24"/>
                <w:szCs w:val="24"/>
              </w:rPr>
              <w:t>III</w:t>
            </w:r>
            <w:r w:rsidRPr="0094572B">
              <w:rPr>
                <w:rFonts w:ascii="Times New Roman" w:eastAsia="宋体" w:hAnsi="Times New Roman" w:cs="Times New Roman"/>
                <w:sz w:val="24"/>
                <w:szCs w:val="24"/>
              </w:rPr>
              <w:t>期临床阶段的</w:t>
            </w:r>
            <w:r w:rsidRPr="0094572B">
              <w:rPr>
                <w:rFonts w:ascii="Times New Roman" w:eastAsia="宋体" w:hAnsi="Times New Roman" w:cs="Times New Roman"/>
                <w:sz w:val="24"/>
                <w:szCs w:val="24"/>
              </w:rPr>
              <w:t>EGFR×HER3</w:t>
            </w:r>
            <w:r w:rsidRPr="0094572B">
              <w:rPr>
                <w:rFonts w:ascii="Times New Roman" w:eastAsia="宋体" w:hAnsi="Times New Roman" w:cs="Times New Roman"/>
                <w:sz w:val="24"/>
                <w:szCs w:val="24"/>
              </w:rPr>
              <w:t>双抗</w:t>
            </w:r>
            <w:r w:rsidRPr="0094572B">
              <w:rPr>
                <w:rFonts w:ascii="Times New Roman" w:eastAsia="宋体" w:hAnsi="Times New Roman" w:cs="Times New Roman"/>
                <w:sz w:val="24"/>
                <w:szCs w:val="24"/>
              </w:rPr>
              <w:t>ADC</w:t>
            </w:r>
            <w:r w:rsidRPr="0094572B">
              <w:rPr>
                <w:rFonts w:ascii="Times New Roman" w:eastAsia="宋体" w:hAnsi="Times New Roman" w:cs="Times New Roman"/>
                <w:sz w:val="24"/>
                <w:szCs w:val="24"/>
              </w:rPr>
              <w:t>，</w:t>
            </w:r>
            <w:r>
              <w:rPr>
                <w:rFonts w:ascii="Times New Roman" w:eastAsia="宋体" w:hAnsi="Times New Roman" w:cs="Times New Roman" w:hint="eastAsia"/>
                <w:sz w:val="24"/>
                <w:szCs w:val="24"/>
              </w:rPr>
              <w:t>目前</w:t>
            </w:r>
            <w:r w:rsidRPr="0094572B">
              <w:rPr>
                <w:rFonts w:ascii="Times New Roman" w:eastAsia="宋体" w:hAnsi="Times New Roman" w:cs="Times New Roman" w:hint="eastAsia"/>
                <w:sz w:val="24"/>
                <w:szCs w:val="24"/>
              </w:rPr>
              <w:t>公司就</w:t>
            </w:r>
            <w:r w:rsidRPr="0094572B">
              <w:rPr>
                <w:rFonts w:ascii="Times New Roman" w:eastAsia="宋体" w:hAnsi="Times New Roman" w:cs="Times New Roman"/>
                <w:sz w:val="24"/>
                <w:szCs w:val="24"/>
              </w:rPr>
              <w:t>BL-B01D1</w:t>
            </w:r>
            <w:r w:rsidRPr="0094572B">
              <w:rPr>
                <w:rFonts w:ascii="Times New Roman" w:eastAsia="宋体" w:hAnsi="Times New Roman" w:cs="Times New Roman"/>
                <w:sz w:val="24"/>
                <w:szCs w:val="24"/>
              </w:rPr>
              <w:t>在中国和美国已开展</w:t>
            </w:r>
            <w:r w:rsidRPr="0094572B">
              <w:rPr>
                <w:rFonts w:ascii="Times New Roman" w:eastAsia="宋体" w:hAnsi="Times New Roman" w:cs="Times New Roman"/>
                <w:sz w:val="24"/>
                <w:szCs w:val="24"/>
              </w:rPr>
              <w:t>30</w:t>
            </w:r>
            <w:r w:rsidRPr="0094572B">
              <w:rPr>
                <w:rFonts w:ascii="Times New Roman" w:eastAsia="宋体" w:hAnsi="Times New Roman" w:cs="Times New Roman"/>
                <w:sz w:val="24"/>
                <w:szCs w:val="24"/>
              </w:rPr>
              <w:t>余项针对</w:t>
            </w:r>
            <w:r w:rsidRPr="0094572B">
              <w:rPr>
                <w:rFonts w:ascii="Times New Roman" w:eastAsia="宋体" w:hAnsi="Times New Roman" w:cs="Times New Roman"/>
                <w:sz w:val="24"/>
                <w:szCs w:val="24"/>
              </w:rPr>
              <w:t>10</w:t>
            </w:r>
            <w:r w:rsidRPr="0094572B">
              <w:rPr>
                <w:rFonts w:ascii="Times New Roman" w:eastAsia="宋体" w:hAnsi="Times New Roman" w:cs="Times New Roman"/>
                <w:sz w:val="24"/>
                <w:szCs w:val="24"/>
              </w:rPr>
              <w:t>余种肿瘤类型的</w:t>
            </w:r>
            <w:r w:rsidRPr="0094572B">
              <w:rPr>
                <w:rFonts w:ascii="Times New Roman" w:eastAsia="宋体" w:hAnsi="Times New Roman" w:cs="Times New Roman" w:hint="eastAsia"/>
                <w:sz w:val="24"/>
                <w:szCs w:val="24"/>
              </w:rPr>
              <w:t>临床试验，其中，于美国正在开展治疗非小细胞肺癌、晚期实体瘤等多项</w:t>
            </w:r>
            <w:r w:rsidRPr="0094572B">
              <w:rPr>
                <w:rFonts w:ascii="Times New Roman" w:eastAsia="宋体" w:hAnsi="Times New Roman" w:cs="Times New Roman"/>
                <w:sz w:val="24"/>
                <w:szCs w:val="24"/>
              </w:rPr>
              <w:t>I/II</w:t>
            </w:r>
            <w:r w:rsidRPr="0094572B">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w:t>
            </w:r>
            <w:r w:rsidRPr="0094572B">
              <w:rPr>
                <w:rFonts w:ascii="Times New Roman" w:eastAsia="宋体" w:hAnsi="Times New Roman" w:cs="Times New Roman" w:hint="eastAsia"/>
                <w:sz w:val="24"/>
                <w:szCs w:val="24"/>
              </w:rPr>
              <w:t>以及于中国正在开展</w:t>
            </w:r>
            <w:r w:rsidRPr="0094572B">
              <w:rPr>
                <w:rFonts w:ascii="Times New Roman" w:eastAsia="宋体" w:hAnsi="Times New Roman" w:cs="Times New Roman"/>
                <w:sz w:val="24"/>
                <w:szCs w:val="24"/>
              </w:rPr>
              <w:t>9</w:t>
            </w:r>
            <w:r w:rsidRPr="0094572B">
              <w:rPr>
                <w:rFonts w:ascii="Times New Roman" w:eastAsia="宋体" w:hAnsi="Times New Roman" w:cs="Times New Roman"/>
                <w:sz w:val="24"/>
                <w:szCs w:val="24"/>
              </w:rPr>
              <w:t>项</w:t>
            </w:r>
            <w:r w:rsidR="006F3487" w:rsidRPr="006F3487">
              <w:rPr>
                <w:rFonts w:ascii="Times New Roman" w:eastAsia="宋体" w:hAnsi="Times New Roman" w:cs="Times New Roman" w:hint="eastAsia"/>
                <w:sz w:val="24"/>
                <w:szCs w:val="24"/>
              </w:rPr>
              <w:t>（</w:t>
            </w:r>
            <w:r w:rsidR="006F3487">
              <w:rPr>
                <w:rFonts w:ascii="Times New Roman" w:eastAsia="宋体" w:hAnsi="Times New Roman" w:cs="Times New Roman" w:hint="eastAsia"/>
                <w:sz w:val="24"/>
                <w:szCs w:val="24"/>
              </w:rPr>
              <w:t>其中</w:t>
            </w:r>
            <w:r w:rsidR="006F3487" w:rsidRPr="006F3487">
              <w:rPr>
                <w:rFonts w:ascii="Times New Roman" w:eastAsia="宋体" w:hAnsi="Times New Roman" w:cs="Times New Roman"/>
                <w:sz w:val="24"/>
                <w:szCs w:val="24"/>
              </w:rPr>
              <w:t>5</w:t>
            </w:r>
            <w:r w:rsidR="006F3487" w:rsidRPr="006F3487">
              <w:rPr>
                <w:rFonts w:ascii="Times New Roman" w:eastAsia="宋体" w:hAnsi="Times New Roman" w:cs="Times New Roman"/>
                <w:sz w:val="24"/>
                <w:szCs w:val="24"/>
              </w:rPr>
              <w:t>项适</w:t>
            </w:r>
            <w:r w:rsidR="006F3487" w:rsidRPr="006F3487">
              <w:rPr>
                <w:rFonts w:ascii="Times New Roman" w:eastAsia="宋体" w:hAnsi="Times New Roman" w:cs="Times New Roman" w:hint="eastAsia"/>
                <w:sz w:val="24"/>
                <w:szCs w:val="24"/>
              </w:rPr>
              <w:t>应症被纳入突破性治疗品种名单）</w:t>
            </w:r>
            <w:r w:rsidRPr="0094572B">
              <w:rPr>
                <w:rFonts w:ascii="Times New Roman" w:eastAsia="宋体" w:hAnsi="Times New Roman" w:cs="Times New Roman"/>
                <w:sz w:val="24"/>
                <w:szCs w:val="24"/>
              </w:rPr>
              <w:t>用于不同癌症治疗的</w:t>
            </w:r>
            <w:r w:rsidRPr="0094572B">
              <w:rPr>
                <w:rFonts w:ascii="Times New Roman" w:eastAsia="宋体" w:hAnsi="Times New Roman" w:cs="Times New Roman"/>
                <w:sz w:val="24"/>
                <w:szCs w:val="24"/>
              </w:rPr>
              <w:t>III</w:t>
            </w:r>
            <w:r w:rsidRPr="0094572B">
              <w:rPr>
                <w:rFonts w:ascii="Times New Roman" w:eastAsia="宋体" w:hAnsi="Times New Roman" w:cs="Times New Roman"/>
                <w:sz w:val="24"/>
                <w:szCs w:val="24"/>
              </w:rPr>
              <w:t>期临床试验</w:t>
            </w:r>
            <w:r w:rsidR="006F3487">
              <w:rPr>
                <w:rFonts w:ascii="Times New Roman" w:eastAsia="宋体" w:hAnsi="Times New Roman" w:cs="Times New Roman" w:hint="eastAsia"/>
                <w:sz w:val="24"/>
                <w:szCs w:val="24"/>
              </w:rPr>
              <w:t>，其中</w:t>
            </w:r>
            <w:r w:rsidR="006F3487" w:rsidRPr="006F3487">
              <w:rPr>
                <w:rFonts w:ascii="Times New Roman" w:eastAsia="宋体" w:hAnsi="Times New Roman" w:cs="Times New Roman" w:hint="eastAsia"/>
                <w:sz w:val="24"/>
                <w:szCs w:val="24"/>
              </w:rPr>
              <w:t>联合奥</w:t>
            </w:r>
            <w:proofErr w:type="gramStart"/>
            <w:r w:rsidR="006F3487" w:rsidRPr="006F3487">
              <w:rPr>
                <w:rFonts w:ascii="Times New Roman" w:eastAsia="宋体" w:hAnsi="Times New Roman" w:cs="Times New Roman" w:hint="eastAsia"/>
                <w:sz w:val="24"/>
                <w:szCs w:val="24"/>
              </w:rPr>
              <w:t>希替尼用于</w:t>
            </w:r>
            <w:proofErr w:type="gramEnd"/>
            <w:r w:rsidR="006F3487" w:rsidRPr="006F3487">
              <w:rPr>
                <w:rFonts w:ascii="Times New Roman" w:eastAsia="宋体" w:hAnsi="Times New Roman" w:cs="Times New Roman" w:hint="eastAsia"/>
                <w:sz w:val="24"/>
                <w:szCs w:val="24"/>
              </w:rPr>
              <w:t>一线</w:t>
            </w:r>
            <w:r w:rsidR="006F3487" w:rsidRPr="006F3487">
              <w:rPr>
                <w:rFonts w:ascii="Times New Roman" w:eastAsia="宋体" w:hAnsi="Times New Roman" w:cs="Times New Roman"/>
                <w:sz w:val="24"/>
                <w:szCs w:val="24"/>
              </w:rPr>
              <w:t>EGFR</w:t>
            </w:r>
            <w:r w:rsidR="006F3487" w:rsidRPr="006F3487">
              <w:rPr>
                <w:rFonts w:ascii="Times New Roman" w:eastAsia="宋体" w:hAnsi="Times New Roman" w:cs="Times New Roman"/>
                <w:sz w:val="24"/>
                <w:szCs w:val="24"/>
              </w:rPr>
              <w:t>突变型局部晚期或转移性非小细胞肺癌的</w:t>
            </w:r>
            <w:r w:rsidR="006F3487" w:rsidRPr="006F3487">
              <w:rPr>
                <w:rFonts w:ascii="Times New Roman" w:eastAsia="宋体" w:hAnsi="Times New Roman" w:cs="Times New Roman"/>
                <w:sz w:val="24"/>
                <w:szCs w:val="24"/>
              </w:rPr>
              <w:t>III</w:t>
            </w:r>
            <w:r w:rsidR="006F3487" w:rsidRPr="006F3487">
              <w:rPr>
                <w:rFonts w:ascii="Times New Roman" w:eastAsia="宋体" w:hAnsi="Times New Roman" w:cs="Times New Roman"/>
                <w:sz w:val="24"/>
                <w:szCs w:val="24"/>
              </w:rPr>
              <w:t>期临床试验已完成首例受试者入组</w:t>
            </w:r>
            <w:r w:rsidR="006F3487">
              <w:rPr>
                <w:rFonts w:ascii="Times New Roman" w:eastAsia="宋体" w:hAnsi="Times New Roman" w:cs="Times New Roman" w:hint="eastAsia"/>
                <w:sz w:val="24"/>
                <w:szCs w:val="24"/>
              </w:rPr>
              <w:t>。此外，</w:t>
            </w:r>
            <w:r w:rsidR="006F3487">
              <w:rPr>
                <w:rFonts w:ascii="Times New Roman" w:eastAsia="宋体" w:hAnsi="Times New Roman" w:cs="Times New Roman" w:hint="eastAsia"/>
                <w:sz w:val="24"/>
                <w:szCs w:val="24"/>
              </w:rPr>
              <w:t>B</w:t>
            </w:r>
            <w:r w:rsidR="006F3487">
              <w:rPr>
                <w:rFonts w:ascii="Times New Roman" w:eastAsia="宋体" w:hAnsi="Times New Roman" w:cs="Times New Roman"/>
                <w:sz w:val="24"/>
                <w:szCs w:val="24"/>
              </w:rPr>
              <w:t>L-B01D1</w:t>
            </w:r>
            <w:r w:rsidR="006F3487">
              <w:rPr>
                <w:rFonts w:ascii="Times New Roman" w:eastAsia="宋体" w:hAnsi="Times New Roman" w:cs="Times New Roman" w:hint="eastAsia"/>
                <w:sz w:val="24"/>
                <w:szCs w:val="24"/>
              </w:rPr>
              <w:t>已开展</w:t>
            </w:r>
            <w:r w:rsidR="006F3487" w:rsidRPr="006F3487">
              <w:rPr>
                <w:rFonts w:ascii="Times New Roman" w:eastAsia="宋体" w:hAnsi="Times New Roman" w:cs="Times New Roman" w:hint="eastAsia"/>
                <w:sz w:val="24"/>
                <w:szCs w:val="24"/>
              </w:rPr>
              <w:t>与</w:t>
            </w:r>
            <w:r w:rsidR="006F3487" w:rsidRPr="006F3487">
              <w:rPr>
                <w:rFonts w:ascii="Times New Roman" w:eastAsia="宋体" w:hAnsi="Times New Roman" w:cs="Times New Roman"/>
                <w:sz w:val="24"/>
                <w:szCs w:val="24"/>
              </w:rPr>
              <w:t>PD-(L)1</w:t>
            </w:r>
            <w:r w:rsidR="006F3487" w:rsidRPr="006F3487">
              <w:rPr>
                <w:rFonts w:ascii="Times New Roman" w:eastAsia="宋体" w:hAnsi="Times New Roman" w:cs="Times New Roman"/>
                <w:sz w:val="24"/>
                <w:szCs w:val="24"/>
              </w:rPr>
              <w:t>疗法</w:t>
            </w:r>
            <w:proofErr w:type="gramStart"/>
            <w:r w:rsidR="006F3487" w:rsidRPr="006F3487">
              <w:rPr>
                <w:rFonts w:ascii="Times New Roman" w:eastAsia="宋体" w:hAnsi="Times New Roman" w:cs="Times New Roman"/>
                <w:sz w:val="24"/>
                <w:szCs w:val="24"/>
              </w:rPr>
              <w:t>联用于</w:t>
            </w:r>
            <w:proofErr w:type="gramEnd"/>
            <w:r w:rsidR="006F3487" w:rsidRPr="006F3487">
              <w:rPr>
                <w:rFonts w:ascii="Times New Roman" w:eastAsia="宋体" w:hAnsi="Times New Roman" w:cs="Times New Roman"/>
                <w:sz w:val="24"/>
                <w:szCs w:val="24"/>
              </w:rPr>
              <w:t>一线治疗</w:t>
            </w:r>
            <w:r w:rsidR="006F3487" w:rsidRPr="006F3487">
              <w:rPr>
                <w:rFonts w:ascii="Times New Roman" w:eastAsia="宋体" w:hAnsi="Times New Roman" w:cs="Times New Roman"/>
                <w:sz w:val="24"/>
                <w:szCs w:val="24"/>
              </w:rPr>
              <w:t>9</w:t>
            </w:r>
            <w:r w:rsidR="006F3487" w:rsidRPr="006F3487">
              <w:rPr>
                <w:rFonts w:ascii="Times New Roman" w:eastAsia="宋体" w:hAnsi="Times New Roman" w:cs="Times New Roman"/>
                <w:sz w:val="24"/>
                <w:szCs w:val="24"/>
              </w:rPr>
              <w:t>种癌症适应症（小细胞肺癌、非小细</w:t>
            </w:r>
            <w:r w:rsidR="006F3487" w:rsidRPr="006F3487">
              <w:rPr>
                <w:rFonts w:ascii="Times New Roman" w:eastAsia="宋体" w:hAnsi="Times New Roman" w:cs="Times New Roman" w:hint="eastAsia"/>
                <w:sz w:val="24"/>
                <w:szCs w:val="24"/>
              </w:rPr>
              <w:t>胞肺癌、鼻咽癌、头颈鳞癌、食管癌、胃癌、结直肠癌、乳腺癌及尿路上皮癌）的</w:t>
            </w:r>
            <w:r w:rsidR="006F3487" w:rsidRPr="006F3487">
              <w:rPr>
                <w:rFonts w:ascii="Times New Roman" w:eastAsia="宋体" w:hAnsi="Times New Roman" w:cs="Times New Roman"/>
                <w:sz w:val="24"/>
                <w:szCs w:val="24"/>
              </w:rPr>
              <w:t>8</w:t>
            </w:r>
            <w:r w:rsidR="006F3487" w:rsidRPr="006F3487">
              <w:rPr>
                <w:rFonts w:ascii="Times New Roman" w:eastAsia="宋体" w:hAnsi="Times New Roman" w:cs="Times New Roman"/>
                <w:sz w:val="24"/>
                <w:szCs w:val="24"/>
              </w:rPr>
              <w:t>个</w:t>
            </w:r>
            <w:r w:rsidR="006F3487" w:rsidRPr="006F3487">
              <w:rPr>
                <w:rFonts w:ascii="Times New Roman" w:eastAsia="宋体" w:hAnsi="Times New Roman" w:cs="Times New Roman"/>
                <w:sz w:val="24"/>
                <w:szCs w:val="24"/>
              </w:rPr>
              <w:t>II</w:t>
            </w:r>
            <w:r w:rsidR="006F3487" w:rsidRPr="006F3487">
              <w:rPr>
                <w:rFonts w:ascii="Times New Roman" w:eastAsia="宋体" w:hAnsi="Times New Roman" w:cs="Times New Roman"/>
                <w:sz w:val="24"/>
                <w:szCs w:val="24"/>
              </w:rPr>
              <w:t>期临床</w:t>
            </w:r>
            <w:r w:rsidR="006F3487" w:rsidRPr="006F3487">
              <w:rPr>
                <w:rFonts w:ascii="Times New Roman" w:eastAsia="宋体" w:hAnsi="Times New Roman" w:cs="Times New Roman" w:hint="eastAsia"/>
                <w:sz w:val="24"/>
                <w:szCs w:val="24"/>
              </w:rPr>
              <w:t>试验</w:t>
            </w:r>
            <w:r w:rsidR="006F3487">
              <w:rPr>
                <w:rFonts w:ascii="Times New Roman" w:eastAsia="宋体" w:hAnsi="Times New Roman" w:cs="Times New Roman" w:hint="eastAsia"/>
                <w:sz w:val="24"/>
                <w:szCs w:val="24"/>
              </w:rPr>
              <w:t>。</w:t>
            </w:r>
          </w:p>
          <w:p w14:paraId="2FAE60C8" w14:textId="77777777" w:rsidR="006F3487" w:rsidRPr="0094572B" w:rsidRDefault="006F3487" w:rsidP="0094572B">
            <w:pPr>
              <w:spacing w:line="360" w:lineRule="auto"/>
              <w:rPr>
                <w:rFonts w:ascii="Times New Roman" w:eastAsia="宋体" w:hAnsi="Times New Roman" w:cs="Times New Roman"/>
                <w:sz w:val="24"/>
                <w:szCs w:val="24"/>
              </w:rPr>
            </w:pPr>
          </w:p>
          <w:p w14:paraId="38DE1A8B" w14:textId="327C01B4" w:rsidR="00D36C7B" w:rsidRPr="00D36C7B" w:rsidRDefault="00D36C7B" w:rsidP="00D36C7B">
            <w:pPr>
              <w:spacing w:line="360" w:lineRule="auto"/>
              <w:rPr>
                <w:rFonts w:ascii="Times New Roman" w:eastAsia="宋体" w:hAnsi="Times New Roman" w:cs="Times New Roman"/>
                <w:sz w:val="24"/>
                <w:szCs w:val="24"/>
              </w:rPr>
            </w:pPr>
            <w:r w:rsidRPr="00CE00AA">
              <w:rPr>
                <w:rFonts w:ascii="Times New Roman" w:eastAsia="宋体" w:hAnsi="Times New Roman" w:cs="Times New Roman" w:hint="eastAsia"/>
                <w:b/>
                <w:sz w:val="24"/>
                <w:szCs w:val="24"/>
              </w:rPr>
              <w:t>问</w:t>
            </w:r>
            <w:r w:rsidR="0094572B">
              <w:rPr>
                <w:rFonts w:ascii="Times New Roman" w:eastAsia="宋体" w:hAnsi="Times New Roman" w:cs="Times New Roman" w:hint="eastAsia"/>
                <w:b/>
                <w:sz w:val="24"/>
                <w:szCs w:val="24"/>
              </w:rPr>
              <w:t>4</w:t>
            </w:r>
            <w:r w:rsidR="00CE00AA">
              <w:rPr>
                <w:rFonts w:ascii="Times New Roman" w:eastAsia="宋体" w:hAnsi="Times New Roman" w:cs="Times New Roman" w:hint="eastAsia"/>
                <w:b/>
                <w:sz w:val="24"/>
                <w:szCs w:val="24"/>
              </w:rPr>
              <w:t>：</w:t>
            </w:r>
            <w:r w:rsidR="008660BF" w:rsidRPr="008660BF">
              <w:rPr>
                <w:rFonts w:ascii="Times New Roman" w:eastAsia="宋体" w:hAnsi="Times New Roman" w:cs="Times New Roman" w:hint="eastAsia"/>
                <w:b/>
                <w:sz w:val="24"/>
                <w:szCs w:val="24"/>
              </w:rPr>
              <w:t>公司</w:t>
            </w:r>
            <w:r w:rsidR="008660BF" w:rsidRPr="008660BF">
              <w:rPr>
                <w:rFonts w:ascii="Times New Roman" w:eastAsia="宋体" w:hAnsi="Times New Roman" w:cs="Times New Roman"/>
                <w:b/>
                <w:sz w:val="24"/>
                <w:szCs w:val="24"/>
              </w:rPr>
              <w:t>BL-M11D1</w:t>
            </w:r>
            <w:r w:rsidR="00194E78">
              <w:rPr>
                <w:rFonts w:ascii="Times New Roman" w:eastAsia="宋体" w:hAnsi="Times New Roman" w:cs="Times New Roman" w:hint="eastAsia"/>
                <w:b/>
                <w:sz w:val="24"/>
                <w:szCs w:val="24"/>
              </w:rPr>
              <w:t>研究进展情况</w:t>
            </w:r>
            <w:r w:rsidRPr="00CE00AA">
              <w:rPr>
                <w:rFonts w:ascii="Times New Roman" w:eastAsia="宋体" w:hAnsi="Times New Roman" w:cs="Times New Roman"/>
                <w:b/>
                <w:sz w:val="24"/>
                <w:szCs w:val="24"/>
              </w:rPr>
              <w:t>？</w:t>
            </w:r>
          </w:p>
          <w:p w14:paraId="7F7C2F4E" w14:textId="75FCE017" w:rsidR="00D36C7B" w:rsidRDefault="00D36C7B" w:rsidP="00DA50B7">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DA50B7" w:rsidRPr="00DA50B7">
              <w:rPr>
                <w:rFonts w:ascii="Times New Roman" w:eastAsia="宋体" w:hAnsi="Times New Roman" w:cs="Times New Roman"/>
                <w:sz w:val="24"/>
                <w:szCs w:val="24"/>
              </w:rPr>
              <w:t>BL-M11D1</w:t>
            </w:r>
            <w:r w:rsidR="00DA50B7" w:rsidRPr="00DA50B7">
              <w:rPr>
                <w:rFonts w:ascii="Times New Roman" w:eastAsia="宋体" w:hAnsi="Times New Roman" w:cs="Times New Roman"/>
                <w:sz w:val="24"/>
                <w:szCs w:val="24"/>
              </w:rPr>
              <w:t>是与</w:t>
            </w:r>
            <w:r w:rsidR="00DA50B7" w:rsidRPr="00DA50B7">
              <w:rPr>
                <w:rFonts w:ascii="Times New Roman" w:eastAsia="宋体" w:hAnsi="Times New Roman" w:cs="Times New Roman"/>
                <w:sz w:val="24"/>
                <w:szCs w:val="24"/>
              </w:rPr>
              <w:t>BL-B01D1</w:t>
            </w:r>
            <w:r w:rsidR="00DA50B7" w:rsidRPr="00DA50B7">
              <w:rPr>
                <w:rFonts w:ascii="Times New Roman" w:eastAsia="宋体" w:hAnsi="Times New Roman" w:cs="Times New Roman"/>
                <w:sz w:val="24"/>
                <w:szCs w:val="24"/>
              </w:rPr>
              <w:t>出自同一技术平台</w:t>
            </w:r>
            <w:r w:rsidR="00DA50B7">
              <w:rPr>
                <w:rFonts w:ascii="Times New Roman" w:eastAsia="宋体" w:hAnsi="Times New Roman" w:cs="Times New Roman" w:hint="eastAsia"/>
                <w:sz w:val="24"/>
                <w:szCs w:val="24"/>
              </w:rPr>
              <w:t>、</w:t>
            </w:r>
            <w:r w:rsidR="00DA50B7" w:rsidRPr="00DA50B7">
              <w:rPr>
                <w:rFonts w:ascii="Times New Roman" w:eastAsia="宋体" w:hAnsi="Times New Roman" w:cs="Times New Roman"/>
                <w:sz w:val="24"/>
                <w:szCs w:val="24"/>
              </w:rPr>
              <w:t>与</w:t>
            </w:r>
            <w:r w:rsidR="00DA50B7" w:rsidRPr="00DA50B7">
              <w:rPr>
                <w:rFonts w:ascii="Times New Roman" w:eastAsia="宋体" w:hAnsi="Times New Roman" w:cs="Times New Roman"/>
                <w:sz w:val="24"/>
                <w:szCs w:val="24"/>
              </w:rPr>
              <w:t>BL-B01D1</w:t>
            </w:r>
            <w:r w:rsidR="00DA50B7" w:rsidRPr="00DA50B7">
              <w:rPr>
                <w:rFonts w:ascii="Times New Roman" w:eastAsia="宋体" w:hAnsi="Times New Roman" w:cs="Times New Roman"/>
                <w:sz w:val="24"/>
                <w:szCs w:val="24"/>
              </w:rPr>
              <w:t>共享同一</w:t>
            </w:r>
            <w:r w:rsidR="00DA50B7" w:rsidRPr="00DA50B7">
              <w:rPr>
                <w:rFonts w:ascii="Times New Roman" w:eastAsia="宋体" w:hAnsi="Times New Roman" w:cs="Times New Roman"/>
                <w:sz w:val="24"/>
                <w:szCs w:val="24"/>
              </w:rPr>
              <w:t>“</w:t>
            </w:r>
            <w:r w:rsidR="00DA50B7" w:rsidRPr="00DA50B7">
              <w:rPr>
                <w:rFonts w:ascii="Times New Roman" w:eastAsia="宋体" w:hAnsi="Times New Roman" w:cs="Times New Roman"/>
                <w:sz w:val="24"/>
                <w:szCs w:val="24"/>
              </w:rPr>
              <w:t>连接子</w:t>
            </w:r>
            <w:r w:rsidR="00DA50B7" w:rsidRPr="00DA50B7">
              <w:rPr>
                <w:rFonts w:ascii="Times New Roman" w:eastAsia="宋体" w:hAnsi="Times New Roman" w:cs="Times New Roman"/>
                <w:sz w:val="24"/>
                <w:szCs w:val="24"/>
              </w:rPr>
              <w:t>+</w:t>
            </w:r>
            <w:r w:rsidR="00DA50B7" w:rsidRPr="00DA50B7">
              <w:rPr>
                <w:rFonts w:ascii="Times New Roman" w:eastAsia="宋体" w:hAnsi="Times New Roman" w:cs="Times New Roman"/>
                <w:sz w:val="24"/>
                <w:szCs w:val="24"/>
              </w:rPr>
              <w:t>毒素</w:t>
            </w:r>
            <w:r w:rsidR="00DA50B7" w:rsidRPr="00DA50B7">
              <w:rPr>
                <w:rFonts w:ascii="Times New Roman" w:eastAsia="宋体" w:hAnsi="Times New Roman" w:cs="Times New Roman"/>
                <w:sz w:val="24"/>
                <w:szCs w:val="24"/>
              </w:rPr>
              <w:t>”</w:t>
            </w:r>
            <w:r w:rsidR="00DA50B7" w:rsidRPr="00DA50B7">
              <w:rPr>
                <w:rFonts w:ascii="Times New Roman" w:eastAsia="宋体" w:hAnsi="Times New Roman" w:cs="Times New Roman"/>
                <w:sz w:val="24"/>
                <w:szCs w:val="24"/>
              </w:rPr>
              <w:t>平台</w:t>
            </w:r>
            <w:r w:rsidR="00DA50B7" w:rsidRPr="00DA50B7">
              <w:rPr>
                <w:rFonts w:ascii="Times New Roman" w:eastAsia="宋体" w:hAnsi="Times New Roman" w:cs="Times New Roman" w:hint="eastAsia"/>
                <w:sz w:val="24"/>
                <w:szCs w:val="24"/>
              </w:rPr>
              <w:t>的靶向</w:t>
            </w:r>
            <w:r w:rsidR="00DA50B7" w:rsidRPr="00DA50B7">
              <w:rPr>
                <w:rFonts w:ascii="Times New Roman" w:eastAsia="宋体" w:hAnsi="Times New Roman" w:cs="Times New Roman"/>
                <w:sz w:val="24"/>
                <w:szCs w:val="24"/>
              </w:rPr>
              <w:t>CD33</w:t>
            </w:r>
            <w:r w:rsidR="00DA50B7" w:rsidRPr="00DA50B7">
              <w:rPr>
                <w:rFonts w:ascii="Times New Roman" w:eastAsia="宋体" w:hAnsi="Times New Roman" w:cs="Times New Roman"/>
                <w:sz w:val="24"/>
                <w:szCs w:val="24"/>
              </w:rPr>
              <w:t>的</w:t>
            </w:r>
            <w:r w:rsidR="00DA50B7" w:rsidRPr="00DA50B7">
              <w:rPr>
                <w:rFonts w:ascii="Times New Roman" w:eastAsia="宋体" w:hAnsi="Times New Roman" w:cs="Times New Roman"/>
                <w:sz w:val="24"/>
                <w:szCs w:val="24"/>
              </w:rPr>
              <w:t>ADC</w:t>
            </w:r>
            <w:r w:rsidR="00DA50B7" w:rsidRPr="00DA50B7">
              <w:rPr>
                <w:rFonts w:ascii="Times New Roman" w:eastAsia="宋体" w:hAnsi="Times New Roman" w:cs="Times New Roman"/>
                <w:sz w:val="24"/>
                <w:szCs w:val="24"/>
              </w:rPr>
              <w:t>药物</w:t>
            </w:r>
            <w:r w:rsidR="00DA50B7">
              <w:rPr>
                <w:rFonts w:ascii="Times New Roman" w:eastAsia="宋体" w:hAnsi="Times New Roman" w:cs="Times New Roman" w:hint="eastAsia"/>
                <w:sz w:val="24"/>
                <w:szCs w:val="24"/>
              </w:rPr>
              <w:t>。</w:t>
            </w:r>
            <w:r w:rsidR="00194E78">
              <w:rPr>
                <w:rFonts w:ascii="Times New Roman" w:eastAsia="宋体" w:hAnsi="Times New Roman" w:cs="Times New Roman" w:hint="eastAsia"/>
                <w:sz w:val="24"/>
                <w:szCs w:val="24"/>
              </w:rPr>
              <w:t>目前</w:t>
            </w:r>
            <w:r w:rsidR="00194E78" w:rsidRPr="00194E78">
              <w:rPr>
                <w:rFonts w:ascii="Times New Roman" w:eastAsia="宋体" w:hAnsi="Times New Roman" w:cs="Times New Roman" w:hint="eastAsia"/>
                <w:sz w:val="24"/>
                <w:szCs w:val="24"/>
              </w:rPr>
              <w:t>，</w:t>
            </w:r>
            <w:r w:rsidR="00194E78" w:rsidRPr="00194E78">
              <w:rPr>
                <w:rFonts w:ascii="Times New Roman" w:eastAsia="宋体" w:hAnsi="Times New Roman" w:cs="Times New Roman"/>
                <w:sz w:val="24"/>
                <w:szCs w:val="24"/>
              </w:rPr>
              <w:t>BL-M11D1</w:t>
            </w:r>
            <w:r w:rsidR="00194E78" w:rsidRPr="00194E78">
              <w:rPr>
                <w:rFonts w:ascii="Times New Roman" w:eastAsia="宋体" w:hAnsi="Times New Roman" w:cs="Times New Roman"/>
                <w:sz w:val="24"/>
                <w:szCs w:val="24"/>
              </w:rPr>
              <w:t>正在国内进行</w:t>
            </w:r>
            <w:proofErr w:type="spellStart"/>
            <w:r w:rsidR="00194E78" w:rsidRPr="00194E78">
              <w:rPr>
                <w:rFonts w:ascii="Times New Roman" w:eastAsia="宋体" w:hAnsi="Times New Roman" w:cs="Times New Roman"/>
                <w:sz w:val="24"/>
                <w:szCs w:val="24"/>
              </w:rPr>
              <w:t>Ib</w:t>
            </w:r>
            <w:proofErr w:type="spellEnd"/>
            <w:r w:rsidR="00194E78" w:rsidRPr="00194E78">
              <w:rPr>
                <w:rFonts w:ascii="Times New Roman" w:eastAsia="宋体" w:hAnsi="Times New Roman" w:cs="Times New Roman"/>
                <w:sz w:val="24"/>
                <w:szCs w:val="24"/>
              </w:rPr>
              <w:t>期临床试验，并在</w:t>
            </w:r>
            <w:r w:rsidR="00194E78">
              <w:rPr>
                <w:rFonts w:ascii="Times New Roman" w:eastAsia="宋体" w:hAnsi="Times New Roman" w:cs="Times New Roman" w:hint="eastAsia"/>
                <w:sz w:val="24"/>
                <w:szCs w:val="24"/>
              </w:rPr>
              <w:t>2</w:t>
            </w:r>
            <w:r w:rsidR="00194E78">
              <w:rPr>
                <w:rFonts w:ascii="Times New Roman" w:eastAsia="宋体" w:hAnsi="Times New Roman" w:cs="Times New Roman"/>
                <w:sz w:val="24"/>
                <w:szCs w:val="24"/>
              </w:rPr>
              <w:t>024</w:t>
            </w:r>
            <w:r w:rsidR="00194E78">
              <w:rPr>
                <w:rFonts w:ascii="Times New Roman" w:eastAsia="宋体" w:hAnsi="Times New Roman" w:cs="Times New Roman" w:hint="eastAsia"/>
                <w:sz w:val="24"/>
                <w:szCs w:val="24"/>
              </w:rPr>
              <w:t>年</w:t>
            </w:r>
            <w:r w:rsidR="00194E78" w:rsidRPr="00194E78">
              <w:rPr>
                <w:rFonts w:ascii="Times New Roman" w:eastAsia="宋体" w:hAnsi="Times New Roman" w:cs="Times New Roman"/>
                <w:sz w:val="24"/>
                <w:szCs w:val="24"/>
              </w:rPr>
              <w:t>获得</w:t>
            </w:r>
            <w:r w:rsidR="00194E78" w:rsidRPr="00194E78">
              <w:rPr>
                <w:rFonts w:ascii="Times New Roman" w:eastAsia="宋体" w:hAnsi="Times New Roman" w:cs="Times New Roman"/>
                <w:sz w:val="24"/>
                <w:szCs w:val="24"/>
              </w:rPr>
              <w:t>FDA</w:t>
            </w:r>
            <w:r w:rsidR="00194E78" w:rsidRPr="00194E78">
              <w:rPr>
                <w:rFonts w:ascii="Times New Roman" w:eastAsia="宋体" w:hAnsi="Times New Roman" w:cs="Times New Roman"/>
                <w:sz w:val="24"/>
                <w:szCs w:val="24"/>
              </w:rPr>
              <w:t>的</w:t>
            </w:r>
            <w:r w:rsidR="00194E78" w:rsidRPr="00194E78">
              <w:rPr>
                <w:rFonts w:ascii="Times New Roman" w:eastAsia="宋体" w:hAnsi="Times New Roman" w:cs="Times New Roman"/>
                <w:sz w:val="24"/>
                <w:szCs w:val="24"/>
              </w:rPr>
              <w:t>IND</w:t>
            </w:r>
            <w:r w:rsidR="00194E78" w:rsidRPr="00194E78">
              <w:rPr>
                <w:rFonts w:ascii="Times New Roman" w:eastAsia="宋体" w:hAnsi="Times New Roman" w:cs="Times New Roman"/>
                <w:sz w:val="24"/>
                <w:szCs w:val="24"/>
              </w:rPr>
              <w:t>许可，</w:t>
            </w:r>
            <w:r w:rsidR="00194E78" w:rsidRPr="00194E78">
              <w:rPr>
                <w:rFonts w:ascii="Times New Roman" w:eastAsia="宋体" w:hAnsi="Times New Roman" w:cs="Times New Roman" w:hint="eastAsia"/>
                <w:sz w:val="24"/>
                <w:szCs w:val="24"/>
              </w:rPr>
              <w:t>在美国同步进行</w:t>
            </w:r>
            <w:r w:rsidR="00194E78" w:rsidRPr="00194E78">
              <w:rPr>
                <w:rFonts w:ascii="Times New Roman" w:eastAsia="宋体" w:hAnsi="Times New Roman" w:cs="Times New Roman"/>
                <w:sz w:val="24"/>
                <w:szCs w:val="24"/>
              </w:rPr>
              <w:t>I</w:t>
            </w:r>
            <w:r w:rsidR="00194E78" w:rsidRPr="00194E78">
              <w:rPr>
                <w:rFonts w:ascii="Times New Roman" w:eastAsia="宋体" w:hAnsi="Times New Roman" w:cs="Times New Roman"/>
                <w:sz w:val="24"/>
                <w:szCs w:val="24"/>
              </w:rPr>
              <w:t>期临床试验。</w:t>
            </w:r>
          </w:p>
          <w:p w14:paraId="4B791FC7" w14:textId="77777777" w:rsidR="004F3C2B" w:rsidRPr="00D36C7B" w:rsidRDefault="004F3C2B" w:rsidP="00D36C7B">
            <w:pPr>
              <w:spacing w:line="360" w:lineRule="auto"/>
              <w:rPr>
                <w:rFonts w:ascii="Times New Roman" w:eastAsia="宋体" w:hAnsi="Times New Roman" w:cs="Times New Roman"/>
                <w:sz w:val="24"/>
                <w:szCs w:val="24"/>
              </w:rPr>
            </w:pPr>
          </w:p>
          <w:p w14:paraId="5A2FBFF1" w14:textId="6DE48918"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00F12A08">
              <w:rPr>
                <w:rFonts w:ascii="Times New Roman" w:eastAsia="宋体" w:hAnsi="Times New Roman" w:cs="Times New Roman" w:hint="eastAsia"/>
                <w:b/>
                <w:sz w:val="24"/>
                <w:szCs w:val="24"/>
              </w:rPr>
              <w:t>5</w:t>
            </w:r>
            <w:r w:rsidR="00CE00AA">
              <w:rPr>
                <w:rFonts w:ascii="Times New Roman" w:eastAsia="宋体" w:hAnsi="Times New Roman" w:cs="Times New Roman" w:hint="eastAsia"/>
                <w:b/>
                <w:sz w:val="24"/>
                <w:szCs w:val="24"/>
              </w:rPr>
              <w:t>：</w:t>
            </w:r>
            <w:r w:rsidR="00194E78">
              <w:rPr>
                <w:rFonts w:ascii="Times New Roman" w:eastAsia="宋体" w:hAnsi="Times New Roman" w:cs="Times New Roman" w:hint="eastAsia"/>
                <w:b/>
                <w:sz w:val="24"/>
                <w:szCs w:val="24"/>
              </w:rPr>
              <w:t>公司</w:t>
            </w:r>
            <w:r w:rsidR="00194E78" w:rsidRPr="00194E78">
              <w:rPr>
                <w:rFonts w:ascii="Times New Roman" w:eastAsia="宋体" w:hAnsi="Times New Roman" w:cs="Times New Roman"/>
                <w:b/>
                <w:sz w:val="24"/>
                <w:szCs w:val="24"/>
              </w:rPr>
              <w:t>BL-M07D1</w:t>
            </w:r>
            <w:r w:rsidR="00194E78">
              <w:rPr>
                <w:rFonts w:ascii="Times New Roman" w:eastAsia="宋体" w:hAnsi="Times New Roman" w:cs="Times New Roman" w:hint="eastAsia"/>
                <w:b/>
                <w:sz w:val="24"/>
                <w:szCs w:val="24"/>
              </w:rPr>
              <w:t>（</w:t>
            </w:r>
            <w:r w:rsidR="00194E78">
              <w:rPr>
                <w:rFonts w:ascii="Times New Roman" w:eastAsia="宋体" w:hAnsi="Times New Roman" w:cs="Times New Roman" w:hint="eastAsia"/>
                <w:b/>
                <w:sz w:val="24"/>
                <w:szCs w:val="24"/>
              </w:rPr>
              <w:t>H</w:t>
            </w:r>
            <w:r w:rsidR="00194E78">
              <w:rPr>
                <w:rFonts w:ascii="Times New Roman" w:eastAsia="宋体" w:hAnsi="Times New Roman" w:cs="Times New Roman"/>
                <w:b/>
                <w:sz w:val="24"/>
                <w:szCs w:val="24"/>
              </w:rPr>
              <w:t>ER2 ADC</w:t>
            </w:r>
            <w:r w:rsidR="00194E78">
              <w:rPr>
                <w:rFonts w:ascii="Times New Roman" w:eastAsia="宋体" w:hAnsi="Times New Roman" w:cs="Times New Roman" w:hint="eastAsia"/>
                <w:b/>
                <w:sz w:val="24"/>
                <w:szCs w:val="24"/>
              </w:rPr>
              <w:t>）研究</w:t>
            </w:r>
            <w:r w:rsidRPr="00CE00AA">
              <w:rPr>
                <w:rFonts w:ascii="Times New Roman" w:eastAsia="宋体" w:hAnsi="Times New Roman" w:cs="Times New Roman"/>
                <w:b/>
                <w:sz w:val="24"/>
                <w:szCs w:val="24"/>
              </w:rPr>
              <w:t>进展情况？</w:t>
            </w:r>
          </w:p>
          <w:p w14:paraId="5176FB58" w14:textId="5E89D0E1" w:rsidR="00D36C7B" w:rsidRDefault="00D36C7B" w:rsidP="00194E78">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194E78" w:rsidRPr="00194E78">
              <w:rPr>
                <w:rFonts w:ascii="Times New Roman" w:eastAsia="宋体" w:hAnsi="Times New Roman" w:cs="Times New Roman"/>
                <w:sz w:val="24"/>
                <w:szCs w:val="24"/>
              </w:rPr>
              <w:t>BL</w:t>
            </w:r>
            <w:r w:rsidR="00194E78">
              <w:rPr>
                <w:rFonts w:ascii="Times New Roman" w:eastAsia="宋体" w:hAnsi="Times New Roman" w:cs="Times New Roman" w:hint="eastAsia"/>
                <w:sz w:val="24"/>
                <w:szCs w:val="24"/>
              </w:rPr>
              <w:t>-</w:t>
            </w:r>
            <w:r w:rsidR="00194E78" w:rsidRPr="00194E78">
              <w:rPr>
                <w:rFonts w:ascii="Times New Roman" w:eastAsia="宋体" w:hAnsi="Times New Roman" w:cs="Times New Roman"/>
                <w:sz w:val="24"/>
                <w:szCs w:val="24"/>
              </w:rPr>
              <w:t>M07D1</w:t>
            </w:r>
            <w:r w:rsidR="00194E78" w:rsidRPr="00194E78">
              <w:rPr>
                <w:rFonts w:ascii="Times New Roman" w:eastAsia="宋体" w:hAnsi="Times New Roman" w:cs="Times New Roman"/>
                <w:sz w:val="24"/>
                <w:szCs w:val="24"/>
              </w:rPr>
              <w:t>正在国内外开展</w:t>
            </w:r>
            <w:r w:rsidR="00194E78" w:rsidRPr="00194E78">
              <w:rPr>
                <w:rFonts w:ascii="Times New Roman" w:eastAsia="宋体" w:hAnsi="Times New Roman" w:cs="Times New Roman"/>
                <w:sz w:val="24"/>
                <w:szCs w:val="24"/>
              </w:rPr>
              <w:t>11</w:t>
            </w:r>
            <w:r w:rsidR="00194E78" w:rsidRPr="00194E78">
              <w:rPr>
                <w:rFonts w:ascii="Times New Roman" w:eastAsia="宋体" w:hAnsi="Times New Roman" w:cs="Times New Roman"/>
                <w:sz w:val="24"/>
                <w:szCs w:val="24"/>
              </w:rPr>
              <w:t>项临床试验，其中</w:t>
            </w:r>
            <w:r w:rsidR="00194E78" w:rsidRPr="00194E78">
              <w:rPr>
                <w:rFonts w:ascii="Times New Roman" w:eastAsia="宋体" w:hAnsi="Times New Roman" w:cs="Times New Roman"/>
                <w:sz w:val="24"/>
                <w:szCs w:val="24"/>
              </w:rPr>
              <w:t>2</w:t>
            </w:r>
            <w:r w:rsidR="00194E78" w:rsidRPr="00194E78">
              <w:rPr>
                <w:rFonts w:ascii="Times New Roman" w:eastAsia="宋体" w:hAnsi="Times New Roman" w:cs="Times New Roman"/>
                <w:sz w:val="24"/>
                <w:szCs w:val="24"/>
              </w:rPr>
              <w:t>个</w:t>
            </w:r>
            <w:r w:rsidR="00194E78" w:rsidRPr="00194E78">
              <w:rPr>
                <w:rFonts w:ascii="Times New Roman" w:eastAsia="宋体" w:hAnsi="Times New Roman" w:cs="Times New Roman"/>
                <w:sz w:val="24"/>
                <w:szCs w:val="24"/>
              </w:rPr>
              <w:t>III</w:t>
            </w:r>
            <w:r w:rsidR="00194E78" w:rsidRPr="00194E78">
              <w:rPr>
                <w:rFonts w:ascii="Times New Roman" w:eastAsia="宋体" w:hAnsi="Times New Roman" w:cs="Times New Roman"/>
                <w:sz w:val="24"/>
                <w:szCs w:val="24"/>
              </w:rPr>
              <w:t>期、</w:t>
            </w:r>
            <w:r w:rsidR="00194E78" w:rsidRPr="00194E78">
              <w:rPr>
                <w:rFonts w:ascii="Times New Roman" w:eastAsia="宋体" w:hAnsi="Times New Roman" w:cs="Times New Roman"/>
                <w:sz w:val="24"/>
                <w:szCs w:val="24"/>
              </w:rPr>
              <w:t>3</w:t>
            </w:r>
            <w:r w:rsidR="00194E78" w:rsidRPr="00194E78">
              <w:rPr>
                <w:rFonts w:ascii="Times New Roman" w:eastAsia="宋体" w:hAnsi="Times New Roman" w:cs="Times New Roman"/>
                <w:sz w:val="24"/>
                <w:szCs w:val="24"/>
              </w:rPr>
              <w:t>个</w:t>
            </w:r>
            <w:r w:rsidR="00194E78" w:rsidRPr="00194E78">
              <w:rPr>
                <w:rFonts w:ascii="Times New Roman" w:eastAsia="宋体" w:hAnsi="Times New Roman" w:cs="Times New Roman"/>
                <w:sz w:val="24"/>
                <w:szCs w:val="24"/>
              </w:rPr>
              <w:t>II</w:t>
            </w:r>
            <w:r w:rsidR="00194E78" w:rsidRPr="00194E78">
              <w:rPr>
                <w:rFonts w:ascii="Times New Roman" w:eastAsia="宋体" w:hAnsi="Times New Roman" w:cs="Times New Roman"/>
                <w:sz w:val="24"/>
                <w:szCs w:val="24"/>
              </w:rPr>
              <w:t>期、</w:t>
            </w:r>
            <w:r w:rsidR="00194E78" w:rsidRPr="00194E78">
              <w:rPr>
                <w:rFonts w:ascii="Times New Roman" w:eastAsia="宋体" w:hAnsi="Times New Roman" w:cs="Times New Roman"/>
                <w:sz w:val="24"/>
                <w:szCs w:val="24"/>
              </w:rPr>
              <w:t>3</w:t>
            </w:r>
            <w:r w:rsidR="00194E78" w:rsidRPr="00194E78">
              <w:rPr>
                <w:rFonts w:ascii="Times New Roman" w:eastAsia="宋体" w:hAnsi="Times New Roman" w:cs="Times New Roman"/>
                <w:sz w:val="24"/>
                <w:szCs w:val="24"/>
              </w:rPr>
              <w:t>个</w:t>
            </w:r>
            <w:r w:rsidR="00194E78" w:rsidRPr="00194E78">
              <w:rPr>
                <w:rFonts w:ascii="Times New Roman" w:eastAsia="宋体" w:hAnsi="Times New Roman" w:cs="Times New Roman"/>
                <w:sz w:val="24"/>
                <w:szCs w:val="24"/>
              </w:rPr>
              <w:t>I/II</w:t>
            </w:r>
            <w:r w:rsidR="00194E78" w:rsidRPr="00194E78">
              <w:rPr>
                <w:rFonts w:ascii="Times New Roman" w:eastAsia="宋体" w:hAnsi="Times New Roman" w:cs="Times New Roman"/>
                <w:sz w:val="24"/>
                <w:szCs w:val="24"/>
              </w:rPr>
              <w:t>期及</w:t>
            </w:r>
            <w:r w:rsidR="00194E78" w:rsidRPr="00194E78">
              <w:rPr>
                <w:rFonts w:ascii="Times New Roman" w:eastAsia="宋体" w:hAnsi="Times New Roman" w:cs="Times New Roman"/>
                <w:sz w:val="24"/>
                <w:szCs w:val="24"/>
              </w:rPr>
              <w:t>3</w:t>
            </w:r>
            <w:r w:rsidR="00194E78" w:rsidRPr="00194E78">
              <w:rPr>
                <w:rFonts w:ascii="Times New Roman" w:eastAsia="宋体" w:hAnsi="Times New Roman" w:cs="Times New Roman"/>
                <w:sz w:val="24"/>
                <w:szCs w:val="24"/>
              </w:rPr>
              <w:t>个</w:t>
            </w:r>
            <w:r w:rsidR="00194E78" w:rsidRPr="00194E78">
              <w:rPr>
                <w:rFonts w:ascii="Times New Roman" w:eastAsia="宋体" w:hAnsi="Times New Roman" w:cs="Times New Roman"/>
                <w:sz w:val="24"/>
                <w:szCs w:val="24"/>
              </w:rPr>
              <w:t>I</w:t>
            </w:r>
            <w:r w:rsidR="00194E78" w:rsidRPr="00194E78">
              <w:rPr>
                <w:rFonts w:ascii="Times New Roman" w:eastAsia="宋体" w:hAnsi="Times New Roman" w:cs="Times New Roman"/>
                <w:sz w:val="24"/>
                <w:szCs w:val="24"/>
              </w:rPr>
              <w:t>期临床</w:t>
            </w:r>
            <w:r w:rsidR="00194E78" w:rsidRPr="00194E78">
              <w:rPr>
                <w:rFonts w:ascii="Times New Roman" w:eastAsia="宋体" w:hAnsi="Times New Roman" w:cs="Times New Roman" w:hint="eastAsia"/>
                <w:sz w:val="24"/>
                <w:szCs w:val="24"/>
              </w:rPr>
              <w:t>试验，覆盖二线及以上</w:t>
            </w:r>
            <w:r w:rsidR="00194E78" w:rsidRPr="00194E78">
              <w:rPr>
                <w:rFonts w:ascii="Times New Roman" w:eastAsia="宋体" w:hAnsi="Times New Roman" w:cs="Times New Roman"/>
                <w:sz w:val="24"/>
                <w:szCs w:val="24"/>
              </w:rPr>
              <w:t>HER2</w:t>
            </w:r>
            <w:r w:rsidR="00194E78" w:rsidRPr="00194E78">
              <w:rPr>
                <w:rFonts w:ascii="Times New Roman" w:eastAsia="宋体" w:hAnsi="Times New Roman" w:cs="Times New Roman"/>
                <w:sz w:val="24"/>
                <w:szCs w:val="24"/>
              </w:rPr>
              <w:t>阳性乳腺癌、</w:t>
            </w:r>
            <w:r w:rsidR="00194E78" w:rsidRPr="00194E78">
              <w:rPr>
                <w:rFonts w:ascii="Times New Roman" w:eastAsia="宋体" w:hAnsi="Times New Roman" w:cs="Times New Roman"/>
                <w:sz w:val="24"/>
                <w:szCs w:val="24"/>
              </w:rPr>
              <w:t>HER2</w:t>
            </w:r>
            <w:r w:rsidR="00194E78" w:rsidRPr="00194E78">
              <w:rPr>
                <w:rFonts w:ascii="Times New Roman" w:eastAsia="宋体" w:hAnsi="Times New Roman" w:cs="Times New Roman"/>
                <w:sz w:val="24"/>
                <w:szCs w:val="24"/>
              </w:rPr>
              <w:t>阳性乳腺癌术后辅助和</w:t>
            </w:r>
            <w:r w:rsidR="00194E78" w:rsidRPr="00194E78">
              <w:rPr>
                <w:rFonts w:ascii="Times New Roman" w:eastAsia="宋体" w:hAnsi="Times New Roman" w:cs="Times New Roman"/>
                <w:sz w:val="24"/>
                <w:szCs w:val="24"/>
              </w:rPr>
              <w:t>HER2</w:t>
            </w:r>
            <w:r w:rsidR="00194E78" w:rsidRPr="00194E78">
              <w:rPr>
                <w:rFonts w:ascii="Times New Roman" w:eastAsia="宋体" w:hAnsi="Times New Roman" w:cs="Times New Roman"/>
                <w:sz w:val="24"/>
                <w:szCs w:val="24"/>
              </w:rPr>
              <w:t>阳性乳腺癌新辅</w:t>
            </w:r>
            <w:r w:rsidR="00194E78" w:rsidRPr="00194E78">
              <w:rPr>
                <w:rFonts w:ascii="Times New Roman" w:eastAsia="宋体" w:hAnsi="Times New Roman" w:cs="Times New Roman" w:hint="eastAsia"/>
                <w:sz w:val="24"/>
                <w:szCs w:val="24"/>
              </w:rPr>
              <w:t>助治疗，以及肺癌、消化道肿瘤、泌尿系统肿瘤和妇科肿瘤等多项适应症；在美国，公司正在同步就</w:t>
            </w:r>
            <w:r w:rsidR="00194E78" w:rsidRPr="00194E78">
              <w:rPr>
                <w:rFonts w:ascii="Times New Roman" w:eastAsia="宋体" w:hAnsi="Times New Roman" w:cs="Times New Roman"/>
                <w:sz w:val="24"/>
                <w:szCs w:val="24"/>
              </w:rPr>
              <w:t>BL-M07D1</w:t>
            </w:r>
            <w:r w:rsidR="00194E78" w:rsidRPr="00194E78">
              <w:rPr>
                <w:rFonts w:ascii="Times New Roman" w:eastAsia="宋体" w:hAnsi="Times New Roman" w:cs="Times New Roman"/>
                <w:sz w:val="24"/>
                <w:szCs w:val="24"/>
              </w:rPr>
              <w:t>推进用于治疗实体瘤的临床试验。</w:t>
            </w:r>
          </w:p>
          <w:p w14:paraId="2987EC87" w14:textId="77777777" w:rsidR="00194E78" w:rsidRPr="00194E78" w:rsidRDefault="00194E78" w:rsidP="00194E78">
            <w:pPr>
              <w:spacing w:line="360" w:lineRule="auto"/>
              <w:rPr>
                <w:rFonts w:ascii="Times New Roman" w:eastAsia="宋体" w:hAnsi="Times New Roman" w:cs="Times New Roman"/>
                <w:sz w:val="24"/>
                <w:szCs w:val="24"/>
              </w:rPr>
            </w:pPr>
          </w:p>
          <w:p w14:paraId="5C953D9A" w14:textId="1C007F14"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00F12A08">
              <w:rPr>
                <w:rFonts w:ascii="Times New Roman" w:eastAsia="宋体" w:hAnsi="Times New Roman" w:cs="Times New Roman" w:hint="eastAsia"/>
                <w:b/>
                <w:sz w:val="24"/>
                <w:szCs w:val="24"/>
              </w:rPr>
              <w:t>6</w:t>
            </w:r>
            <w:r w:rsidR="00CE00AA">
              <w:rPr>
                <w:rFonts w:ascii="Times New Roman" w:eastAsia="宋体" w:hAnsi="Times New Roman" w:cs="Times New Roman" w:hint="eastAsia"/>
                <w:b/>
                <w:sz w:val="24"/>
                <w:szCs w:val="24"/>
              </w:rPr>
              <w:t>：</w:t>
            </w:r>
            <w:r w:rsidR="00194E78">
              <w:rPr>
                <w:rFonts w:ascii="Times New Roman" w:eastAsia="宋体" w:hAnsi="Times New Roman" w:cs="Times New Roman" w:hint="eastAsia"/>
                <w:b/>
                <w:sz w:val="24"/>
                <w:szCs w:val="24"/>
              </w:rPr>
              <w:t>对于公司新一代</w:t>
            </w:r>
            <w:r w:rsidR="00194E78">
              <w:rPr>
                <w:rFonts w:ascii="Times New Roman" w:eastAsia="宋体" w:hAnsi="Times New Roman" w:cs="Times New Roman" w:hint="eastAsia"/>
                <w:b/>
                <w:sz w:val="24"/>
                <w:szCs w:val="24"/>
              </w:rPr>
              <w:t>A</w:t>
            </w:r>
            <w:r w:rsidR="00194E78">
              <w:rPr>
                <w:rFonts w:ascii="Times New Roman" w:eastAsia="宋体" w:hAnsi="Times New Roman" w:cs="Times New Roman"/>
                <w:b/>
                <w:sz w:val="24"/>
                <w:szCs w:val="24"/>
              </w:rPr>
              <w:t>DC</w:t>
            </w:r>
            <w:r w:rsidR="00194E78">
              <w:rPr>
                <w:rFonts w:ascii="Times New Roman" w:eastAsia="宋体" w:hAnsi="Times New Roman" w:cs="Times New Roman" w:hint="eastAsia"/>
                <w:b/>
                <w:sz w:val="24"/>
                <w:szCs w:val="24"/>
              </w:rPr>
              <w:t>平台</w:t>
            </w:r>
            <w:r w:rsidR="00472FB0">
              <w:rPr>
                <w:rFonts w:ascii="Times New Roman" w:eastAsia="宋体" w:hAnsi="Times New Roman" w:cs="Times New Roman" w:hint="eastAsia"/>
                <w:b/>
                <w:sz w:val="24"/>
                <w:szCs w:val="24"/>
              </w:rPr>
              <w:t>药物，</w:t>
            </w:r>
            <w:r w:rsidR="00472FB0" w:rsidRPr="00472FB0">
              <w:rPr>
                <w:rFonts w:ascii="Times New Roman" w:eastAsia="宋体" w:hAnsi="Times New Roman" w:cs="Times New Roman"/>
                <w:b/>
                <w:sz w:val="24"/>
                <w:szCs w:val="24"/>
              </w:rPr>
              <w:t>BL-B16D1</w:t>
            </w:r>
            <w:r w:rsidR="00472FB0">
              <w:rPr>
                <w:rFonts w:ascii="Times New Roman" w:eastAsia="宋体" w:hAnsi="Times New Roman" w:cs="Times New Roman" w:hint="eastAsia"/>
                <w:b/>
                <w:sz w:val="24"/>
                <w:szCs w:val="24"/>
              </w:rPr>
              <w:t>和</w:t>
            </w:r>
            <w:r w:rsidR="00472FB0" w:rsidRPr="00472FB0">
              <w:rPr>
                <w:rFonts w:ascii="Times New Roman" w:eastAsia="宋体" w:hAnsi="Times New Roman" w:cs="Times New Roman"/>
                <w:b/>
                <w:sz w:val="24"/>
                <w:szCs w:val="24"/>
              </w:rPr>
              <w:t>BL-M17D1</w:t>
            </w:r>
            <w:r w:rsidR="00472FB0">
              <w:rPr>
                <w:rFonts w:ascii="Times New Roman" w:eastAsia="宋体" w:hAnsi="Times New Roman" w:cs="Times New Roman" w:hint="eastAsia"/>
                <w:b/>
                <w:sz w:val="24"/>
                <w:szCs w:val="24"/>
              </w:rPr>
              <w:t>的研究进展</w:t>
            </w:r>
            <w:r w:rsidR="0094572B">
              <w:rPr>
                <w:rFonts w:ascii="Times New Roman" w:eastAsia="宋体" w:hAnsi="Times New Roman" w:cs="Times New Roman" w:hint="eastAsia"/>
                <w:b/>
                <w:sz w:val="24"/>
                <w:szCs w:val="24"/>
              </w:rPr>
              <w:t>情况</w:t>
            </w:r>
            <w:r w:rsidRPr="00CE00AA">
              <w:rPr>
                <w:rFonts w:ascii="Times New Roman" w:eastAsia="宋体" w:hAnsi="Times New Roman" w:cs="Times New Roman"/>
                <w:b/>
                <w:sz w:val="24"/>
                <w:szCs w:val="24"/>
              </w:rPr>
              <w:t>？</w:t>
            </w:r>
          </w:p>
          <w:p w14:paraId="30FA7368" w14:textId="2A82048C" w:rsidR="00D36C7B" w:rsidRDefault="00D36C7B" w:rsidP="0094572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472FB0">
              <w:rPr>
                <w:rFonts w:ascii="Times New Roman" w:eastAsia="宋体" w:hAnsi="Times New Roman" w:cs="Times New Roman" w:hint="eastAsia"/>
                <w:sz w:val="24"/>
                <w:szCs w:val="24"/>
              </w:rPr>
              <w:t>2</w:t>
            </w:r>
            <w:r w:rsidR="00472FB0">
              <w:rPr>
                <w:rFonts w:ascii="Times New Roman" w:eastAsia="宋体" w:hAnsi="Times New Roman" w:cs="Times New Roman"/>
                <w:sz w:val="24"/>
                <w:szCs w:val="24"/>
              </w:rPr>
              <w:t>024</w:t>
            </w:r>
            <w:r w:rsidR="00472FB0">
              <w:rPr>
                <w:rFonts w:ascii="Times New Roman" w:eastAsia="宋体" w:hAnsi="Times New Roman" w:cs="Times New Roman" w:hint="eastAsia"/>
                <w:sz w:val="24"/>
                <w:szCs w:val="24"/>
              </w:rPr>
              <w:t>年，</w:t>
            </w:r>
            <w:r w:rsidR="0032184A">
              <w:rPr>
                <w:rFonts w:ascii="Times New Roman" w:eastAsia="宋体" w:hAnsi="Times New Roman" w:cs="Times New Roman" w:hint="eastAsia"/>
                <w:sz w:val="24"/>
                <w:szCs w:val="24"/>
              </w:rPr>
              <w:t>公司将</w:t>
            </w:r>
            <w:r w:rsidR="0032184A" w:rsidRPr="0032184A">
              <w:rPr>
                <w:rFonts w:ascii="Times New Roman" w:eastAsia="宋体" w:hAnsi="Times New Roman" w:cs="Times New Roman"/>
                <w:sz w:val="24"/>
                <w:szCs w:val="24"/>
              </w:rPr>
              <w:t>BL-B16D1</w:t>
            </w:r>
            <w:r w:rsidR="0032184A">
              <w:rPr>
                <w:rFonts w:ascii="Times New Roman" w:eastAsia="宋体" w:hAnsi="Times New Roman" w:cs="Times New Roman" w:hint="eastAsia"/>
                <w:sz w:val="24"/>
                <w:szCs w:val="24"/>
              </w:rPr>
              <w:t>和</w:t>
            </w:r>
            <w:r w:rsidR="0032184A" w:rsidRPr="0032184A">
              <w:rPr>
                <w:rFonts w:ascii="Times New Roman" w:eastAsia="宋体" w:hAnsi="Times New Roman" w:cs="Times New Roman"/>
                <w:sz w:val="24"/>
                <w:szCs w:val="24"/>
              </w:rPr>
              <w:t>BL-M17D1</w:t>
            </w:r>
            <w:r w:rsidR="0032184A">
              <w:rPr>
                <w:rFonts w:ascii="Times New Roman" w:eastAsia="宋体" w:hAnsi="Times New Roman" w:cs="Times New Roman" w:hint="eastAsia"/>
                <w:sz w:val="24"/>
                <w:szCs w:val="24"/>
              </w:rPr>
              <w:t>推进至</w:t>
            </w:r>
            <w:r w:rsidR="0032184A">
              <w:rPr>
                <w:rFonts w:ascii="Times New Roman" w:eastAsia="宋体" w:hAnsi="Times New Roman" w:cs="Times New Roman" w:hint="eastAsia"/>
                <w:sz w:val="24"/>
                <w:szCs w:val="24"/>
              </w:rPr>
              <w:t>I</w:t>
            </w:r>
            <w:r w:rsidR="0032184A">
              <w:rPr>
                <w:rFonts w:ascii="Times New Roman" w:eastAsia="宋体" w:hAnsi="Times New Roman" w:cs="Times New Roman" w:hint="eastAsia"/>
                <w:sz w:val="24"/>
                <w:szCs w:val="24"/>
              </w:rPr>
              <w:t>期临床试验。</w:t>
            </w:r>
            <w:r w:rsidR="0032184A" w:rsidRPr="0032184A">
              <w:rPr>
                <w:rFonts w:ascii="Times New Roman" w:eastAsia="宋体" w:hAnsi="Times New Roman" w:cs="Times New Roman"/>
                <w:sz w:val="24"/>
                <w:szCs w:val="24"/>
              </w:rPr>
              <w:t>BL-B16D1</w:t>
            </w:r>
            <w:r w:rsidR="0032184A">
              <w:rPr>
                <w:rFonts w:ascii="Times New Roman" w:eastAsia="宋体" w:hAnsi="Times New Roman" w:cs="Times New Roman" w:hint="eastAsia"/>
                <w:sz w:val="24"/>
                <w:szCs w:val="24"/>
              </w:rPr>
              <w:t>和</w:t>
            </w:r>
            <w:r w:rsidR="0032184A" w:rsidRPr="0032184A">
              <w:rPr>
                <w:rFonts w:ascii="Times New Roman" w:eastAsia="宋体" w:hAnsi="Times New Roman" w:cs="Times New Roman"/>
                <w:sz w:val="24"/>
                <w:szCs w:val="24"/>
              </w:rPr>
              <w:t>BL-M17D1</w:t>
            </w:r>
            <w:r w:rsidR="0032184A">
              <w:rPr>
                <w:rFonts w:ascii="Times New Roman" w:eastAsia="宋体" w:hAnsi="Times New Roman" w:cs="Times New Roman" w:hint="eastAsia"/>
                <w:sz w:val="24"/>
                <w:szCs w:val="24"/>
              </w:rPr>
              <w:t>作为公司新一代</w:t>
            </w:r>
            <w:r w:rsidR="0032184A" w:rsidRPr="0032184A">
              <w:rPr>
                <w:rFonts w:ascii="Times New Roman" w:eastAsia="宋体" w:hAnsi="Times New Roman" w:cs="Times New Roman" w:hint="eastAsia"/>
                <w:sz w:val="24"/>
                <w:szCs w:val="24"/>
              </w:rPr>
              <w:t>“连接子</w:t>
            </w:r>
            <w:r w:rsidR="0032184A" w:rsidRPr="0032184A">
              <w:rPr>
                <w:rFonts w:ascii="Times New Roman" w:eastAsia="宋体" w:hAnsi="Times New Roman" w:cs="Times New Roman"/>
                <w:sz w:val="24"/>
                <w:szCs w:val="24"/>
              </w:rPr>
              <w:t>+</w:t>
            </w:r>
            <w:r w:rsidR="0032184A" w:rsidRPr="0032184A">
              <w:rPr>
                <w:rFonts w:ascii="Times New Roman" w:eastAsia="宋体" w:hAnsi="Times New Roman" w:cs="Times New Roman"/>
                <w:sz w:val="24"/>
                <w:szCs w:val="24"/>
              </w:rPr>
              <w:t>毒素</w:t>
            </w:r>
            <w:r w:rsidR="0032184A" w:rsidRPr="0032184A">
              <w:rPr>
                <w:rFonts w:ascii="Times New Roman" w:eastAsia="宋体" w:hAnsi="Times New Roman" w:cs="Times New Roman"/>
                <w:sz w:val="24"/>
                <w:szCs w:val="24"/>
              </w:rPr>
              <w:t>”</w:t>
            </w:r>
            <w:r w:rsidR="0032184A" w:rsidRPr="0032184A">
              <w:rPr>
                <w:rFonts w:ascii="Times New Roman" w:eastAsia="宋体" w:hAnsi="Times New Roman" w:cs="Times New Roman"/>
                <w:sz w:val="24"/>
                <w:szCs w:val="24"/>
              </w:rPr>
              <w:t>平台诞生的</w:t>
            </w:r>
            <w:r w:rsidR="0032184A" w:rsidRPr="0032184A">
              <w:rPr>
                <w:rFonts w:ascii="Times New Roman" w:eastAsia="宋体" w:hAnsi="Times New Roman" w:cs="Times New Roman"/>
                <w:sz w:val="24"/>
                <w:szCs w:val="24"/>
              </w:rPr>
              <w:t>ADC</w:t>
            </w:r>
            <w:r w:rsidR="0032184A" w:rsidRPr="0032184A">
              <w:rPr>
                <w:rFonts w:ascii="Times New Roman" w:eastAsia="宋体" w:hAnsi="Times New Roman" w:cs="Times New Roman"/>
                <w:sz w:val="24"/>
                <w:szCs w:val="24"/>
              </w:rPr>
              <w:t>药物</w:t>
            </w:r>
            <w:r w:rsidR="0032184A">
              <w:rPr>
                <w:rFonts w:ascii="Times New Roman" w:eastAsia="宋体" w:hAnsi="Times New Roman" w:cs="Times New Roman" w:hint="eastAsia"/>
                <w:sz w:val="24"/>
                <w:szCs w:val="24"/>
              </w:rPr>
              <w:t>，</w:t>
            </w:r>
            <w:r w:rsidR="0032184A">
              <w:rPr>
                <w:rFonts w:ascii="Times New Roman" w:eastAsia="宋体" w:hAnsi="Times New Roman" w:cs="Times New Roman" w:hint="eastAsia"/>
                <w:sz w:val="24"/>
                <w:szCs w:val="24"/>
              </w:rPr>
              <w:t>B</w:t>
            </w:r>
            <w:r w:rsidR="0032184A">
              <w:rPr>
                <w:rFonts w:ascii="Times New Roman" w:eastAsia="宋体" w:hAnsi="Times New Roman" w:cs="Times New Roman"/>
                <w:sz w:val="24"/>
                <w:szCs w:val="24"/>
              </w:rPr>
              <w:t>L-B16D1</w:t>
            </w:r>
            <w:r w:rsidR="0032184A" w:rsidRPr="0032184A">
              <w:rPr>
                <w:rFonts w:ascii="Times New Roman" w:eastAsia="宋体" w:hAnsi="Times New Roman" w:cs="Times New Roman" w:hint="eastAsia"/>
                <w:sz w:val="24"/>
                <w:szCs w:val="24"/>
              </w:rPr>
              <w:t>正在国内进行</w:t>
            </w:r>
            <w:proofErr w:type="spellStart"/>
            <w:r w:rsidR="0032184A" w:rsidRPr="0032184A">
              <w:rPr>
                <w:rFonts w:ascii="Times New Roman" w:eastAsia="宋体" w:hAnsi="Times New Roman" w:cs="Times New Roman"/>
                <w:sz w:val="24"/>
                <w:szCs w:val="24"/>
              </w:rPr>
              <w:t>Ib</w:t>
            </w:r>
            <w:proofErr w:type="spellEnd"/>
            <w:r w:rsidR="0032184A" w:rsidRPr="0032184A">
              <w:rPr>
                <w:rFonts w:ascii="Times New Roman" w:eastAsia="宋体" w:hAnsi="Times New Roman" w:cs="Times New Roman"/>
                <w:sz w:val="24"/>
                <w:szCs w:val="24"/>
              </w:rPr>
              <w:t>期临</w:t>
            </w:r>
            <w:r w:rsidR="0032184A" w:rsidRPr="0032184A">
              <w:rPr>
                <w:rFonts w:ascii="Times New Roman" w:eastAsia="宋体" w:hAnsi="Times New Roman" w:cs="Times New Roman" w:hint="eastAsia"/>
                <w:sz w:val="24"/>
                <w:szCs w:val="24"/>
              </w:rPr>
              <w:t>床试验</w:t>
            </w:r>
            <w:r w:rsidR="0094572B" w:rsidRPr="0094572B">
              <w:rPr>
                <w:rFonts w:ascii="Times New Roman" w:eastAsia="宋体" w:hAnsi="Times New Roman" w:cs="Times New Roman" w:hint="eastAsia"/>
                <w:sz w:val="24"/>
                <w:szCs w:val="24"/>
              </w:rPr>
              <w:t>，其适应症为肺癌、乳腺癌、头颈鳞癌及其他实体瘤</w:t>
            </w:r>
            <w:r w:rsidR="0094572B">
              <w:rPr>
                <w:rFonts w:ascii="Times New Roman" w:eastAsia="宋体" w:hAnsi="Times New Roman" w:cs="Times New Roman" w:hint="eastAsia"/>
                <w:sz w:val="24"/>
                <w:szCs w:val="24"/>
              </w:rPr>
              <w:t>；</w:t>
            </w:r>
            <w:r w:rsidR="0094572B" w:rsidRPr="0032184A">
              <w:rPr>
                <w:rFonts w:ascii="Times New Roman" w:eastAsia="宋体" w:hAnsi="Times New Roman" w:cs="Times New Roman"/>
                <w:sz w:val="24"/>
                <w:szCs w:val="24"/>
              </w:rPr>
              <w:t>BL-M17D</w:t>
            </w:r>
            <w:r w:rsidR="0094572B">
              <w:rPr>
                <w:rFonts w:ascii="Times New Roman" w:eastAsia="宋体" w:hAnsi="Times New Roman" w:cs="Times New Roman"/>
                <w:sz w:val="24"/>
                <w:szCs w:val="24"/>
              </w:rPr>
              <w:t>1</w:t>
            </w:r>
            <w:r w:rsidR="0094572B">
              <w:rPr>
                <w:rFonts w:ascii="Times New Roman" w:eastAsia="宋体" w:hAnsi="Times New Roman" w:cs="Times New Roman" w:hint="eastAsia"/>
                <w:sz w:val="24"/>
                <w:szCs w:val="24"/>
              </w:rPr>
              <w:t>同样在国内进行</w:t>
            </w:r>
            <w:proofErr w:type="spellStart"/>
            <w:r w:rsidR="0094572B" w:rsidRPr="0094572B">
              <w:rPr>
                <w:rFonts w:ascii="Times New Roman" w:eastAsia="宋体" w:hAnsi="Times New Roman" w:cs="Times New Roman"/>
                <w:sz w:val="24"/>
                <w:szCs w:val="24"/>
              </w:rPr>
              <w:t>Ib</w:t>
            </w:r>
            <w:proofErr w:type="spellEnd"/>
            <w:r w:rsidR="0094572B" w:rsidRPr="0094572B">
              <w:rPr>
                <w:rFonts w:ascii="Times New Roman" w:eastAsia="宋体" w:hAnsi="Times New Roman" w:cs="Times New Roman"/>
                <w:sz w:val="24"/>
                <w:szCs w:val="24"/>
              </w:rPr>
              <w:t>期临床试验，</w:t>
            </w:r>
            <w:r w:rsidR="0094572B" w:rsidRPr="0094572B">
              <w:rPr>
                <w:rFonts w:ascii="Times New Roman" w:eastAsia="宋体" w:hAnsi="Times New Roman" w:cs="Times New Roman" w:hint="eastAsia"/>
                <w:sz w:val="24"/>
                <w:szCs w:val="24"/>
              </w:rPr>
              <w:t>其适应症为晚期乳腺癌、消化道肿瘤及其他实体瘤。</w:t>
            </w:r>
          </w:p>
          <w:p w14:paraId="6E7C4AA7" w14:textId="77777777" w:rsidR="00D36C7B" w:rsidRPr="00D36C7B" w:rsidRDefault="00D36C7B" w:rsidP="00D36C7B">
            <w:pPr>
              <w:spacing w:line="360" w:lineRule="auto"/>
              <w:rPr>
                <w:rFonts w:ascii="Times New Roman" w:eastAsia="宋体" w:hAnsi="Times New Roman" w:cs="Times New Roman"/>
                <w:sz w:val="24"/>
                <w:szCs w:val="24"/>
              </w:rPr>
            </w:pPr>
          </w:p>
          <w:p w14:paraId="3148CE59" w14:textId="0DD1E78D" w:rsidR="00D36C7B" w:rsidRPr="00CE00AA" w:rsidRDefault="007B629E" w:rsidP="00D36C7B">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问</w:t>
            </w:r>
            <w:r w:rsidR="00D36C7B" w:rsidRPr="00CE00AA">
              <w:rPr>
                <w:rFonts w:ascii="Times New Roman" w:eastAsia="宋体" w:hAnsi="Times New Roman" w:cs="Times New Roman"/>
                <w:b/>
                <w:sz w:val="24"/>
                <w:szCs w:val="24"/>
              </w:rPr>
              <w:t>7</w:t>
            </w:r>
            <w:r w:rsidR="00CE00AA">
              <w:rPr>
                <w:rFonts w:ascii="Times New Roman" w:eastAsia="宋体" w:hAnsi="Times New Roman" w:cs="Times New Roman" w:hint="eastAsia"/>
                <w:b/>
                <w:sz w:val="24"/>
                <w:szCs w:val="24"/>
              </w:rPr>
              <w:t>：</w:t>
            </w:r>
            <w:r w:rsidR="00D36C7B" w:rsidRPr="00CE00AA">
              <w:rPr>
                <w:rFonts w:ascii="Times New Roman" w:eastAsia="宋体" w:hAnsi="Times New Roman" w:cs="Times New Roman"/>
                <w:b/>
                <w:sz w:val="24"/>
                <w:szCs w:val="24"/>
              </w:rPr>
              <w:t>公司</w:t>
            </w:r>
            <w:r w:rsidR="00D36C7B" w:rsidRPr="00CE00AA">
              <w:rPr>
                <w:rFonts w:ascii="Times New Roman" w:eastAsia="宋体" w:hAnsi="Times New Roman" w:cs="Times New Roman"/>
                <w:b/>
                <w:sz w:val="24"/>
                <w:szCs w:val="24"/>
              </w:rPr>
              <w:t>GNC</w:t>
            </w:r>
            <w:r w:rsidR="00D36C7B" w:rsidRPr="00CE00AA">
              <w:rPr>
                <w:rFonts w:ascii="Times New Roman" w:eastAsia="宋体" w:hAnsi="Times New Roman" w:cs="Times New Roman"/>
                <w:b/>
                <w:sz w:val="24"/>
                <w:szCs w:val="24"/>
              </w:rPr>
              <w:t>平台</w:t>
            </w:r>
            <w:r w:rsidR="006E68FB">
              <w:rPr>
                <w:rFonts w:ascii="Times New Roman" w:eastAsia="宋体" w:hAnsi="Times New Roman" w:cs="Times New Roman" w:hint="eastAsia"/>
                <w:b/>
                <w:sz w:val="24"/>
                <w:szCs w:val="24"/>
              </w:rPr>
              <w:t>药物研发进展</w:t>
            </w:r>
            <w:r w:rsidR="00D36C7B" w:rsidRPr="00CE00AA">
              <w:rPr>
                <w:rFonts w:ascii="Times New Roman" w:eastAsia="宋体" w:hAnsi="Times New Roman" w:cs="Times New Roman"/>
                <w:b/>
                <w:sz w:val="24"/>
                <w:szCs w:val="24"/>
              </w:rPr>
              <w:t>情况？</w:t>
            </w:r>
          </w:p>
          <w:p w14:paraId="5120F28A" w14:textId="715E0371" w:rsidR="00D36C7B" w:rsidRPr="00D36C7B" w:rsidRDefault="00D36C7B" w:rsidP="007C0302">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答：截至目前，公司</w:t>
            </w:r>
            <w:r w:rsidRPr="00D36C7B">
              <w:rPr>
                <w:rFonts w:ascii="Times New Roman" w:eastAsia="宋体" w:hAnsi="Times New Roman" w:cs="Times New Roman"/>
                <w:sz w:val="24"/>
                <w:szCs w:val="24"/>
              </w:rPr>
              <w:t>GNC</w:t>
            </w:r>
            <w:r w:rsidRPr="00D36C7B">
              <w:rPr>
                <w:rFonts w:ascii="Times New Roman" w:eastAsia="宋体" w:hAnsi="Times New Roman" w:cs="Times New Roman"/>
                <w:sz w:val="24"/>
                <w:szCs w:val="24"/>
              </w:rPr>
              <w:t>平台已研发出</w:t>
            </w:r>
            <w:r w:rsidRPr="00D36C7B">
              <w:rPr>
                <w:rFonts w:ascii="Times New Roman" w:eastAsia="宋体" w:hAnsi="Times New Roman" w:cs="Times New Roman"/>
                <w:sz w:val="24"/>
                <w:szCs w:val="24"/>
              </w:rPr>
              <w:t>4</w:t>
            </w:r>
            <w:r w:rsidR="007C0302">
              <w:rPr>
                <w:rFonts w:ascii="Times New Roman" w:eastAsia="宋体" w:hAnsi="Times New Roman" w:cs="Times New Roman" w:hint="eastAsia"/>
                <w:sz w:val="24"/>
                <w:szCs w:val="24"/>
              </w:rPr>
              <w:t>款</w:t>
            </w:r>
            <w:r w:rsidRPr="00D36C7B">
              <w:rPr>
                <w:rFonts w:ascii="Times New Roman" w:eastAsia="宋体" w:hAnsi="Times New Roman" w:cs="Times New Roman"/>
                <w:sz w:val="24"/>
                <w:szCs w:val="24"/>
              </w:rPr>
              <w:t>临床阶段的创新多特异性抗体药物，包括</w:t>
            </w:r>
            <w:r w:rsidR="005D6889">
              <w:rPr>
                <w:rFonts w:ascii="Times New Roman" w:eastAsia="宋体" w:hAnsi="Times New Roman" w:cs="Times New Roman" w:hint="eastAsia"/>
                <w:sz w:val="24"/>
                <w:szCs w:val="24"/>
              </w:rPr>
              <w:t>新一代</w:t>
            </w:r>
            <w:r w:rsidRPr="00D36C7B">
              <w:rPr>
                <w:rFonts w:ascii="Times New Roman" w:eastAsia="宋体" w:hAnsi="Times New Roman" w:cs="Times New Roman"/>
                <w:sz w:val="24"/>
                <w:szCs w:val="24"/>
              </w:rPr>
              <w:t>多特异性抗体</w:t>
            </w:r>
            <w:r w:rsidR="007C0302">
              <w:rPr>
                <w:rFonts w:ascii="Times New Roman" w:eastAsia="宋体" w:hAnsi="Times New Roman" w:cs="Times New Roman" w:hint="eastAsia"/>
                <w:sz w:val="24"/>
                <w:szCs w:val="24"/>
              </w:rPr>
              <w:t>药物</w:t>
            </w:r>
            <w:r w:rsidRPr="00D36C7B">
              <w:rPr>
                <w:rFonts w:ascii="Times New Roman" w:eastAsia="宋体" w:hAnsi="Times New Roman" w:cs="Times New Roman"/>
                <w:sz w:val="24"/>
                <w:szCs w:val="24"/>
              </w:rPr>
              <w:t>GNC-077</w:t>
            </w:r>
            <w:r w:rsidR="005D6889">
              <w:rPr>
                <w:rFonts w:ascii="Times New Roman" w:eastAsia="宋体" w:hAnsi="Times New Roman" w:cs="Times New Roman" w:hint="eastAsia"/>
                <w:sz w:val="24"/>
                <w:szCs w:val="24"/>
              </w:rPr>
              <w:t>以及</w:t>
            </w:r>
            <w:r w:rsidR="005D6889" w:rsidRPr="00D36C7B">
              <w:rPr>
                <w:rFonts w:ascii="Times New Roman" w:eastAsia="宋体" w:hAnsi="Times New Roman" w:cs="Times New Roman"/>
                <w:sz w:val="24"/>
                <w:szCs w:val="24"/>
              </w:rPr>
              <w:t>四特异性抗体</w:t>
            </w:r>
            <w:r w:rsidR="004868C2">
              <w:rPr>
                <w:rFonts w:ascii="Times New Roman" w:eastAsia="宋体" w:hAnsi="Times New Roman" w:cs="Times New Roman" w:hint="eastAsia"/>
                <w:sz w:val="24"/>
                <w:szCs w:val="24"/>
              </w:rPr>
              <w:t>药物</w:t>
            </w:r>
            <w:r w:rsidR="005D6889" w:rsidRPr="00D36C7B">
              <w:rPr>
                <w:rFonts w:ascii="Times New Roman" w:eastAsia="宋体" w:hAnsi="Times New Roman" w:cs="Times New Roman"/>
                <w:sz w:val="24"/>
                <w:szCs w:val="24"/>
              </w:rPr>
              <w:t>GNC-038</w:t>
            </w:r>
            <w:r w:rsidR="005D6889" w:rsidRPr="00D36C7B">
              <w:rPr>
                <w:rFonts w:ascii="Times New Roman" w:eastAsia="宋体" w:hAnsi="Times New Roman" w:cs="Times New Roman"/>
                <w:sz w:val="24"/>
                <w:szCs w:val="24"/>
              </w:rPr>
              <w:t>、</w:t>
            </w:r>
            <w:r w:rsidR="005D6889" w:rsidRPr="00D36C7B">
              <w:rPr>
                <w:rFonts w:ascii="Times New Roman" w:eastAsia="宋体" w:hAnsi="Times New Roman" w:cs="Times New Roman"/>
                <w:sz w:val="24"/>
                <w:szCs w:val="24"/>
              </w:rPr>
              <w:t>GNC-035</w:t>
            </w:r>
            <w:r w:rsidR="005D6889" w:rsidRPr="00D36C7B">
              <w:rPr>
                <w:rFonts w:ascii="Times New Roman" w:eastAsia="宋体" w:hAnsi="Times New Roman" w:cs="Times New Roman"/>
                <w:sz w:val="24"/>
                <w:szCs w:val="24"/>
              </w:rPr>
              <w:t>、</w:t>
            </w:r>
            <w:r w:rsidR="005D6889" w:rsidRPr="00D36C7B">
              <w:rPr>
                <w:rFonts w:ascii="Times New Roman" w:eastAsia="宋体" w:hAnsi="Times New Roman" w:cs="Times New Roman"/>
                <w:sz w:val="24"/>
                <w:szCs w:val="24"/>
              </w:rPr>
              <w:t>GNC-039</w:t>
            </w:r>
            <w:r w:rsidR="005D6889">
              <w:rPr>
                <w:rFonts w:ascii="Times New Roman" w:eastAsia="宋体" w:hAnsi="Times New Roman" w:cs="Times New Roman" w:hint="eastAsia"/>
                <w:sz w:val="24"/>
                <w:szCs w:val="24"/>
              </w:rPr>
              <w:t>。</w:t>
            </w:r>
            <w:r w:rsidRPr="00D36C7B">
              <w:rPr>
                <w:rFonts w:ascii="Times New Roman" w:eastAsia="宋体" w:hAnsi="Times New Roman" w:cs="Times New Roman"/>
                <w:sz w:val="24"/>
                <w:szCs w:val="24"/>
              </w:rPr>
              <w:t>其中</w:t>
            </w:r>
            <w:r w:rsidR="00B63C6A">
              <w:rPr>
                <w:rFonts w:ascii="Times New Roman" w:eastAsia="宋体" w:hAnsi="Times New Roman" w:cs="Times New Roman" w:hint="eastAsia"/>
                <w:sz w:val="24"/>
                <w:szCs w:val="24"/>
              </w:rPr>
              <w:t>，</w:t>
            </w:r>
            <w:r w:rsidRPr="00D36C7B">
              <w:rPr>
                <w:rFonts w:ascii="Times New Roman" w:eastAsia="宋体" w:hAnsi="Times New Roman" w:cs="Times New Roman"/>
                <w:sz w:val="24"/>
                <w:szCs w:val="24"/>
              </w:rPr>
              <w:t>多特异性抗体</w:t>
            </w:r>
            <w:r w:rsidRPr="00D36C7B">
              <w:rPr>
                <w:rFonts w:ascii="Times New Roman" w:eastAsia="宋体" w:hAnsi="Times New Roman" w:cs="Times New Roman"/>
                <w:sz w:val="24"/>
                <w:szCs w:val="24"/>
              </w:rPr>
              <w:t>GNC-077</w:t>
            </w:r>
            <w:r w:rsidR="004868C2">
              <w:rPr>
                <w:rFonts w:ascii="Times New Roman" w:eastAsia="宋体" w:hAnsi="Times New Roman" w:cs="Times New Roman" w:hint="eastAsia"/>
                <w:sz w:val="24"/>
                <w:szCs w:val="24"/>
              </w:rPr>
              <w:t>已</w:t>
            </w:r>
            <w:r w:rsidR="005D6889">
              <w:rPr>
                <w:rFonts w:ascii="Times New Roman" w:eastAsia="宋体" w:hAnsi="Times New Roman" w:cs="Times New Roman" w:hint="eastAsia"/>
                <w:sz w:val="24"/>
                <w:szCs w:val="24"/>
              </w:rPr>
              <w:t>于</w:t>
            </w:r>
            <w:r w:rsidR="005D6889">
              <w:rPr>
                <w:rFonts w:ascii="Times New Roman" w:eastAsia="宋体" w:hAnsi="Times New Roman" w:cs="Times New Roman" w:hint="eastAsia"/>
                <w:sz w:val="24"/>
                <w:szCs w:val="24"/>
              </w:rPr>
              <w:t>2</w:t>
            </w:r>
            <w:r w:rsidR="005D6889">
              <w:rPr>
                <w:rFonts w:ascii="Times New Roman" w:eastAsia="宋体" w:hAnsi="Times New Roman" w:cs="Times New Roman"/>
                <w:sz w:val="24"/>
                <w:szCs w:val="24"/>
              </w:rPr>
              <w:t>024</w:t>
            </w:r>
            <w:r w:rsidR="005D6889">
              <w:rPr>
                <w:rFonts w:ascii="Times New Roman" w:eastAsia="宋体" w:hAnsi="Times New Roman" w:cs="Times New Roman" w:hint="eastAsia"/>
                <w:sz w:val="24"/>
                <w:szCs w:val="24"/>
              </w:rPr>
              <w:t>年获</w:t>
            </w:r>
            <w:proofErr w:type="gramStart"/>
            <w:r w:rsidR="005D6889">
              <w:rPr>
                <w:rFonts w:ascii="Times New Roman" w:eastAsia="宋体" w:hAnsi="Times New Roman" w:cs="Times New Roman" w:hint="eastAsia"/>
                <w:sz w:val="24"/>
                <w:szCs w:val="24"/>
              </w:rPr>
              <w:t>批开展</w:t>
            </w:r>
            <w:proofErr w:type="gramEnd"/>
            <w:r w:rsidR="00B63C6A">
              <w:rPr>
                <w:rFonts w:ascii="Times New Roman" w:eastAsia="宋体" w:hAnsi="Times New Roman" w:cs="Times New Roman" w:hint="eastAsia"/>
                <w:sz w:val="24"/>
                <w:szCs w:val="24"/>
              </w:rPr>
              <w:t>I</w:t>
            </w:r>
            <w:r w:rsidR="00B63C6A">
              <w:rPr>
                <w:rFonts w:ascii="Times New Roman" w:eastAsia="宋体" w:hAnsi="Times New Roman" w:cs="Times New Roman" w:hint="eastAsia"/>
                <w:sz w:val="24"/>
                <w:szCs w:val="24"/>
              </w:rPr>
              <w:t>期临床试验，</w:t>
            </w:r>
            <w:r w:rsidR="00B63C6A" w:rsidRPr="00B63C6A">
              <w:rPr>
                <w:rFonts w:ascii="Times New Roman" w:eastAsia="宋体" w:hAnsi="Times New Roman" w:cs="Times New Roman" w:hint="eastAsia"/>
                <w:sz w:val="24"/>
                <w:szCs w:val="24"/>
              </w:rPr>
              <w:t>其适应症为乳腺癌、非小细胞肺癌、消化道肿瘤及其他实体瘤</w:t>
            </w:r>
            <w:r w:rsidR="005D6889">
              <w:rPr>
                <w:rFonts w:ascii="Times New Roman" w:eastAsia="宋体" w:hAnsi="Times New Roman" w:cs="Times New Roman" w:hint="eastAsia"/>
                <w:sz w:val="24"/>
                <w:szCs w:val="24"/>
              </w:rPr>
              <w:t>；</w:t>
            </w:r>
            <w:r w:rsidR="005D6889" w:rsidRPr="00D36C7B">
              <w:rPr>
                <w:rFonts w:ascii="Times New Roman" w:eastAsia="宋体" w:hAnsi="Times New Roman" w:cs="Times New Roman"/>
                <w:sz w:val="24"/>
                <w:szCs w:val="24"/>
              </w:rPr>
              <w:t>四特异性抗体</w:t>
            </w:r>
            <w:r w:rsidR="005D6889" w:rsidRPr="00D36C7B">
              <w:rPr>
                <w:rFonts w:ascii="Times New Roman" w:eastAsia="宋体" w:hAnsi="Times New Roman" w:cs="Times New Roman"/>
                <w:sz w:val="24"/>
                <w:szCs w:val="24"/>
              </w:rPr>
              <w:t>GNC-03</w:t>
            </w:r>
            <w:r w:rsidR="005D6889">
              <w:rPr>
                <w:rFonts w:ascii="Times New Roman" w:eastAsia="宋体" w:hAnsi="Times New Roman" w:cs="Times New Roman"/>
                <w:sz w:val="24"/>
                <w:szCs w:val="24"/>
              </w:rPr>
              <w:t>8</w:t>
            </w:r>
            <w:r w:rsidR="004868C2">
              <w:rPr>
                <w:rFonts w:ascii="Times New Roman" w:eastAsia="宋体" w:hAnsi="Times New Roman" w:cs="Times New Roman" w:hint="eastAsia"/>
                <w:sz w:val="24"/>
                <w:szCs w:val="24"/>
              </w:rPr>
              <w:t>已</w:t>
            </w:r>
            <w:r w:rsidR="007C0302">
              <w:rPr>
                <w:rFonts w:ascii="Times New Roman" w:eastAsia="宋体" w:hAnsi="Times New Roman" w:cs="Times New Roman" w:hint="eastAsia"/>
                <w:sz w:val="24"/>
                <w:szCs w:val="24"/>
              </w:rPr>
              <w:t>于</w:t>
            </w:r>
            <w:r w:rsidR="007C0302">
              <w:rPr>
                <w:rFonts w:ascii="Times New Roman" w:eastAsia="宋体" w:hAnsi="Times New Roman" w:cs="Times New Roman" w:hint="eastAsia"/>
                <w:sz w:val="24"/>
                <w:szCs w:val="24"/>
              </w:rPr>
              <w:t>2</w:t>
            </w:r>
            <w:r w:rsidR="007C0302">
              <w:rPr>
                <w:rFonts w:ascii="Times New Roman" w:eastAsia="宋体" w:hAnsi="Times New Roman" w:cs="Times New Roman"/>
                <w:sz w:val="24"/>
                <w:szCs w:val="24"/>
              </w:rPr>
              <w:t>024</w:t>
            </w:r>
            <w:r w:rsidR="007C0302">
              <w:rPr>
                <w:rFonts w:ascii="Times New Roman" w:eastAsia="宋体" w:hAnsi="Times New Roman" w:cs="Times New Roman" w:hint="eastAsia"/>
                <w:sz w:val="24"/>
                <w:szCs w:val="24"/>
              </w:rPr>
              <w:t>年获</w:t>
            </w:r>
            <w:proofErr w:type="gramStart"/>
            <w:r w:rsidR="007C0302">
              <w:rPr>
                <w:rFonts w:ascii="Times New Roman" w:eastAsia="宋体" w:hAnsi="Times New Roman" w:cs="Times New Roman" w:hint="eastAsia"/>
                <w:sz w:val="24"/>
                <w:szCs w:val="24"/>
              </w:rPr>
              <w:t>批开展</w:t>
            </w:r>
            <w:proofErr w:type="gramEnd"/>
            <w:r w:rsidR="007C0302" w:rsidRPr="007C0302">
              <w:rPr>
                <w:rFonts w:ascii="Times New Roman" w:eastAsia="宋体" w:hAnsi="Times New Roman" w:cs="Times New Roman" w:hint="eastAsia"/>
                <w:sz w:val="24"/>
                <w:szCs w:val="24"/>
              </w:rPr>
              <w:t>系统性红斑狼疮以及类风湿关节炎适应症的临床试验。除新获批的</w:t>
            </w:r>
            <w:r w:rsidR="007C0302" w:rsidRPr="007C0302">
              <w:rPr>
                <w:rFonts w:ascii="Times New Roman" w:eastAsia="宋体" w:hAnsi="Times New Roman" w:cs="Times New Roman"/>
                <w:sz w:val="24"/>
                <w:szCs w:val="24"/>
              </w:rPr>
              <w:t>2</w:t>
            </w:r>
            <w:r w:rsidR="007C0302" w:rsidRPr="007C0302">
              <w:rPr>
                <w:rFonts w:ascii="Times New Roman" w:eastAsia="宋体" w:hAnsi="Times New Roman" w:cs="Times New Roman"/>
                <w:sz w:val="24"/>
                <w:szCs w:val="24"/>
              </w:rPr>
              <w:t>个适应症外，</w:t>
            </w:r>
            <w:r w:rsidR="007C0302" w:rsidRPr="007C0302">
              <w:rPr>
                <w:rFonts w:ascii="Times New Roman" w:eastAsia="宋体" w:hAnsi="Times New Roman" w:cs="Times New Roman"/>
                <w:sz w:val="24"/>
                <w:szCs w:val="24"/>
              </w:rPr>
              <w:t>GNC-038</w:t>
            </w:r>
            <w:r w:rsidR="007C0302" w:rsidRPr="007C0302">
              <w:rPr>
                <w:rFonts w:ascii="Times New Roman" w:eastAsia="宋体" w:hAnsi="Times New Roman" w:cs="Times New Roman"/>
                <w:sz w:val="24"/>
                <w:szCs w:val="24"/>
              </w:rPr>
              <w:t>已开展了在急性淋巴细胞白血病和非霍奇金淋巴瘤等血液系统</w:t>
            </w:r>
            <w:r w:rsidR="007C0302" w:rsidRPr="007C0302">
              <w:rPr>
                <w:rFonts w:ascii="Times New Roman" w:eastAsia="宋体" w:hAnsi="Times New Roman" w:cs="Times New Roman" w:hint="eastAsia"/>
                <w:sz w:val="24"/>
                <w:szCs w:val="24"/>
              </w:rPr>
              <w:t>肿瘤</w:t>
            </w:r>
            <w:proofErr w:type="spellStart"/>
            <w:r w:rsidR="007C0302" w:rsidRPr="007C0302">
              <w:rPr>
                <w:rFonts w:ascii="Times New Roman" w:eastAsia="宋体" w:hAnsi="Times New Roman" w:cs="Times New Roman"/>
                <w:sz w:val="24"/>
                <w:szCs w:val="24"/>
              </w:rPr>
              <w:t>Ib</w:t>
            </w:r>
            <w:proofErr w:type="spellEnd"/>
            <w:r w:rsidR="007C0302" w:rsidRPr="007C0302">
              <w:rPr>
                <w:rFonts w:ascii="Times New Roman" w:eastAsia="宋体" w:hAnsi="Times New Roman" w:cs="Times New Roman"/>
                <w:sz w:val="24"/>
                <w:szCs w:val="24"/>
              </w:rPr>
              <w:t>/II</w:t>
            </w:r>
            <w:r w:rsidR="007C0302" w:rsidRPr="007C0302">
              <w:rPr>
                <w:rFonts w:ascii="Times New Roman" w:eastAsia="宋体" w:hAnsi="Times New Roman" w:cs="Times New Roman"/>
                <w:sz w:val="24"/>
                <w:szCs w:val="24"/>
              </w:rPr>
              <w:t>期临床研究。</w:t>
            </w:r>
          </w:p>
          <w:p w14:paraId="78057989" w14:textId="77777777" w:rsidR="00D36C7B" w:rsidRPr="00D36C7B" w:rsidRDefault="00D36C7B" w:rsidP="00D36C7B">
            <w:pPr>
              <w:spacing w:line="360" w:lineRule="auto"/>
              <w:rPr>
                <w:rFonts w:ascii="Times New Roman" w:eastAsia="宋体" w:hAnsi="Times New Roman" w:cs="Times New Roman"/>
                <w:sz w:val="24"/>
                <w:szCs w:val="24"/>
              </w:rPr>
            </w:pPr>
          </w:p>
          <w:p w14:paraId="05148212" w14:textId="6BC60E1F" w:rsidR="00D36C7B" w:rsidRPr="00CE00AA" w:rsidRDefault="00D36C7B" w:rsidP="00D36C7B">
            <w:pPr>
              <w:spacing w:line="360" w:lineRule="auto"/>
              <w:rPr>
                <w:rFonts w:ascii="Times New Roman" w:eastAsia="宋体" w:hAnsi="Times New Roman" w:cs="Times New Roman"/>
                <w:b/>
                <w:sz w:val="24"/>
                <w:szCs w:val="24"/>
              </w:rPr>
            </w:pPr>
            <w:r w:rsidRPr="007C0302">
              <w:rPr>
                <w:rFonts w:ascii="Times New Roman" w:eastAsia="宋体" w:hAnsi="Times New Roman" w:cs="Times New Roman" w:hint="eastAsia"/>
                <w:b/>
                <w:sz w:val="24"/>
                <w:szCs w:val="24"/>
              </w:rPr>
              <w:lastRenderedPageBreak/>
              <w:t>问</w:t>
            </w:r>
            <w:r w:rsidRPr="007C0302">
              <w:rPr>
                <w:rFonts w:ascii="Times New Roman" w:eastAsia="宋体" w:hAnsi="Times New Roman" w:cs="Times New Roman"/>
                <w:b/>
                <w:sz w:val="24"/>
                <w:szCs w:val="24"/>
              </w:rPr>
              <w:t>8</w:t>
            </w:r>
            <w:r w:rsidRPr="007C0302">
              <w:rPr>
                <w:rFonts w:ascii="Times New Roman" w:eastAsia="宋体" w:hAnsi="Times New Roman" w:cs="Times New Roman"/>
                <w:b/>
                <w:sz w:val="24"/>
                <w:szCs w:val="24"/>
              </w:rPr>
              <w:t>：</w:t>
            </w:r>
            <w:r w:rsidR="007C0302">
              <w:rPr>
                <w:rFonts w:ascii="Times New Roman" w:eastAsia="宋体" w:hAnsi="Times New Roman" w:cs="Times New Roman" w:hint="eastAsia"/>
                <w:b/>
                <w:sz w:val="24"/>
                <w:szCs w:val="24"/>
              </w:rPr>
              <w:t>2</w:t>
            </w:r>
            <w:r w:rsidR="007C0302">
              <w:rPr>
                <w:rFonts w:ascii="Times New Roman" w:eastAsia="宋体" w:hAnsi="Times New Roman" w:cs="Times New Roman"/>
                <w:b/>
                <w:sz w:val="24"/>
                <w:szCs w:val="24"/>
              </w:rPr>
              <w:t>024</w:t>
            </w:r>
            <w:r w:rsidR="007C0302">
              <w:rPr>
                <w:rFonts w:ascii="Times New Roman" w:eastAsia="宋体" w:hAnsi="Times New Roman" w:cs="Times New Roman" w:hint="eastAsia"/>
                <w:b/>
                <w:sz w:val="24"/>
                <w:szCs w:val="24"/>
              </w:rPr>
              <w:t>年研发投入和</w:t>
            </w:r>
            <w:r w:rsidR="00DA50B7" w:rsidRPr="007C0302">
              <w:rPr>
                <w:rFonts w:ascii="Times New Roman" w:eastAsia="宋体" w:hAnsi="Times New Roman" w:cs="Times New Roman" w:hint="eastAsia"/>
                <w:b/>
                <w:sz w:val="24"/>
                <w:szCs w:val="24"/>
              </w:rPr>
              <w:t>2</w:t>
            </w:r>
            <w:r w:rsidR="00DA50B7" w:rsidRPr="007C0302">
              <w:rPr>
                <w:rFonts w:ascii="Times New Roman" w:eastAsia="宋体" w:hAnsi="Times New Roman" w:cs="Times New Roman"/>
                <w:b/>
                <w:sz w:val="24"/>
                <w:szCs w:val="24"/>
              </w:rPr>
              <w:t>025</w:t>
            </w:r>
            <w:r w:rsidR="00DA50B7" w:rsidRPr="007C0302">
              <w:rPr>
                <w:rFonts w:ascii="Times New Roman" w:eastAsia="宋体" w:hAnsi="Times New Roman" w:cs="Times New Roman" w:hint="eastAsia"/>
                <w:b/>
                <w:sz w:val="24"/>
                <w:szCs w:val="24"/>
              </w:rPr>
              <w:t>年</w:t>
            </w:r>
            <w:r w:rsidR="007C0302">
              <w:rPr>
                <w:rFonts w:ascii="Times New Roman" w:eastAsia="宋体" w:hAnsi="Times New Roman" w:cs="Times New Roman" w:hint="eastAsia"/>
                <w:b/>
                <w:sz w:val="24"/>
                <w:szCs w:val="24"/>
              </w:rPr>
              <w:t>预计</w:t>
            </w:r>
            <w:r w:rsidR="004868C2">
              <w:rPr>
                <w:rFonts w:ascii="Times New Roman" w:eastAsia="宋体" w:hAnsi="Times New Roman" w:cs="Times New Roman" w:hint="eastAsia"/>
                <w:b/>
                <w:sz w:val="24"/>
                <w:szCs w:val="24"/>
              </w:rPr>
              <w:t>的</w:t>
            </w:r>
            <w:r w:rsidR="00DA50B7" w:rsidRPr="007C0302">
              <w:rPr>
                <w:rFonts w:ascii="Times New Roman" w:eastAsia="宋体" w:hAnsi="Times New Roman" w:cs="Times New Roman" w:hint="eastAsia"/>
                <w:b/>
                <w:sz w:val="24"/>
                <w:szCs w:val="24"/>
              </w:rPr>
              <w:t>研发</w:t>
            </w:r>
            <w:r w:rsidR="004868C2">
              <w:rPr>
                <w:rFonts w:ascii="Times New Roman" w:eastAsia="宋体" w:hAnsi="Times New Roman" w:cs="Times New Roman" w:hint="eastAsia"/>
                <w:b/>
                <w:sz w:val="24"/>
                <w:szCs w:val="24"/>
              </w:rPr>
              <w:t>投入情况</w:t>
            </w:r>
            <w:r w:rsidRPr="007C0302">
              <w:rPr>
                <w:rFonts w:ascii="Times New Roman" w:eastAsia="宋体" w:hAnsi="Times New Roman" w:cs="Times New Roman"/>
                <w:b/>
                <w:sz w:val="24"/>
                <w:szCs w:val="24"/>
              </w:rPr>
              <w:t>？</w:t>
            </w:r>
          </w:p>
          <w:p w14:paraId="51590B7B" w14:textId="35D025BE" w:rsidR="002B422D" w:rsidRPr="007C0302"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007C0302" w:rsidRPr="007C0302">
              <w:rPr>
                <w:rFonts w:ascii="Times New Roman" w:eastAsia="宋体" w:hAnsi="Times New Roman" w:cs="Times New Roman"/>
                <w:sz w:val="24"/>
                <w:szCs w:val="24"/>
              </w:rPr>
              <w:t>2024</w:t>
            </w:r>
            <w:r w:rsidR="007C0302" w:rsidRPr="007C0302">
              <w:rPr>
                <w:rFonts w:ascii="Times New Roman" w:eastAsia="宋体" w:hAnsi="Times New Roman" w:cs="Times New Roman"/>
                <w:sz w:val="24"/>
                <w:szCs w:val="24"/>
              </w:rPr>
              <w:t>年，</w:t>
            </w:r>
            <w:r w:rsidR="007C0302">
              <w:rPr>
                <w:rFonts w:ascii="Times New Roman" w:eastAsia="宋体" w:hAnsi="Times New Roman" w:cs="Times New Roman" w:hint="eastAsia"/>
                <w:sz w:val="24"/>
                <w:szCs w:val="24"/>
              </w:rPr>
              <w:t>公司</w:t>
            </w:r>
            <w:r w:rsidR="007C0302" w:rsidRPr="007C0302">
              <w:rPr>
                <w:rFonts w:ascii="Times New Roman" w:eastAsia="宋体" w:hAnsi="Times New Roman" w:cs="Times New Roman"/>
                <w:sz w:val="24"/>
                <w:szCs w:val="24"/>
              </w:rPr>
              <w:t>围绕战略规划和管线研发进度，持续加大研发投入力度，</w:t>
            </w:r>
            <w:r w:rsidR="007C0302" w:rsidRPr="007C0302">
              <w:rPr>
                <w:rFonts w:ascii="Times New Roman" w:eastAsia="宋体" w:hAnsi="Times New Roman" w:cs="Times New Roman"/>
                <w:sz w:val="24"/>
                <w:szCs w:val="24"/>
              </w:rPr>
              <w:t>2024</w:t>
            </w:r>
            <w:r w:rsidR="007C0302" w:rsidRPr="007C0302">
              <w:rPr>
                <w:rFonts w:ascii="Times New Roman" w:eastAsia="宋体" w:hAnsi="Times New Roman" w:cs="Times New Roman"/>
                <w:sz w:val="24"/>
                <w:szCs w:val="24"/>
              </w:rPr>
              <w:t>年研发投入总额达</w:t>
            </w:r>
            <w:r w:rsidR="007C0302" w:rsidRPr="007C0302">
              <w:rPr>
                <w:rFonts w:ascii="Times New Roman" w:eastAsia="宋体" w:hAnsi="Times New Roman" w:cs="Times New Roman"/>
                <w:sz w:val="24"/>
                <w:szCs w:val="24"/>
              </w:rPr>
              <w:t>14.43</w:t>
            </w:r>
            <w:r w:rsidR="007C0302" w:rsidRPr="007C0302">
              <w:rPr>
                <w:rFonts w:ascii="Times New Roman" w:eastAsia="宋体" w:hAnsi="Times New Roman" w:cs="Times New Roman"/>
                <w:sz w:val="24"/>
                <w:szCs w:val="24"/>
              </w:rPr>
              <w:t>亿元，同比增长</w:t>
            </w:r>
            <w:r w:rsidR="007C0302" w:rsidRPr="007C0302">
              <w:rPr>
                <w:rFonts w:ascii="Times New Roman" w:eastAsia="宋体" w:hAnsi="Times New Roman" w:cs="Times New Roman"/>
                <w:sz w:val="24"/>
                <w:szCs w:val="24"/>
              </w:rPr>
              <w:t>93.34%</w:t>
            </w:r>
            <w:r w:rsidR="007C0302" w:rsidRPr="007C0302">
              <w:rPr>
                <w:rFonts w:ascii="Times New Roman" w:eastAsia="宋体" w:hAnsi="Times New Roman" w:cs="Times New Roman"/>
                <w:sz w:val="24"/>
                <w:szCs w:val="24"/>
              </w:rPr>
              <w:t>。展望</w:t>
            </w:r>
            <w:r w:rsidR="007C0302" w:rsidRPr="007C0302">
              <w:rPr>
                <w:rFonts w:ascii="Times New Roman" w:eastAsia="宋体" w:hAnsi="Times New Roman" w:cs="Times New Roman"/>
                <w:sz w:val="24"/>
                <w:szCs w:val="24"/>
              </w:rPr>
              <w:t>2025</w:t>
            </w:r>
            <w:r w:rsidR="007C0302" w:rsidRPr="007C0302">
              <w:rPr>
                <w:rFonts w:ascii="Times New Roman" w:eastAsia="宋体" w:hAnsi="Times New Roman" w:cs="Times New Roman"/>
                <w:sz w:val="24"/>
                <w:szCs w:val="24"/>
              </w:rPr>
              <w:t>年，</w:t>
            </w:r>
            <w:r w:rsidR="007C0302">
              <w:rPr>
                <w:rFonts w:ascii="Times New Roman" w:eastAsia="宋体" w:hAnsi="Times New Roman" w:cs="Times New Roman" w:hint="eastAsia"/>
                <w:sz w:val="24"/>
                <w:szCs w:val="24"/>
              </w:rPr>
              <w:t>公司</w:t>
            </w:r>
            <w:r w:rsidR="007C0302" w:rsidRPr="007C0302">
              <w:rPr>
                <w:rFonts w:ascii="Times New Roman" w:eastAsia="宋体" w:hAnsi="Times New Roman" w:cs="Times New Roman"/>
                <w:sz w:val="24"/>
                <w:szCs w:val="24"/>
              </w:rPr>
              <w:t>将继续加大研发投入，一方面深挖现有在</w:t>
            </w:r>
            <w:proofErr w:type="gramStart"/>
            <w:r w:rsidR="007C0302" w:rsidRPr="007C0302">
              <w:rPr>
                <w:rFonts w:ascii="Times New Roman" w:eastAsia="宋体" w:hAnsi="Times New Roman" w:cs="Times New Roman"/>
                <w:sz w:val="24"/>
                <w:szCs w:val="24"/>
              </w:rPr>
              <w:t>研</w:t>
            </w:r>
            <w:proofErr w:type="gramEnd"/>
            <w:r w:rsidR="007C0302" w:rsidRPr="007C0302">
              <w:rPr>
                <w:rFonts w:ascii="Times New Roman" w:eastAsia="宋体" w:hAnsi="Times New Roman" w:cs="Times New Roman"/>
                <w:sz w:val="24"/>
                <w:szCs w:val="24"/>
              </w:rPr>
              <w:t>管线的潜力，探索新的适应症以及联合用药方式。另一方面，将进一步整合全球资源，利用全球化创新研发平台，持续拓展新的在</w:t>
            </w:r>
            <w:proofErr w:type="gramStart"/>
            <w:r w:rsidR="007C0302" w:rsidRPr="007C0302">
              <w:rPr>
                <w:rFonts w:ascii="Times New Roman" w:eastAsia="宋体" w:hAnsi="Times New Roman" w:cs="Times New Roman"/>
                <w:sz w:val="24"/>
                <w:szCs w:val="24"/>
              </w:rPr>
              <w:t>研</w:t>
            </w:r>
            <w:proofErr w:type="gramEnd"/>
            <w:r w:rsidR="007C0302" w:rsidRPr="007C0302">
              <w:rPr>
                <w:rFonts w:ascii="Times New Roman" w:eastAsia="宋体" w:hAnsi="Times New Roman" w:cs="Times New Roman"/>
                <w:sz w:val="24"/>
                <w:szCs w:val="24"/>
              </w:rPr>
              <w:t>管线，持续推出具有国际竞争力的重磅产品，为患者提供更多、更好的治疗选择。</w:t>
            </w:r>
          </w:p>
          <w:p w14:paraId="69CF6184" w14:textId="77777777" w:rsidR="007C0302" w:rsidRPr="007C0302" w:rsidRDefault="007C0302" w:rsidP="00D36C7B">
            <w:pPr>
              <w:spacing w:line="360" w:lineRule="auto"/>
              <w:rPr>
                <w:rFonts w:ascii="Times New Roman" w:eastAsia="宋体" w:hAnsi="Times New Roman" w:cs="Times New Roman"/>
                <w:sz w:val="24"/>
                <w:szCs w:val="24"/>
              </w:rPr>
            </w:pPr>
          </w:p>
          <w:p w14:paraId="53DCEEC0" w14:textId="3FFD1106" w:rsidR="007C0302" w:rsidRPr="00CE00AA" w:rsidRDefault="007C0302" w:rsidP="007C0302">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Pr>
                <w:rFonts w:ascii="Times New Roman" w:eastAsia="宋体" w:hAnsi="Times New Roman" w:cs="Times New Roman"/>
                <w:b/>
                <w:sz w:val="24"/>
                <w:szCs w:val="24"/>
              </w:rPr>
              <w:t>9</w:t>
            </w:r>
            <w:r>
              <w:rPr>
                <w:rFonts w:ascii="Times New Roman" w:eastAsia="宋体" w:hAnsi="Times New Roman" w:cs="Times New Roman" w:hint="eastAsia"/>
                <w:b/>
                <w:sz w:val="24"/>
                <w:szCs w:val="24"/>
              </w:rPr>
              <w:t>：公司</w:t>
            </w:r>
            <w:r w:rsidRPr="00517C4E">
              <w:rPr>
                <w:rFonts w:ascii="Times New Roman" w:eastAsia="宋体" w:hAnsi="Times New Roman" w:cs="Times New Roman" w:hint="eastAsia"/>
                <w:b/>
                <w:sz w:val="24"/>
                <w:szCs w:val="24"/>
              </w:rPr>
              <w:t>美国临床</w:t>
            </w:r>
            <w:r>
              <w:rPr>
                <w:rFonts w:ascii="Times New Roman" w:eastAsia="宋体" w:hAnsi="Times New Roman" w:cs="Times New Roman" w:hint="eastAsia"/>
                <w:b/>
                <w:sz w:val="24"/>
                <w:szCs w:val="24"/>
              </w:rPr>
              <w:t>开发情况和未来</w:t>
            </w:r>
            <w:r w:rsidRPr="00517C4E">
              <w:rPr>
                <w:rFonts w:ascii="Times New Roman" w:eastAsia="宋体" w:hAnsi="Times New Roman" w:cs="Times New Roman" w:hint="eastAsia"/>
                <w:b/>
                <w:sz w:val="24"/>
                <w:szCs w:val="24"/>
              </w:rPr>
              <w:t>计划</w:t>
            </w:r>
            <w:r w:rsidRPr="00CE00AA">
              <w:rPr>
                <w:rFonts w:ascii="Times New Roman" w:eastAsia="宋体" w:hAnsi="Times New Roman" w:cs="Times New Roman"/>
                <w:b/>
                <w:sz w:val="24"/>
                <w:szCs w:val="24"/>
              </w:rPr>
              <w:t>？</w:t>
            </w:r>
          </w:p>
          <w:p w14:paraId="31927A43" w14:textId="7694F052" w:rsidR="007C0302" w:rsidRPr="007C0302" w:rsidRDefault="007C0302" w:rsidP="003354F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D36C7B">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目前，</w:t>
            </w:r>
            <w:r w:rsidRPr="00517C4E">
              <w:rPr>
                <w:rFonts w:ascii="Times New Roman" w:eastAsia="宋体" w:hAnsi="Times New Roman" w:cs="Times New Roman" w:hint="eastAsia"/>
                <w:sz w:val="24"/>
                <w:szCs w:val="24"/>
              </w:rPr>
              <w:t>公司共有</w:t>
            </w:r>
            <w:r w:rsidRPr="00517C4E">
              <w:rPr>
                <w:rFonts w:ascii="Times New Roman" w:eastAsia="宋体" w:hAnsi="Times New Roman" w:cs="Times New Roman"/>
                <w:sz w:val="24"/>
                <w:szCs w:val="24"/>
              </w:rPr>
              <w:t>9</w:t>
            </w:r>
            <w:r w:rsidRPr="00517C4E">
              <w:rPr>
                <w:rFonts w:ascii="Times New Roman" w:eastAsia="宋体" w:hAnsi="Times New Roman" w:cs="Times New Roman"/>
                <w:sz w:val="24"/>
                <w:szCs w:val="24"/>
              </w:rPr>
              <w:t>款创新</w:t>
            </w:r>
            <w:proofErr w:type="gramStart"/>
            <w:r w:rsidRPr="00517C4E">
              <w:rPr>
                <w:rFonts w:ascii="Times New Roman" w:eastAsia="宋体" w:hAnsi="Times New Roman" w:cs="Times New Roman"/>
                <w:sz w:val="24"/>
                <w:szCs w:val="24"/>
              </w:rPr>
              <w:t>药处于</w:t>
            </w:r>
            <w:proofErr w:type="gramEnd"/>
            <w:r w:rsidRPr="00517C4E">
              <w:rPr>
                <w:rFonts w:ascii="Times New Roman" w:eastAsia="宋体" w:hAnsi="Times New Roman" w:cs="Times New Roman"/>
                <w:sz w:val="24"/>
                <w:szCs w:val="24"/>
              </w:rPr>
              <w:t>海外临床试验阶段或</w:t>
            </w:r>
            <w:r w:rsidRPr="00517C4E">
              <w:rPr>
                <w:rFonts w:ascii="Times New Roman" w:eastAsia="宋体" w:hAnsi="Times New Roman" w:cs="Times New Roman"/>
                <w:sz w:val="24"/>
                <w:szCs w:val="24"/>
              </w:rPr>
              <w:t>IND</w:t>
            </w:r>
            <w:r w:rsidRPr="00517C4E">
              <w:rPr>
                <w:rFonts w:ascii="Times New Roman" w:eastAsia="宋体" w:hAnsi="Times New Roman" w:cs="Times New Roman"/>
                <w:sz w:val="24"/>
                <w:szCs w:val="24"/>
              </w:rPr>
              <w:t>申请中</w:t>
            </w:r>
            <w:r>
              <w:rPr>
                <w:rFonts w:ascii="Times New Roman" w:eastAsia="宋体" w:hAnsi="Times New Roman" w:cs="Times New Roman" w:hint="eastAsia"/>
                <w:sz w:val="24"/>
                <w:szCs w:val="24"/>
              </w:rPr>
              <w:t>。其中，</w:t>
            </w:r>
            <w:r w:rsidRPr="0082376C">
              <w:rPr>
                <w:rFonts w:ascii="Times New Roman" w:eastAsia="宋体" w:hAnsi="Times New Roman" w:cs="Times New Roman"/>
                <w:sz w:val="24"/>
                <w:szCs w:val="24"/>
              </w:rPr>
              <w:t>BL-B01D1</w:t>
            </w:r>
            <w:r w:rsidRPr="0082376C">
              <w:rPr>
                <w:rFonts w:ascii="Times New Roman" w:eastAsia="宋体" w:hAnsi="Times New Roman" w:cs="Times New Roman"/>
                <w:sz w:val="24"/>
                <w:szCs w:val="24"/>
              </w:rPr>
              <w:t>正在开展</w:t>
            </w:r>
            <w:r w:rsidRPr="0082376C">
              <w:rPr>
                <w:rFonts w:ascii="Times New Roman" w:eastAsia="宋体" w:hAnsi="Times New Roman" w:cs="Times New Roman"/>
                <w:sz w:val="24"/>
                <w:szCs w:val="24"/>
              </w:rPr>
              <w:t>2</w:t>
            </w:r>
            <w:r w:rsidRPr="0082376C">
              <w:rPr>
                <w:rFonts w:ascii="Times New Roman" w:eastAsia="宋体" w:hAnsi="Times New Roman" w:cs="Times New Roman"/>
                <w:sz w:val="24"/>
                <w:szCs w:val="24"/>
              </w:rPr>
              <w:t>项美国临床</w:t>
            </w:r>
            <w:r w:rsidRPr="0082376C">
              <w:rPr>
                <w:rFonts w:ascii="Times New Roman" w:eastAsia="宋体" w:hAnsi="Times New Roman" w:cs="Times New Roman" w:hint="eastAsia"/>
                <w:sz w:val="24"/>
                <w:szCs w:val="24"/>
              </w:rPr>
              <w:t>试验，</w:t>
            </w:r>
            <w:r w:rsidR="003354F0" w:rsidRPr="003354F0">
              <w:rPr>
                <w:rFonts w:ascii="Times New Roman" w:eastAsia="宋体" w:hAnsi="Times New Roman" w:cs="Times New Roman"/>
                <w:sz w:val="24"/>
                <w:szCs w:val="24"/>
              </w:rPr>
              <w:t>旨在</w:t>
            </w:r>
            <w:r w:rsidR="003354F0">
              <w:rPr>
                <w:rFonts w:ascii="Times New Roman" w:eastAsia="宋体" w:hAnsi="Times New Roman" w:cs="Times New Roman" w:hint="eastAsia"/>
                <w:sz w:val="24"/>
                <w:szCs w:val="24"/>
              </w:rPr>
              <w:t>与合作伙伴</w:t>
            </w:r>
            <w:r w:rsidR="003354F0">
              <w:rPr>
                <w:rFonts w:ascii="Times New Roman" w:eastAsia="宋体" w:hAnsi="Times New Roman" w:cs="Times New Roman" w:hint="eastAsia"/>
                <w:sz w:val="24"/>
                <w:szCs w:val="24"/>
              </w:rPr>
              <w:t>BMS</w:t>
            </w:r>
            <w:r w:rsidR="003354F0">
              <w:rPr>
                <w:rFonts w:ascii="Times New Roman" w:eastAsia="宋体" w:hAnsi="Times New Roman" w:cs="Times New Roman" w:hint="eastAsia"/>
                <w:sz w:val="24"/>
                <w:szCs w:val="24"/>
              </w:rPr>
              <w:t>一起共同</w:t>
            </w:r>
            <w:r w:rsidR="003354F0" w:rsidRPr="003354F0">
              <w:rPr>
                <w:rFonts w:ascii="Times New Roman" w:eastAsia="宋体" w:hAnsi="Times New Roman" w:cs="Times New Roman"/>
                <w:sz w:val="24"/>
                <w:szCs w:val="24"/>
              </w:rPr>
              <w:t>推进</w:t>
            </w:r>
            <w:r w:rsidR="003354F0">
              <w:rPr>
                <w:rFonts w:ascii="Times New Roman" w:eastAsia="宋体" w:hAnsi="Times New Roman" w:cs="Times New Roman" w:hint="eastAsia"/>
                <w:sz w:val="24"/>
                <w:szCs w:val="24"/>
              </w:rPr>
              <w:t>后续</w:t>
            </w:r>
            <w:r w:rsidR="003354F0" w:rsidRPr="003354F0">
              <w:rPr>
                <w:rFonts w:ascii="Times New Roman" w:eastAsia="宋体" w:hAnsi="Times New Roman" w:cs="Times New Roman"/>
                <w:sz w:val="24"/>
                <w:szCs w:val="24"/>
              </w:rPr>
              <w:t>国际多中心</w:t>
            </w:r>
            <w:r w:rsidR="003354F0" w:rsidRPr="003354F0">
              <w:rPr>
                <w:rFonts w:ascii="Times New Roman" w:eastAsia="宋体" w:hAnsi="Times New Roman" w:cs="Times New Roman"/>
                <w:sz w:val="24"/>
                <w:szCs w:val="24"/>
              </w:rPr>
              <w:t>III</w:t>
            </w:r>
            <w:r w:rsidR="003354F0" w:rsidRPr="003354F0">
              <w:rPr>
                <w:rFonts w:ascii="Times New Roman" w:eastAsia="宋体" w:hAnsi="Times New Roman" w:cs="Times New Roman"/>
                <w:sz w:val="24"/>
                <w:szCs w:val="24"/>
              </w:rPr>
              <w:t>期临床研究。</w:t>
            </w:r>
            <w:r>
              <w:rPr>
                <w:rFonts w:ascii="Times New Roman" w:eastAsia="宋体" w:hAnsi="Times New Roman" w:cs="Times New Roman" w:hint="eastAsia"/>
                <w:sz w:val="24"/>
                <w:szCs w:val="24"/>
              </w:rPr>
              <w:t>；</w:t>
            </w:r>
            <w:r w:rsidRPr="0082376C">
              <w:rPr>
                <w:rFonts w:ascii="Times New Roman" w:eastAsia="宋体" w:hAnsi="Times New Roman" w:cs="Times New Roman" w:hint="eastAsia"/>
                <w:sz w:val="24"/>
                <w:szCs w:val="24"/>
              </w:rPr>
              <w:t>同时，公司也正在积极推进</w:t>
            </w:r>
            <w:r w:rsidRPr="0082376C">
              <w:rPr>
                <w:rFonts w:ascii="Times New Roman" w:eastAsia="宋体" w:hAnsi="Times New Roman" w:cs="Times New Roman"/>
                <w:sz w:val="24"/>
                <w:szCs w:val="24"/>
              </w:rPr>
              <w:t>BL-M07D1</w:t>
            </w:r>
            <w:r w:rsidRPr="0082376C">
              <w:rPr>
                <w:rFonts w:ascii="Times New Roman" w:eastAsia="宋体" w:hAnsi="Times New Roman" w:cs="Times New Roman"/>
                <w:sz w:val="24"/>
                <w:szCs w:val="24"/>
              </w:rPr>
              <w:t>用于治</w:t>
            </w:r>
            <w:r w:rsidRPr="0082376C">
              <w:rPr>
                <w:rFonts w:ascii="Times New Roman" w:eastAsia="宋体" w:hAnsi="Times New Roman" w:cs="Times New Roman" w:hint="eastAsia"/>
                <w:sz w:val="24"/>
                <w:szCs w:val="24"/>
              </w:rPr>
              <w:t>疗实体瘤、</w:t>
            </w:r>
            <w:r w:rsidRPr="0082376C">
              <w:rPr>
                <w:rFonts w:ascii="Times New Roman" w:eastAsia="宋体" w:hAnsi="Times New Roman" w:cs="Times New Roman"/>
                <w:sz w:val="24"/>
                <w:szCs w:val="24"/>
              </w:rPr>
              <w:t>BL-M17D1</w:t>
            </w:r>
            <w:r w:rsidRPr="0082376C">
              <w:rPr>
                <w:rFonts w:ascii="Times New Roman" w:eastAsia="宋体" w:hAnsi="Times New Roman" w:cs="Times New Roman"/>
                <w:sz w:val="24"/>
                <w:szCs w:val="24"/>
              </w:rPr>
              <w:t>用于治疗实体瘤、</w:t>
            </w:r>
            <w:r w:rsidRPr="0082376C">
              <w:rPr>
                <w:rFonts w:ascii="Times New Roman" w:eastAsia="宋体" w:hAnsi="Times New Roman" w:cs="Times New Roman"/>
                <w:sz w:val="24"/>
                <w:szCs w:val="24"/>
              </w:rPr>
              <w:t>BL-M05D1</w:t>
            </w:r>
            <w:r w:rsidRPr="0082376C">
              <w:rPr>
                <w:rFonts w:ascii="Times New Roman" w:eastAsia="宋体" w:hAnsi="Times New Roman" w:cs="Times New Roman"/>
                <w:sz w:val="24"/>
                <w:szCs w:val="24"/>
              </w:rPr>
              <w:t>用于治疗实体瘤和</w:t>
            </w:r>
            <w:r w:rsidRPr="0082376C">
              <w:rPr>
                <w:rFonts w:ascii="Times New Roman" w:eastAsia="宋体" w:hAnsi="Times New Roman" w:cs="Times New Roman"/>
                <w:sz w:val="24"/>
                <w:szCs w:val="24"/>
              </w:rPr>
              <w:t>BL-M11D1</w:t>
            </w:r>
            <w:r w:rsidRPr="0082376C">
              <w:rPr>
                <w:rFonts w:ascii="Times New Roman" w:eastAsia="宋体" w:hAnsi="Times New Roman" w:cs="Times New Roman"/>
                <w:sz w:val="24"/>
                <w:szCs w:val="24"/>
              </w:rPr>
              <w:t>用于治疗复发</w:t>
            </w:r>
            <w:r w:rsidRPr="0082376C">
              <w:rPr>
                <w:rFonts w:ascii="Times New Roman" w:eastAsia="宋体" w:hAnsi="Times New Roman" w:cs="Times New Roman"/>
                <w:sz w:val="24"/>
                <w:szCs w:val="24"/>
              </w:rPr>
              <w:t>/</w:t>
            </w:r>
            <w:r w:rsidRPr="0082376C">
              <w:rPr>
                <w:rFonts w:ascii="Times New Roman" w:eastAsia="宋体" w:hAnsi="Times New Roman" w:cs="Times New Roman"/>
                <w:sz w:val="24"/>
                <w:szCs w:val="24"/>
              </w:rPr>
              <w:t>难治性</w:t>
            </w:r>
            <w:r w:rsidRPr="0082376C">
              <w:rPr>
                <w:rFonts w:ascii="Times New Roman" w:eastAsia="宋体" w:hAnsi="Times New Roman" w:cs="Times New Roman"/>
                <w:sz w:val="24"/>
                <w:szCs w:val="24"/>
              </w:rPr>
              <w:t>AML</w:t>
            </w:r>
            <w:r w:rsidRPr="0082376C">
              <w:rPr>
                <w:rFonts w:ascii="Times New Roman" w:eastAsia="宋体" w:hAnsi="Times New Roman" w:cs="Times New Roman"/>
                <w:sz w:val="24"/>
                <w:szCs w:val="24"/>
              </w:rPr>
              <w:t>的美国</w:t>
            </w:r>
            <w:r w:rsidRPr="0082376C">
              <w:rPr>
                <w:rFonts w:ascii="Times New Roman" w:eastAsia="宋体" w:hAnsi="Times New Roman" w:cs="Times New Roman"/>
                <w:sz w:val="24"/>
                <w:szCs w:val="24"/>
              </w:rPr>
              <w:t>I</w:t>
            </w:r>
            <w:r w:rsidRPr="0082376C">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B</w:t>
            </w:r>
            <w:r>
              <w:rPr>
                <w:rFonts w:ascii="Times New Roman" w:eastAsia="宋体" w:hAnsi="Times New Roman" w:cs="Times New Roman"/>
                <w:sz w:val="24"/>
                <w:szCs w:val="24"/>
              </w:rPr>
              <w:t>L-B16D1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B</w:t>
            </w:r>
            <w:r>
              <w:rPr>
                <w:rFonts w:ascii="Times New Roman" w:eastAsia="宋体" w:hAnsi="Times New Roman" w:cs="Times New Roman"/>
                <w:sz w:val="24"/>
                <w:szCs w:val="24"/>
              </w:rPr>
              <w:t>L-M14D1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B</w:t>
            </w:r>
            <w:r>
              <w:rPr>
                <w:rFonts w:ascii="Times New Roman" w:eastAsia="宋体" w:hAnsi="Times New Roman" w:cs="Times New Roman"/>
                <w:sz w:val="24"/>
                <w:szCs w:val="24"/>
              </w:rPr>
              <w:t>L-M08D1</w:t>
            </w:r>
            <w:r>
              <w:rPr>
                <w:rFonts w:ascii="Times New Roman" w:eastAsia="宋体" w:hAnsi="Times New Roman" w:cs="Times New Roman" w:hint="eastAsia"/>
                <w:sz w:val="24"/>
                <w:szCs w:val="24"/>
              </w:rPr>
              <w:t>和</w:t>
            </w:r>
            <w:r>
              <w:rPr>
                <w:rFonts w:ascii="Times New Roman" w:eastAsia="宋体" w:hAnsi="Times New Roman" w:cs="Times New Roman" w:hint="eastAsia"/>
                <w:sz w:val="24"/>
                <w:szCs w:val="24"/>
              </w:rPr>
              <w:t>G</w:t>
            </w:r>
            <w:r>
              <w:rPr>
                <w:rFonts w:ascii="Times New Roman" w:eastAsia="宋体" w:hAnsi="Times New Roman" w:cs="Times New Roman"/>
                <w:sz w:val="24"/>
                <w:szCs w:val="24"/>
              </w:rPr>
              <w:t>NC-038</w:t>
            </w:r>
            <w:r>
              <w:rPr>
                <w:rFonts w:ascii="Times New Roman" w:eastAsia="宋体" w:hAnsi="Times New Roman" w:cs="Times New Roman" w:hint="eastAsia"/>
                <w:sz w:val="24"/>
                <w:szCs w:val="24"/>
              </w:rPr>
              <w:t>也处于美国</w:t>
            </w:r>
            <w:r>
              <w:rPr>
                <w:rFonts w:ascii="Times New Roman" w:eastAsia="宋体" w:hAnsi="Times New Roman" w:cs="Times New Roman" w:hint="eastAsia"/>
                <w:sz w:val="24"/>
                <w:szCs w:val="24"/>
              </w:rPr>
              <w:t>I</w:t>
            </w:r>
            <w:r>
              <w:rPr>
                <w:rFonts w:ascii="Times New Roman" w:eastAsia="宋体" w:hAnsi="Times New Roman" w:cs="Times New Roman"/>
                <w:sz w:val="24"/>
                <w:szCs w:val="24"/>
              </w:rPr>
              <w:t>ND</w:t>
            </w:r>
            <w:r>
              <w:rPr>
                <w:rFonts w:ascii="Times New Roman" w:eastAsia="宋体" w:hAnsi="Times New Roman" w:cs="Times New Roman" w:hint="eastAsia"/>
                <w:sz w:val="24"/>
                <w:szCs w:val="24"/>
              </w:rPr>
              <w:t>申请中。</w:t>
            </w:r>
            <w:r w:rsidRPr="0082376C">
              <w:rPr>
                <w:rFonts w:ascii="Times New Roman" w:eastAsia="宋体" w:hAnsi="Times New Roman" w:cs="Times New Roman"/>
                <w:sz w:val="24"/>
                <w:szCs w:val="24"/>
              </w:rPr>
              <w:t>公司将稳步推进目前在</w:t>
            </w:r>
            <w:proofErr w:type="gramStart"/>
            <w:r w:rsidRPr="0082376C">
              <w:rPr>
                <w:rFonts w:ascii="Times New Roman" w:eastAsia="宋体" w:hAnsi="Times New Roman" w:cs="Times New Roman"/>
                <w:sz w:val="24"/>
                <w:szCs w:val="24"/>
              </w:rPr>
              <w:t>研</w:t>
            </w:r>
            <w:proofErr w:type="gramEnd"/>
            <w:r w:rsidRPr="0082376C">
              <w:rPr>
                <w:rFonts w:ascii="Times New Roman" w:eastAsia="宋体" w:hAnsi="Times New Roman" w:cs="Times New Roman"/>
                <w:sz w:val="24"/>
                <w:szCs w:val="24"/>
              </w:rPr>
              <w:t>管线在全球多区域、多中心</w:t>
            </w:r>
            <w:r w:rsidRPr="0082376C">
              <w:rPr>
                <w:rFonts w:ascii="Times New Roman" w:eastAsia="宋体" w:hAnsi="Times New Roman" w:cs="Times New Roman" w:hint="eastAsia"/>
                <w:sz w:val="24"/>
                <w:szCs w:val="24"/>
              </w:rPr>
              <w:t>临床研究。通过在不同地域、不同人种、不同疾病背景的患者中进行研究，获得更为广泛和准确的研究数据，为药品在多个国家或地区上市做好铺垫。</w:t>
            </w:r>
          </w:p>
        </w:tc>
      </w:tr>
      <w:tr w:rsidR="00DE3CC2" w14:paraId="29524ACC" w14:textId="77777777" w:rsidTr="003C3B67">
        <w:tc>
          <w:tcPr>
            <w:tcW w:w="1696" w:type="dxa"/>
            <w:vAlign w:val="center"/>
          </w:tcPr>
          <w:p w14:paraId="6F364A09" w14:textId="77777777" w:rsidR="00DE3CC2" w:rsidRPr="00403E64" w:rsidRDefault="00A56A36" w:rsidP="00DE3CC2">
            <w:pPr>
              <w:rPr>
                <w:rFonts w:ascii="宋体" w:eastAsia="宋体" w:hAnsi="宋体"/>
                <w:b/>
                <w:sz w:val="24"/>
              </w:rPr>
            </w:pPr>
            <w:r w:rsidRPr="00403E64">
              <w:rPr>
                <w:rFonts w:ascii="宋体" w:eastAsia="宋体" w:hAnsi="宋体" w:hint="eastAsia"/>
                <w:b/>
                <w:sz w:val="24"/>
              </w:rPr>
              <w:lastRenderedPageBreak/>
              <w:t>附件清单（如有）</w:t>
            </w:r>
          </w:p>
        </w:tc>
        <w:tc>
          <w:tcPr>
            <w:tcW w:w="6600" w:type="dxa"/>
            <w:vAlign w:val="center"/>
          </w:tcPr>
          <w:p w14:paraId="10C3243F" w14:textId="77777777" w:rsidR="00DE3CC2" w:rsidRDefault="00304CD5" w:rsidP="00DE3CC2">
            <w:pPr>
              <w:rPr>
                <w:rFonts w:ascii="宋体" w:eastAsia="宋体" w:hAnsi="宋体"/>
                <w:sz w:val="24"/>
              </w:rPr>
            </w:pPr>
            <w:r w:rsidRPr="00403E64">
              <w:rPr>
                <w:rFonts w:ascii="宋体" w:eastAsia="宋体" w:hAnsi="宋体" w:hint="eastAsia"/>
                <w:sz w:val="24"/>
              </w:rPr>
              <w:t>无</w:t>
            </w:r>
          </w:p>
        </w:tc>
      </w:tr>
    </w:tbl>
    <w:p w14:paraId="41D0B266" w14:textId="77777777" w:rsidR="00DE3CC2" w:rsidRPr="00DC406F" w:rsidRDefault="00DE3CC2" w:rsidP="00DE3CC2">
      <w:pPr>
        <w:rPr>
          <w:rFonts w:ascii="宋体" w:eastAsia="宋体" w:hAnsi="宋体"/>
          <w:sz w:val="24"/>
        </w:rPr>
      </w:pPr>
    </w:p>
    <w:sectPr w:rsidR="00DE3CC2" w:rsidRPr="00DC40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29E" w14:textId="77777777" w:rsidR="00B04F8F" w:rsidRDefault="00B04F8F" w:rsidP="00DC406F">
      <w:r>
        <w:separator/>
      </w:r>
    </w:p>
  </w:endnote>
  <w:endnote w:type="continuationSeparator" w:id="0">
    <w:p w14:paraId="31F942FB" w14:textId="77777777" w:rsidR="00B04F8F" w:rsidRDefault="00B04F8F" w:rsidP="00D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02C1" w14:textId="1B6374ED" w:rsidR="006E1435" w:rsidRDefault="006E1435" w:rsidP="00BD0055">
    <w:pPr>
      <w:pStyle w:val="a9"/>
    </w:pPr>
  </w:p>
  <w:p w14:paraId="244D6B6D" w14:textId="77777777" w:rsidR="006E1435" w:rsidRDefault="006E14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3729" w14:textId="77777777" w:rsidR="00B04F8F" w:rsidRDefault="00B04F8F" w:rsidP="00DC406F">
      <w:r>
        <w:separator/>
      </w:r>
    </w:p>
  </w:footnote>
  <w:footnote w:type="continuationSeparator" w:id="0">
    <w:p w14:paraId="1BD5D050" w14:textId="77777777" w:rsidR="00B04F8F" w:rsidRDefault="00B04F8F" w:rsidP="00DC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886"/>
    <w:multiLevelType w:val="hybridMultilevel"/>
    <w:tmpl w:val="4DC4D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63841"/>
    <w:multiLevelType w:val="hybridMultilevel"/>
    <w:tmpl w:val="89A8778C"/>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A8322EC"/>
    <w:multiLevelType w:val="hybridMultilevel"/>
    <w:tmpl w:val="EE108F66"/>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47460C5"/>
    <w:multiLevelType w:val="hybridMultilevel"/>
    <w:tmpl w:val="1EE21598"/>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0"/>
  </w:num>
  <w:num w:numId="4">
    <w:abstractNumId w:val="1"/>
  </w:num>
  <w:num w:numId="5">
    <w:abstractNumId w:val="4"/>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QwtDCxtDQyNLJQ0lEKTi0uzszPAykwrAUAtDr4sSwAAAA="/>
  </w:docVars>
  <w:rsids>
    <w:rsidRoot w:val="00E751E7"/>
    <w:rsid w:val="00003434"/>
    <w:rsid w:val="000065F9"/>
    <w:rsid w:val="000230C0"/>
    <w:rsid w:val="0003264C"/>
    <w:rsid w:val="00033A75"/>
    <w:rsid w:val="000341C1"/>
    <w:rsid w:val="00054F44"/>
    <w:rsid w:val="000618E2"/>
    <w:rsid w:val="00063393"/>
    <w:rsid w:val="00075701"/>
    <w:rsid w:val="00080FC6"/>
    <w:rsid w:val="00083303"/>
    <w:rsid w:val="00085F1D"/>
    <w:rsid w:val="00087737"/>
    <w:rsid w:val="0009004F"/>
    <w:rsid w:val="000907EB"/>
    <w:rsid w:val="00090F3B"/>
    <w:rsid w:val="000937C3"/>
    <w:rsid w:val="000952B2"/>
    <w:rsid w:val="00097CD6"/>
    <w:rsid w:val="000B2249"/>
    <w:rsid w:val="000C304D"/>
    <w:rsid w:val="000C5D05"/>
    <w:rsid w:val="000D3DA8"/>
    <w:rsid w:val="000D3E35"/>
    <w:rsid w:val="000D75C0"/>
    <w:rsid w:val="000E162A"/>
    <w:rsid w:val="000E69EE"/>
    <w:rsid w:val="000F02B2"/>
    <w:rsid w:val="000F4CA4"/>
    <w:rsid w:val="000F50D6"/>
    <w:rsid w:val="000F6238"/>
    <w:rsid w:val="00101943"/>
    <w:rsid w:val="001029AC"/>
    <w:rsid w:val="00107E26"/>
    <w:rsid w:val="0011203D"/>
    <w:rsid w:val="0012083D"/>
    <w:rsid w:val="001225BA"/>
    <w:rsid w:val="00122B68"/>
    <w:rsid w:val="00137016"/>
    <w:rsid w:val="00154B33"/>
    <w:rsid w:val="00183101"/>
    <w:rsid w:val="00183260"/>
    <w:rsid w:val="00190096"/>
    <w:rsid w:val="0019033C"/>
    <w:rsid w:val="00194E78"/>
    <w:rsid w:val="001971CE"/>
    <w:rsid w:val="001A7949"/>
    <w:rsid w:val="001B1ADB"/>
    <w:rsid w:val="001B1F79"/>
    <w:rsid w:val="001B4C43"/>
    <w:rsid w:val="001B72DE"/>
    <w:rsid w:val="001C4194"/>
    <w:rsid w:val="001D40E5"/>
    <w:rsid w:val="001D6AAD"/>
    <w:rsid w:val="001E7911"/>
    <w:rsid w:val="001F50DE"/>
    <w:rsid w:val="001F7400"/>
    <w:rsid w:val="001F7743"/>
    <w:rsid w:val="00215647"/>
    <w:rsid w:val="00221BF8"/>
    <w:rsid w:val="00231AE4"/>
    <w:rsid w:val="00231CDE"/>
    <w:rsid w:val="002331DD"/>
    <w:rsid w:val="00236DA9"/>
    <w:rsid w:val="002375C8"/>
    <w:rsid w:val="002379A3"/>
    <w:rsid w:val="002401EC"/>
    <w:rsid w:val="002439A3"/>
    <w:rsid w:val="00251AAA"/>
    <w:rsid w:val="00252422"/>
    <w:rsid w:val="002734FB"/>
    <w:rsid w:val="00274A55"/>
    <w:rsid w:val="00274BDC"/>
    <w:rsid w:val="0027709C"/>
    <w:rsid w:val="002854A8"/>
    <w:rsid w:val="00285C71"/>
    <w:rsid w:val="002A5B18"/>
    <w:rsid w:val="002A7D0B"/>
    <w:rsid w:val="002B422D"/>
    <w:rsid w:val="002C136E"/>
    <w:rsid w:val="002D048B"/>
    <w:rsid w:val="002D656A"/>
    <w:rsid w:val="002E2CC5"/>
    <w:rsid w:val="002E36D4"/>
    <w:rsid w:val="002E5221"/>
    <w:rsid w:val="002E5BCC"/>
    <w:rsid w:val="002F63FD"/>
    <w:rsid w:val="002F682C"/>
    <w:rsid w:val="00301862"/>
    <w:rsid w:val="00304CD5"/>
    <w:rsid w:val="00312D13"/>
    <w:rsid w:val="00320C8A"/>
    <w:rsid w:val="0032184A"/>
    <w:rsid w:val="00324264"/>
    <w:rsid w:val="00327DF7"/>
    <w:rsid w:val="003327B7"/>
    <w:rsid w:val="003328AB"/>
    <w:rsid w:val="003354F0"/>
    <w:rsid w:val="00336724"/>
    <w:rsid w:val="00336ED0"/>
    <w:rsid w:val="003374B8"/>
    <w:rsid w:val="00337BC2"/>
    <w:rsid w:val="00340BB5"/>
    <w:rsid w:val="00354937"/>
    <w:rsid w:val="00354C25"/>
    <w:rsid w:val="00360FB9"/>
    <w:rsid w:val="00365042"/>
    <w:rsid w:val="003707F1"/>
    <w:rsid w:val="00377478"/>
    <w:rsid w:val="00395043"/>
    <w:rsid w:val="00397141"/>
    <w:rsid w:val="003B4CB8"/>
    <w:rsid w:val="003B7B5C"/>
    <w:rsid w:val="003C1592"/>
    <w:rsid w:val="003C3B67"/>
    <w:rsid w:val="003C3EA4"/>
    <w:rsid w:val="003C41BB"/>
    <w:rsid w:val="003E2E84"/>
    <w:rsid w:val="00403E64"/>
    <w:rsid w:val="0040444D"/>
    <w:rsid w:val="00411769"/>
    <w:rsid w:val="00413D15"/>
    <w:rsid w:val="004216FE"/>
    <w:rsid w:val="00425EAF"/>
    <w:rsid w:val="00444A81"/>
    <w:rsid w:val="0046409D"/>
    <w:rsid w:val="00470946"/>
    <w:rsid w:val="00472FB0"/>
    <w:rsid w:val="00473AB6"/>
    <w:rsid w:val="00477148"/>
    <w:rsid w:val="004825F6"/>
    <w:rsid w:val="00483D7A"/>
    <w:rsid w:val="00486334"/>
    <w:rsid w:val="00486784"/>
    <w:rsid w:val="004868C2"/>
    <w:rsid w:val="004911F5"/>
    <w:rsid w:val="00491973"/>
    <w:rsid w:val="00491EF7"/>
    <w:rsid w:val="004A09A3"/>
    <w:rsid w:val="004A18DD"/>
    <w:rsid w:val="004A6240"/>
    <w:rsid w:val="004B1074"/>
    <w:rsid w:val="004B10F8"/>
    <w:rsid w:val="004B3CE9"/>
    <w:rsid w:val="004C7C33"/>
    <w:rsid w:val="004D02C2"/>
    <w:rsid w:val="004D3C8C"/>
    <w:rsid w:val="004D77BC"/>
    <w:rsid w:val="004E341B"/>
    <w:rsid w:val="004E59CD"/>
    <w:rsid w:val="004F168C"/>
    <w:rsid w:val="004F3C2B"/>
    <w:rsid w:val="005024B0"/>
    <w:rsid w:val="00504968"/>
    <w:rsid w:val="00517C4E"/>
    <w:rsid w:val="005235DA"/>
    <w:rsid w:val="0052493B"/>
    <w:rsid w:val="00545771"/>
    <w:rsid w:val="0054578D"/>
    <w:rsid w:val="0054649F"/>
    <w:rsid w:val="0054701A"/>
    <w:rsid w:val="00553895"/>
    <w:rsid w:val="00556977"/>
    <w:rsid w:val="00562575"/>
    <w:rsid w:val="00563E69"/>
    <w:rsid w:val="00564E75"/>
    <w:rsid w:val="00567D3D"/>
    <w:rsid w:val="005819E2"/>
    <w:rsid w:val="005869FB"/>
    <w:rsid w:val="0058763C"/>
    <w:rsid w:val="005A0525"/>
    <w:rsid w:val="005A159B"/>
    <w:rsid w:val="005A62AC"/>
    <w:rsid w:val="005B00AC"/>
    <w:rsid w:val="005B4951"/>
    <w:rsid w:val="005B4B33"/>
    <w:rsid w:val="005D31DE"/>
    <w:rsid w:val="005D6889"/>
    <w:rsid w:val="00604046"/>
    <w:rsid w:val="00611FC6"/>
    <w:rsid w:val="00614719"/>
    <w:rsid w:val="00617068"/>
    <w:rsid w:val="0062072C"/>
    <w:rsid w:val="00622917"/>
    <w:rsid w:val="00625CE1"/>
    <w:rsid w:val="00626283"/>
    <w:rsid w:val="00633F98"/>
    <w:rsid w:val="00635DDF"/>
    <w:rsid w:val="006362BB"/>
    <w:rsid w:val="0064707C"/>
    <w:rsid w:val="0065141F"/>
    <w:rsid w:val="0065360D"/>
    <w:rsid w:val="00660992"/>
    <w:rsid w:val="00661A81"/>
    <w:rsid w:val="0066290F"/>
    <w:rsid w:val="0066339A"/>
    <w:rsid w:val="0066622D"/>
    <w:rsid w:val="00666D94"/>
    <w:rsid w:val="00671B7E"/>
    <w:rsid w:val="00686612"/>
    <w:rsid w:val="006930BA"/>
    <w:rsid w:val="006A4902"/>
    <w:rsid w:val="006A613B"/>
    <w:rsid w:val="006B1B35"/>
    <w:rsid w:val="006C4A12"/>
    <w:rsid w:val="006D1CAE"/>
    <w:rsid w:val="006D23BE"/>
    <w:rsid w:val="006D353F"/>
    <w:rsid w:val="006D3E92"/>
    <w:rsid w:val="006D41F9"/>
    <w:rsid w:val="006E1435"/>
    <w:rsid w:val="006E2886"/>
    <w:rsid w:val="006E68FB"/>
    <w:rsid w:val="006E6AD7"/>
    <w:rsid w:val="006F3487"/>
    <w:rsid w:val="0070355E"/>
    <w:rsid w:val="0071251B"/>
    <w:rsid w:val="00717F44"/>
    <w:rsid w:val="00721F0E"/>
    <w:rsid w:val="00734BE6"/>
    <w:rsid w:val="0074459E"/>
    <w:rsid w:val="00754EB9"/>
    <w:rsid w:val="0076144B"/>
    <w:rsid w:val="007650DC"/>
    <w:rsid w:val="007705DD"/>
    <w:rsid w:val="00772C12"/>
    <w:rsid w:val="00790BE0"/>
    <w:rsid w:val="00796353"/>
    <w:rsid w:val="00797315"/>
    <w:rsid w:val="007A389C"/>
    <w:rsid w:val="007A7679"/>
    <w:rsid w:val="007B1AF3"/>
    <w:rsid w:val="007B4F64"/>
    <w:rsid w:val="007B629E"/>
    <w:rsid w:val="007C0302"/>
    <w:rsid w:val="007C0840"/>
    <w:rsid w:val="007C404A"/>
    <w:rsid w:val="007C76B1"/>
    <w:rsid w:val="007D16B7"/>
    <w:rsid w:val="007D2ACA"/>
    <w:rsid w:val="007E1548"/>
    <w:rsid w:val="007E2E61"/>
    <w:rsid w:val="007E3A88"/>
    <w:rsid w:val="007F210F"/>
    <w:rsid w:val="007F57CF"/>
    <w:rsid w:val="008000EF"/>
    <w:rsid w:val="008019A9"/>
    <w:rsid w:val="008030ED"/>
    <w:rsid w:val="008031BF"/>
    <w:rsid w:val="0081308D"/>
    <w:rsid w:val="008233F3"/>
    <w:rsid w:val="0082376C"/>
    <w:rsid w:val="008351DB"/>
    <w:rsid w:val="008561E7"/>
    <w:rsid w:val="00857888"/>
    <w:rsid w:val="008660BF"/>
    <w:rsid w:val="0087755E"/>
    <w:rsid w:val="0088215C"/>
    <w:rsid w:val="008860C7"/>
    <w:rsid w:val="00886785"/>
    <w:rsid w:val="00890117"/>
    <w:rsid w:val="008943F0"/>
    <w:rsid w:val="0089516D"/>
    <w:rsid w:val="00895D94"/>
    <w:rsid w:val="008963C1"/>
    <w:rsid w:val="008A3499"/>
    <w:rsid w:val="008A5E9C"/>
    <w:rsid w:val="008A6A0A"/>
    <w:rsid w:val="008B0323"/>
    <w:rsid w:val="008C2B56"/>
    <w:rsid w:val="008C4712"/>
    <w:rsid w:val="008C75D5"/>
    <w:rsid w:val="008D2251"/>
    <w:rsid w:val="008D297B"/>
    <w:rsid w:val="008D4D5A"/>
    <w:rsid w:val="008E2567"/>
    <w:rsid w:val="008E4294"/>
    <w:rsid w:val="008E7AC0"/>
    <w:rsid w:val="008F3FA4"/>
    <w:rsid w:val="008F592D"/>
    <w:rsid w:val="008F67D2"/>
    <w:rsid w:val="008F764B"/>
    <w:rsid w:val="00900680"/>
    <w:rsid w:val="0090595B"/>
    <w:rsid w:val="00915A5F"/>
    <w:rsid w:val="00915CD3"/>
    <w:rsid w:val="0093046D"/>
    <w:rsid w:val="00930A11"/>
    <w:rsid w:val="00934D41"/>
    <w:rsid w:val="00935AC8"/>
    <w:rsid w:val="009404A4"/>
    <w:rsid w:val="0094572B"/>
    <w:rsid w:val="00947008"/>
    <w:rsid w:val="009534CB"/>
    <w:rsid w:val="0097004B"/>
    <w:rsid w:val="009727CE"/>
    <w:rsid w:val="0097288B"/>
    <w:rsid w:val="009979A0"/>
    <w:rsid w:val="009A2650"/>
    <w:rsid w:val="009A69C4"/>
    <w:rsid w:val="009B4BF1"/>
    <w:rsid w:val="009B50BE"/>
    <w:rsid w:val="009C1D32"/>
    <w:rsid w:val="009E56BC"/>
    <w:rsid w:val="009E6159"/>
    <w:rsid w:val="009E7FF4"/>
    <w:rsid w:val="009F35EC"/>
    <w:rsid w:val="00A0222B"/>
    <w:rsid w:val="00A0229E"/>
    <w:rsid w:val="00A05ACF"/>
    <w:rsid w:val="00A110FA"/>
    <w:rsid w:val="00A20F00"/>
    <w:rsid w:val="00A21285"/>
    <w:rsid w:val="00A21B70"/>
    <w:rsid w:val="00A2305E"/>
    <w:rsid w:val="00A247CA"/>
    <w:rsid w:val="00A3142C"/>
    <w:rsid w:val="00A31B7D"/>
    <w:rsid w:val="00A36504"/>
    <w:rsid w:val="00A44F9D"/>
    <w:rsid w:val="00A507A1"/>
    <w:rsid w:val="00A50E26"/>
    <w:rsid w:val="00A50E4A"/>
    <w:rsid w:val="00A559EA"/>
    <w:rsid w:val="00A56A36"/>
    <w:rsid w:val="00A57954"/>
    <w:rsid w:val="00A613CD"/>
    <w:rsid w:val="00A614EF"/>
    <w:rsid w:val="00A62758"/>
    <w:rsid w:val="00A73878"/>
    <w:rsid w:val="00A82735"/>
    <w:rsid w:val="00A83AE2"/>
    <w:rsid w:val="00A845D3"/>
    <w:rsid w:val="00A87DF2"/>
    <w:rsid w:val="00A942AA"/>
    <w:rsid w:val="00AA0507"/>
    <w:rsid w:val="00AA571E"/>
    <w:rsid w:val="00AA6B48"/>
    <w:rsid w:val="00AB2B6D"/>
    <w:rsid w:val="00AB4175"/>
    <w:rsid w:val="00AC6663"/>
    <w:rsid w:val="00AC6D45"/>
    <w:rsid w:val="00AC7233"/>
    <w:rsid w:val="00AD0821"/>
    <w:rsid w:val="00AE17BB"/>
    <w:rsid w:val="00AE27F1"/>
    <w:rsid w:val="00AE77C6"/>
    <w:rsid w:val="00AF003B"/>
    <w:rsid w:val="00AF0962"/>
    <w:rsid w:val="00AF1230"/>
    <w:rsid w:val="00AF1F9A"/>
    <w:rsid w:val="00AF2045"/>
    <w:rsid w:val="00AF68B2"/>
    <w:rsid w:val="00B00FCC"/>
    <w:rsid w:val="00B04F8F"/>
    <w:rsid w:val="00B052BA"/>
    <w:rsid w:val="00B07FC9"/>
    <w:rsid w:val="00B11088"/>
    <w:rsid w:val="00B1423E"/>
    <w:rsid w:val="00B14F85"/>
    <w:rsid w:val="00B16710"/>
    <w:rsid w:val="00B16DFD"/>
    <w:rsid w:val="00B249F9"/>
    <w:rsid w:val="00B24BB5"/>
    <w:rsid w:val="00B254C9"/>
    <w:rsid w:val="00B332CB"/>
    <w:rsid w:val="00B45C73"/>
    <w:rsid w:val="00B50027"/>
    <w:rsid w:val="00B507E3"/>
    <w:rsid w:val="00B50A21"/>
    <w:rsid w:val="00B510E9"/>
    <w:rsid w:val="00B63C6A"/>
    <w:rsid w:val="00B6607B"/>
    <w:rsid w:val="00B8305E"/>
    <w:rsid w:val="00B93380"/>
    <w:rsid w:val="00BA1761"/>
    <w:rsid w:val="00BA3687"/>
    <w:rsid w:val="00BA3CAD"/>
    <w:rsid w:val="00BC54B5"/>
    <w:rsid w:val="00BC6416"/>
    <w:rsid w:val="00BC6605"/>
    <w:rsid w:val="00BD0055"/>
    <w:rsid w:val="00BD428D"/>
    <w:rsid w:val="00BE25CC"/>
    <w:rsid w:val="00BE452B"/>
    <w:rsid w:val="00C07BB2"/>
    <w:rsid w:val="00C1198B"/>
    <w:rsid w:val="00C12DA1"/>
    <w:rsid w:val="00C12E5A"/>
    <w:rsid w:val="00C17932"/>
    <w:rsid w:val="00C235D3"/>
    <w:rsid w:val="00C24173"/>
    <w:rsid w:val="00C2643B"/>
    <w:rsid w:val="00C265C5"/>
    <w:rsid w:val="00C27268"/>
    <w:rsid w:val="00C27E2D"/>
    <w:rsid w:val="00C30691"/>
    <w:rsid w:val="00C32B4F"/>
    <w:rsid w:val="00C4515D"/>
    <w:rsid w:val="00C45E14"/>
    <w:rsid w:val="00C64BEA"/>
    <w:rsid w:val="00C71EA7"/>
    <w:rsid w:val="00C72BDB"/>
    <w:rsid w:val="00C8245F"/>
    <w:rsid w:val="00C82C91"/>
    <w:rsid w:val="00C867BB"/>
    <w:rsid w:val="00C86D02"/>
    <w:rsid w:val="00C87612"/>
    <w:rsid w:val="00C9091B"/>
    <w:rsid w:val="00C92D71"/>
    <w:rsid w:val="00C946B5"/>
    <w:rsid w:val="00C97EBD"/>
    <w:rsid w:val="00C97F12"/>
    <w:rsid w:val="00CB78AC"/>
    <w:rsid w:val="00CC3B86"/>
    <w:rsid w:val="00CC6225"/>
    <w:rsid w:val="00CD5238"/>
    <w:rsid w:val="00CE00AA"/>
    <w:rsid w:val="00CF0598"/>
    <w:rsid w:val="00D023A6"/>
    <w:rsid w:val="00D0340A"/>
    <w:rsid w:val="00D06E08"/>
    <w:rsid w:val="00D11D93"/>
    <w:rsid w:val="00D1369D"/>
    <w:rsid w:val="00D14E44"/>
    <w:rsid w:val="00D204A7"/>
    <w:rsid w:val="00D36C7B"/>
    <w:rsid w:val="00D57E2B"/>
    <w:rsid w:val="00D6279E"/>
    <w:rsid w:val="00D66ACC"/>
    <w:rsid w:val="00D70276"/>
    <w:rsid w:val="00D8452C"/>
    <w:rsid w:val="00D8764D"/>
    <w:rsid w:val="00D90C3C"/>
    <w:rsid w:val="00D93379"/>
    <w:rsid w:val="00DA0CEA"/>
    <w:rsid w:val="00DA50B7"/>
    <w:rsid w:val="00DA69BF"/>
    <w:rsid w:val="00DB5D43"/>
    <w:rsid w:val="00DB7D30"/>
    <w:rsid w:val="00DC3F37"/>
    <w:rsid w:val="00DC406F"/>
    <w:rsid w:val="00DC5D00"/>
    <w:rsid w:val="00DD4620"/>
    <w:rsid w:val="00DD5D12"/>
    <w:rsid w:val="00DD5DCA"/>
    <w:rsid w:val="00DE0193"/>
    <w:rsid w:val="00DE0D9A"/>
    <w:rsid w:val="00DE2511"/>
    <w:rsid w:val="00DE3CC2"/>
    <w:rsid w:val="00DE3CE0"/>
    <w:rsid w:val="00DE4FA0"/>
    <w:rsid w:val="00DE63FA"/>
    <w:rsid w:val="00DF0E78"/>
    <w:rsid w:val="00DF33B8"/>
    <w:rsid w:val="00E03FC1"/>
    <w:rsid w:val="00E115F0"/>
    <w:rsid w:val="00E11C7B"/>
    <w:rsid w:val="00E11E9E"/>
    <w:rsid w:val="00E16CB0"/>
    <w:rsid w:val="00E206C1"/>
    <w:rsid w:val="00E24450"/>
    <w:rsid w:val="00E26633"/>
    <w:rsid w:val="00E3283D"/>
    <w:rsid w:val="00E33E41"/>
    <w:rsid w:val="00E34768"/>
    <w:rsid w:val="00E44BAB"/>
    <w:rsid w:val="00E57F78"/>
    <w:rsid w:val="00E74AC8"/>
    <w:rsid w:val="00E751E7"/>
    <w:rsid w:val="00E80272"/>
    <w:rsid w:val="00E81888"/>
    <w:rsid w:val="00E822EF"/>
    <w:rsid w:val="00E85E66"/>
    <w:rsid w:val="00E927FC"/>
    <w:rsid w:val="00E9403A"/>
    <w:rsid w:val="00E95A95"/>
    <w:rsid w:val="00EA07C1"/>
    <w:rsid w:val="00EA14F1"/>
    <w:rsid w:val="00EA50AD"/>
    <w:rsid w:val="00EA5272"/>
    <w:rsid w:val="00EB289F"/>
    <w:rsid w:val="00EB74DB"/>
    <w:rsid w:val="00EE7BEA"/>
    <w:rsid w:val="00EF7797"/>
    <w:rsid w:val="00EF7BBA"/>
    <w:rsid w:val="00F02386"/>
    <w:rsid w:val="00F03CE5"/>
    <w:rsid w:val="00F044CB"/>
    <w:rsid w:val="00F05EF2"/>
    <w:rsid w:val="00F104EB"/>
    <w:rsid w:val="00F12A08"/>
    <w:rsid w:val="00F1454F"/>
    <w:rsid w:val="00F175A7"/>
    <w:rsid w:val="00F22152"/>
    <w:rsid w:val="00F35C66"/>
    <w:rsid w:val="00F40668"/>
    <w:rsid w:val="00F41C34"/>
    <w:rsid w:val="00F43582"/>
    <w:rsid w:val="00F43821"/>
    <w:rsid w:val="00F43981"/>
    <w:rsid w:val="00F47E1C"/>
    <w:rsid w:val="00F574D8"/>
    <w:rsid w:val="00F662B2"/>
    <w:rsid w:val="00F86B10"/>
    <w:rsid w:val="00F86B3D"/>
    <w:rsid w:val="00F913E0"/>
    <w:rsid w:val="00FA05D4"/>
    <w:rsid w:val="00FA05D5"/>
    <w:rsid w:val="00FA2C23"/>
    <w:rsid w:val="00FA36D7"/>
    <w:rsid w:val="00FC0D3C"/>
    <w:rsid w:val="00FC2D02"/>
    <w:rsid w:val="00FD1E36"/>
    <w:rsid w:val="00FD4D86"/>
    <w:rsid w:val="00FD5BAF"/>
    <w:rsid w:val="00FD6153"/>
    <w:rsid w:val="00FD666B"/>
    <w:rsid w:val="00FE3A01"/>
    <w:rsid w:val="00FF0A93"/>
    <w:rsid w:val="00FF3540"/>
    <w:rsid w:val="00FF677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E6DCC"/>
  <w15:docId w15:val="{2B5A52F9-5CDD-47E1-8509-9F2C9AE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2"/>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2"/>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2"/>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2"/>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2"/>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2"/>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a7">
    <w:name w:val="header"/>
    <w:basedOn w:val="a"/>
    <w:link w:val="a8"/>
    <w:uiPriority w:val="99"/>
    <w:unhideWhenUsed/>
    <w:rsid w:val="00DC406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C406F"/>
    <w:rPr>
      <w:sz w:val="18"/>
      <w:szCs w:val="18"/>
    </w:rPr>
  </w:style>
  <w:style w:type="paragraph" w:styleId="a9">
    <w:name w:val="footer"/>
    <w:basedOn w:val="a"/>
    <w:link w:val="aa"/>
    <w:uiPriority w:val="99"/>
    <w:unhideWhenUsed/>
    <w:rsid w:val="00DC406F"/>
    <w:pPr>
      <w:tabs>
        <w:tab w:val="center" w:pos="4153"/>
        <w:tab w:val="right" w:pos="8306"/>
      </w:tabs>
      <w:snapToGrid w:val="0"/>
      <w:jc w:val="left"/>
    </w:pPr>
    <w:rPr>
      <w:sz w:val="18"/>
      <w:szCs w:val="18"/>
    </w:rPr>
  </w:style>
  <w:style w:type="character" w:customStyle="1" w:styleId="aa">
    <w:name w:val="页脚 字符"/>
    <w:basedOn w:val="a1"/>
    <w:link w:val="a9"/>
    <w:uiPriority w:val="99"/>
    <w:rsid w:val="00DC406F"/>
    <w:rPr>
      <w:sz w:val="18"/>
      <w:szCs w:val="18"/>
    </w:rPr>
  </w:style>
  <w:style w:type="table" w:styleId="ab">
    <w:name w:val="Table Grid"/>
    <w:basedOn w:val="a2"/>
    <w:uiPriority w:val="39"/>
    <w:rsid w:val="00D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E3CC2"/>
    <w:rPr>
      <w:sz w:val="18"/>
      <w:szCs w:val="18"/>
    </w:rPr>
  </w:style>
  <w:style w:type="character" w:customStyle="1" w:styleId="ad">
    <w:name w:val="批注框文本 字符"/>
    <w:basedOn w:val="a1"/>
    <w:link w:val="ac"/>
    <w:uiPriority w:val="99"/>
    <w:semiHidden/>
    <w:rsid w:val="00DE3CC2"/>
    <w:rPr>
      <w:sz w:val="18"/>
      <w:szCs w:val="18"/>
    </w:rPr>
  </w:style>
  <w:style w:type="paragraph" w:styleId="ae">
    <w:name w:val="List Paragraph"/>
    <w:basedOn w:val="a"/>
    <w:uiPriority w:val="34"/>
    <w:qFormat/>
    <w:rsid w:val="005B00AC"/>
    <w:pPr>
      <w:ind w:firstLineChars="200" w:firstLine="420"/>
    </w:pPr>
  </w:style>
  <w:style w:type="character" w:styleId="af">
    <w:name w:val="annotation reference"/>
    <w:basedOn w:val="a1"/>
    <w:uiPriority w:val="99"/>
    <w:semiHidden/>
    <w:unhideWhenUsed/>
    <w:rsid w:val="001A7949"/>
    <w:rPr>
      <w:sz w:val="21"/>
      <w:szCs w:val="21"/>
    </w:rPr>
  </w:style>
  <w:style w:type="paragraph" w:styleId="af0">
    <w:name w:val="annotation text"/>
    <w:basedOn w:val="a"/>
    <w:link w:val="af1"/>
    <w:uiPriority w:val="99"/>
    <w:unhideWhenUsed/>
    <w:rsid w:val="001A7949"/>
    <w:pPr>
      <w:jc w:val="left"/>
    </w:pPr>
  </w:style>
  <w:style w:type="character" w:customStyle="1" w:styleId="af1">
    <w:name w:val="批注文字 字符"/>
    <w:basedOn w:val="a1"/>
    <w:link w:val="af0"/>
    <w:uiPriority w:val="99"/>
    <w:rsid w:val="001A7949"/>
  </w:style>
  <w:style w:type="paragraph" w:styleId="af2">
    <w:name w:val="annotation subject"/>
    <w:basedOn w:val="af0"/>
    <w:next w:val="af0"/>
    <w:link w:val="af3"/>
    <w:uiPriority w:val="99"/>
    <w:semiHidden/>
    <w:unhideWhenUsed/>
    <w:rsid w:val="001225BA"/>
    <w:rPr>
      <w:b/>
      <w:bCs/>
    </w:rPr>
  </w:style>
  <w:style w:type="character" w:customStyle="1" w:styleId="af3">
    <w:name w:val="批注主题 字符"/>
    <w:basedOn w:val="af1"/>
    <w:link w:val="af2"/>
    <w:uiPriority w:val="99"/>
    <w:semiHidden/>
    <w:rsid w:val="001225BA"/>
    <w:rPr>
      <w:b/>
      <w:bCs/>
    </w:rPr>
  </w:style>
  <w:style w:type="paragraph" w:styleId="af4">
    <w:name w:val="Revision"/>
    <w:hidden/>
    <w:uiPriority w:val="99"/>
    <w:semiHidden/>
    <w:rsid w:val="00274A55"/>
  </w:style>
  <w:style w:type="character" w:customStyle="1" w:styleId="markedcontent">
    <w:name w:val="markedcontent"/>
    <w:basedOn w:val="a1"/>
    <w:rsid w:val="0070355E"/>
  </w:style>
  <w:style w:type="character" w:customStyle="1" w:styleId="fontstyle01">
    <w:name w:val="fontstyle01"/>
    <w:basedOn w:val="a1"/>
    <w:rsid w:val="00B332CB"/>
    <w:rPr>
      <w:rFonts w:ascii="宋体" w:eastAsia="宋体" w:hAnsi="宋体" w:hint="eastAsia"/>
      <w:b w:val="0"/>
      <w:bCs w:val="0"/>
      <w:i w:val="0"/>
      <w:iCs w:val="0"/>
      <w:color w:val="000000"/>
      <w:sz w:val="24"/>
      <w:szCs w:val="24"/>
    </w:rPr>
  </w:style>
  <w:style w:type="character" w:customStyle="1" w:styleId="fontstyle21">
    <w:name w:val="fontstyle21"/>
    <w:basedOn w:val="a1"/>
    <w:rsid w:val="00B332CB"/>
    <w:rPr>
      <w:rFonts w:ascii="Times New Roman" w:hAnsi="Times New Roman" w:cs="Times New Roman" w:hint="default"/>
      <w:b w:val="0"/>
      <w:bCs w:val="0"/>
      <w:i w:val="0"/>
      <w:iCs w:val="0"/>
      <w:color w:val="000000"/>
      <w:sz w:val="24"/>
      <w:szCs w:val="24"/>
    </w:rPr>
  </w:style>
  <w:style w:type="character" w:customStyle="1" w:styleId="fontstyle11">
    <w:name w:val="fontstyle11"/>
    <w:basedOn w:val="a1"/>
    <w:rsid w:val="00AE77C6"/>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2848">
      <w:bodyDiv w:val="1"/>
      <w:marLeft w:val="0"/>
      <w:marRight w:val="0"/>
      <w:marTop w:val="0"/>
      <w:marBottom w:val="0"/>
      <w:divBdr>
        <w:top w:val="none" w:sz="0" w:space="0" w:color="auto"/>
        <w:left w:val="none" w:sz="0" w:space="0" w:color="auto"/>
        <w:bottom w:val="none" w:sz="0" w:space="0" w:color="auto"/>
        <w:right w:val="none" w:sz="0" w:space="0" w:color="auto"/>
      </w:divBdr>
    </w:div>
    <w:div w:id="1157838804">
      <w:bodyDiv w:val="1"/>
      <w:marLeft w:val="0"/>
      <w:marRight w:val="0"/>
      <w:marTop w:val="0"/>
      <w:marBottom w:val="0"/>
      <w:divBdr>
        <w:top w:val="none" w:sz="0" w:space="0" w:color="auto"/>
        <w:left w:val="none" w:sz="0" w:space="0" w:color="auto"/>
        <w:bottom w:val="none" w:sz="0" w:space="0" w:color="auto"/>
        <w:right w:val="none" w:sz="0" w:space="0" w:color="auto"/>
      </w:divBdr>
    </w:div>
    <w:div w:id="11808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0A7-DFFE-43A4-B970-BACC93F9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2569</Characters>
  <Application>Microsoft Office Word</Application>
  <DocSecurity>0</DocSecurity>
  <Lines>285</Lines>
  <Paragraphs>283</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赵泽坤</dc:creator>
  <cp:lastModifiedBy>liusipeng</cp:lastModifiedBy>
  <cp:revision>3</cp:revision>
  <cp:lastPrinted>2023-02-17T10:00:00Z</cp:lastPrinted>
  <dcterms:created xsi:type="dcterms:W3CDTF">2025-03-31T15:28:00Z</dcterms:created>
  <dcterms:modified xsi:type="dcterms:W3CDTF">2025-04-01T05:23:00Z</dcterms:modified>
</cp:coreProperties>
</file>