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B4B6" w14:textId="77777777" w:rsidR="007C2173" w:rsidRDefault="002E7BAA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ascii="Times" w:hAnsi="Times" w:cs="Times New Roman" w:hint="eastAsia"/>
          <w:bCs/>
          <w:iCs/>
          <w:sz w:val="24"/>
          <w:szCs w:val="24"/>
        </w:rPr>
        <w:t>证券代码：</w:t>
      </w:r>
      <w:r>
        <w:rPr>
          <w:rFonts w:ascii="Times" w:hAnsi="Times" w:cs="Times New Roman" w:hint="eastAsia"/>
          <w:bCs/>
          <w:iCs/>
          <w:sz w:val="24"/>
          <w:szCs w:val="24"/>
        </w:rPr>
        <w:t>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ascii="Times" w:hAnsi="Times" w:cs="Times New Roman" w:hint="eastAsia"/>
          <w:bCs/>
          <w:iCs/>
          <w:sz w:val="24"/>
          <w:szCs w:val="24"/>
        </w:rPr>
        <w:t>证券简称：力合微</w:t>
      </w:r>
    </w:p>
    <w:p w14:paraId="102BB857" w14:textId="77777777" w:rsidR="007C2173" w:rsidRDefault="002E7BAA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ascii="Times" w:hAnsi="Times" w:cs="Times New Roman" w:hint="eastAsia"/>
          <w:bCs/>
          <w:iCs/>
          <w:sz w:val="24"/>
          <w:szCs w:val="24"/>
        </w:rPr>
        <w:t>债券代码：</w:t>
      </w:r>
      <w:r>
        <w:rPr>
          <w:rFonts w:ascii="Times" w:hAnsi="Times" w:cs="Times New Roman" w:hint="eastAsia"/>
          <w:bCs/>
          <w:iCs/>
          <w:sz w:val="24"/>
          <w:szCs w:val="24"/>
        </w:rPr>
        <w:t>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ascii="Times" w:hAnsi="Times" w:cs="Times New Roman" w:hint="eastAsia"/>
          <w:bCs/>
          <w:iCs/>
          <w:sz w:val="24"/>
          <w:szCs w:val="24"/>
        </w:rPr>
        <w:t>债券简称：</w:t>
      </w:r>
      <w:proofErr w:type="gramStart"/>
      <w:r>
        <w:rPr>
          <w:rFonts w:ascii="Times" w:hAnsi="Times" w:cs="Times New Roman" w:hint="eastAsia"/>
          <w:bCs/>
          <w:iCs/>
          <w:sz w:val="24"/>
          <w:szCs w:val="24"/>
        </w:rPr>
        <w:t>力合转债</w:t>
      </w:r>
      <w:proofErr w:type="gramEnd"/>
    </w:p>
    <w:p w14:paraId="42EB793E" w14:textId="77777777" w:rsidR="007C2173" w:rsidRDefault="002E7BAA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ascii="Times" w:hAnsi="Times" w:cs="Times New Roman" w:hint="eastAsia"/>
          <w:b/>
          <w:bCs/>
          <w:sz w:val="36"/>
          <w:szCs w:val="24"/>
        </w:rPr>
        <w:t>深圳市力合微电子股份有限公司</w:t>
      </w:r>
    </w:p>
    <w:p w14:paraId="5E97122B" w14:textId="77777777" w:rsidR="007C2173" w:rsidRDefault="002E7BAA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ascii="Times" w:hAnsi="Times" w:cs="Times New Roman" w:hint="eastAsia"/>
          <w:b/>
          <w:bCs/>
          <w:sz w:val="36"/>
          <w:szCs w:val="24"/>
        </w:rPr>
        <w:t>投资者关系活动记录表</w:t>
      </w:r>
    </w:p>
    <w:p w14:paraId="64A0E2DF" w14:textId="77777777" w:rsidR="007C2173" w:rsidRDefault="002E7BAA">
      <w:pPr>
        <w:keepNext/>
        <w:keepLines/>
        <w:spacing w:before="120" w:after="120" w:line="360" w:lineRule="auto"/>
        <w:jc w:val="right"/>
        <w:outlineLvl w:val="1"/>
        <w:rPr>
          <w:rFonts w:ascii="Times" w:hAnsi="Times" w:cs="Times New Roman"/>
          <w:bCs/>
          <w:sz w:val="24"/>
          <w:szCs w:val="24"/>
        </w:rPr>
      </w:pPr>
      <w:r>
        <w:rPr>
          <w:rFonts w:ascii="Times" w:hAnsi="Times" w:cs="Times New Roman" w:hint="eastAsia"/>
          <w:bCs/>
          <w:sz w:val="24"/>
          <w:szCs w:val="24"/>
        </w:rPr>
        <w:t>编号：</w:t>
      </w:r>
      <w:r>
        <w:rPr>
          <w:rFonts w:ascii="Times" w:hAnsi="Times" w:cs="Times New Roman" w:hint="eastAsia"/>
          <w:bCs/>
          <w:sz w:val="24"/>
          <w:szCs w:val="24"/>
        </w:rPr>
        <w:t>202</w:t>
      </w:r>
      <w:r>
        <w:rPr>
          <w:rFonts w:ascii="Times" w:hAnsi="Times" w:cs="Times New Roman"/>
          <w:bCs/>
          <w:sz w:val="24"/>
          <w:szCs w:val="24"/>
        </w:rPr>
        <w:t>5-003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5387"/>
      </w:tblGrid>
      <w:tr w:rsidR="007C2173" w14:paraId="59F70352" w14:textId="77777777">
        <w:trPr>
          <w:trHeight w:val="2332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 w14:textId="77777777" w:rsidR="007C2173" w:rsidRDefault="002E7BA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 w14:textId="77777777" w:rsidR="007C2173" w:rsidRDefault="002E7BA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特定对象调研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3AB3AB33" w14:textId="77777777" w:rsidR="007C2173" w:rsidRDefault="002E7BA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媒体采访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19BBA516" w14:textId="77777777" w:rsidR="007C2173" w:rsidRDefault="002E7BA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OLE_LINK17"/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0"/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新闻发布会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</w:t>
            </w:r>
            <w:bookmarkStart w:id="1" w:name="OLE_LINK2"/>
            <w:bookmarkStart w:id="2" w:name="OLE_LINK1"/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4EB90380" w14:textId="77777777" w:rsidR="007C2173" w:rsidRDefault="002E7BAA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现场参观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2AC81C6B" w14:textId="77777777" w:rsidR="007C2173" w:rsidRDefault="002E7BAA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7C2173" w:rsidRPr="002E7BAA" w14:paraId="4373FD8B" w14:textId="77777777">
        <w:trPr>
          <w:trHeight w:val="674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 w14:textId="77777777" w:rsidR="007C2173" w:rsidRPr="002E7BAA" w:rsidRDefault="002E7BA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7BAA"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参与单位名称及人员姓名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 w14:textId="3D11FC06" w:rsidR="007C2173" w:rsidRPr="002E7BAA" w:rsidRDefault="002E7BAA" w:rsidP="007C52D1">
            <w:pPr>
              <w:tabs>
                <w:tab w:val="center" w:pos="2798"/>
              </w:tabs>
              <w:spacing w:line="360" w:lineRule="auto"/>
              <w:rPr>
                <w:rFonts w:ascii="Times" w:eastAsia="宋体" w:hAnsi="Times" w:cs="宋体"/>
                <w:color w:val="000000"/>
                <w:kern w:val="0"/>
                <w:sz w:val="24"/>
                <w:szCs w:val="24"/>
              </w:rPr>
            </w:pPr>
            <w:r w:rsidRPr="002E7BAA"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兴业基金、博时基金、永赢基金、中国人寿养老保险股份有限公司、长城财富保险资产管理股份有限公司、平安理财、财通证券、国海证券、开源证券共</w:t>
            </w:r>
            <w:r w:rsidR="007C52D1">
              <w:rPr>
                <w:rFonts w:ascii="Times" w:eastAsia="宋体" w:hAnsi="Times" w:cs="宋体"/>
                <w:color w:val="000000"/>
                <w:kern w:val="0"/>
                <w:sz w:val="24"/>
                <w:szCs w:val="24"/>
              </w:rPr>
              <w:t>9</w:t>
            </w:r>
            <w:bookmarkStart w:id="3" w:name="_GoBack"/>
            <w:bookmarkEnd w:id="3"/>
            <w:r w:rsidRPr="002E7BAA"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名机构投资者</w:t>
            </w:r>
          </w:p>
        </w:tc>
      </w:tr>
      <w:tr w:rsidR="007C2173" w:rsidRPr="002E7BAA" w14:paraId="56790746" w14:textId="77777777">
        <w:trPr>
          <w:trHeight w:val="494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 w14:textId="77777777" w:rsidR="007C2173" w:rsidRPr="002E7BAA" w:rsidRDefault="002E7BA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7BAA"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A588AC" w14:textId="77777777" w:rsidR="007C2173" w:rsidRPr="002E7BAA" w:rsidRDefault="002E7BA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E7BAA"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Pr="002E7BAA"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  <w:r w:rsidRPr="002E7BAA"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Pr="002E7BAA"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  <w:r w:rsidRPr="002E7BAA"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月</w:t>
            </w:r>
            <w:r w:rsidRPr="002E7BAA"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28</w:t>
            </w:r>
            <w:r w:rsidRPr="002E7BAA"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日、</w:t>
            </w:r>
            <w:r w:rsidRPr="002E7BAA"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3</w:t>
            </w:r>
            <w:r w:rsidRPr="002E7BAA"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Pr="002E7BAA"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7C2173" w:rsidRPr="002E7BAA" w14:paraId="2747DA76" w14:textId="77777777">
        <w:trPr>
          <w:trHeight w:val="463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 w14:textId="77777777" w:rsidR="007C2173" w:rsidRPr="002E7BAA" w:rsidRDefault="002E7BA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7BAA"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 w14:textId="77777777" w:rsidR="007C2173" w:rsidRPr="002E7BAA" w:rsidRDefault="002E7BAA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E7BAA"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7C2173" w:rsidRPr="002E7BAA" w14:paraId="545BC5DC" w14:textId="77777777">
        <w:trPr>
          <w:trHeight w:val="511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 w14:textId="77777777" w:rsidR="007C2173" w:rsidRPr="002E7BAA" w:rsidRDefault="002E7BAA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E7BAA"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6CF473" w14:textId="77777777" w:rsidR="007C2173" w:rsidRPr="002E7BAA" w:rsidRDefault="002E7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</w:rPr>
            </w:pPr>
            <w:r w:rsidRPr="002E7BAA">
              <w:rPr>
                <w:rFonts w:ascii="Times" w:hAnsi="Times" w:cs="Times New Roman" w:hint="eastAsia"/>
                <w:iCs/>
                <w:color w:val="000000" w:themeColor="text1"/>
                <w:sz w:val="24"/>
                <w:szCs w:val="24"/>
              </w:rPr>
              <w:t>副总经理、董事会秘书：夏镔</w:t>
            </w:r>
          </w:p>
          <w:p w14:paraId="2BB4DBAA" w14:textId="77777777" w:rsidR="007C2173" w:rsidRPr="002E7BAA" w:rsidRDefault="002E7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</w:rPr>
            </w:pPr>
            <w:r w:rsidRPr="002E7BAA">
              <w:rPr>
                <w:rFonts w:ascii="Times" w:hAnsi="Times" w:cs="Times New Roman" w:hint="eastAsia"/>
                <w:iCs/>
                <w:color w:val="000000" w:themeColor="text1"/>
                <w:sz w:val="24"/>
                <w:szCs w:val="24"/>
              </w:rPr>
              <w:t>董办主任、证券事务代表：龚文静</w:t>
            </w:r>
          </w:p>
        </w:tc>
      </w:tr>
    </w:tbl>
    <w:p w14:paraId="5FC27AD9" w14:textId="77777777" w:rsidR="007C2173" w:rsidRPr="002E7BAA" w:rsidRDefault="002E7BAA">
      <w:pPr>
        <w:spacing w:beforeLines="50" w:before="156" w:afterLines="50" w:after="156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b/>
          <w:bCs/>
          <w:iCs/>
          <w:color w:val="000000" w:themeColor="text1"/>
          <w:sz w:val="24"/>
          <w:szCs w:val="24"/>
        </w:rPr>
        <w:t>投资者关系活动主要内容介绍：</w:t>
      </w:r>
    </w:p>
    <w:p w14:paraId="42EFCAF9" w14:textId="77777777" w:rsidR="007C2173" w:rsidRPr="002E7BAA" w:rsidRDefault="002E7BAA">
      <w:pPr>
        <w:spacing w:beforeLines="50" w:before="156" w:afterLines="50" w:after="156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一、介绍公司的基本情况和最新经营情况：</w:t>
      </w:r>
    </w:p>
    <w:p w14:paraId="070F34E2" w14:textId="77777777" w:rsidR="007C2173" w:rsidRPr="002E7BAA" w:rsidRDefault="002E7BA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公司作为一家芯片设计企业，专注于物联网通信和连接</w:t>
      </w:r>
      <w:proofErr w:type="spellStart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SoC</w:t>
      </w:r>
      <w:proofErr w:type="spellEnd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芯片，在电力线通信（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）、电力线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+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无线多模通信等拥有自主可控核心技术及系列芯片，并不断加大研发投入、坚持创新、拓展市场应用，为物联网（</w:t>
      </w:r>
      <w:proofErr w:type="spellStart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IoT</w:t>
      </w:r>
      <w:proofErr w:type="spellEnd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）、智能家居、光伏新能源等各种数字化、智能化应用场景提供“最后一公里”通信、连接芯片及芯片级完整解决方案，以物联网、新能源、</w:t>
      </w:r>
      <w:proofErr w:type="gramStart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双碳经济</w:t>
      </w:r>
      <w:proofErr w:type="gramEnd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、智能家居、数字化转型和智能化升级为市场驱动、以发展自主芯片技术和硬核科技为宗旨，不断提升企业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lastRenderedPageBreak/>
        <w:t>品牌和发展，成为该领域芯片领军企业。</w:t>
      </w:r>
    </w:p>
    <w:p w14:paraId="60675E31" w14:textId="77777777" w:rsidR="007C2173" w:rsidRPr="002E7BAA" w:rsidRDefault="002E7BA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2024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年，公司实现营业收入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54,883.19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万元，较上年同期减少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5.24%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；实现归属于母公司所有者的净利润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8,433.67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万元，同比减少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21.10%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；归属于母公司所有者的扣除非经常性损益的净利润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7,550.20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万元，同比减少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18.63%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。主要系计提可转债利</w:t>
      </w:r>
      <w:proofErr w:type="gramStart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息</w:t>
      </w:r>
      <w:proofErr w:type="gramEnd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费用、政府补助减少、营业收入下降及减值损失增加所致。</w:t>
      </w:r>
    </w:p>
    <w:p w14:paraId="6FD09D85" w14:textId="77777777" w:rsidR="007C2173" w:rsidRPr="002E7BAA" w:rsidRDefault="002E7BA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</w:t>
      </w:r>
      <w:r w:rsidRPr="002E7BAA">
        <w:rPr>
          <w:rFonts w:ascii="Times" w:hAnsi="Times" w:cs="Times New Roman"/>
          <w:iCs/>
          <w:color w:val="000000" w:themeColor="text1"/>
          <w:sz w:val="24"/>
          <w:szCs w:val="24"/>
        </w:rPr>
        <w:t>024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年，随着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技术在智能电网市场的应用不断深化，公司芯片智能电网传统用电信息采集市场销售收入虽有所下降，但在低压配网创新应用及</w:t>
      </w:r>
      <w:proofErr w:type="gramStart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国网光伏市场</w:t>
      </w:r>
      <w:proofErr w:type="gramEnd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的业绩持续增长。公司智能电网业务实现营业收入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51,517.99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万元，较上年同期下降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7.05%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；其中，低压配网市场实现销售额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9,489 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万元，较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2023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年同比增长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98%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，这进一步拓宽了公司在电网市场的覆盖面，使电网业绩来源更加多元；非电网业务实现营业收入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3,224.29 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万元，较上年同期增长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39.81%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。公司订单充足，截至报告期末，在手订单金额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26,912.66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万元（包括已签合同金额及中标金额）。</w:t>
      </w:r>
    </w:p>
    <w:p w14:paraId="57F323CD" w14:textId="77777777" w:rsidR="007C2173" w:rsidRPr="002E7BAA" w:rsidRDefault="002E7BAA">
      <w:pPr>
        <w:spacing w:beforeLines="50" w:before="156" w:afterLines="50" w:after="156" w:line="360" w:lineRule="auto"/>
        <w:ind w:firstLineChars="20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二、解答投资者提问，主要提问及解答如下：</w:t>
      </w:r>
    </w:p>
    <w:p w14:paraId="71390225" w14:textId="77777777" w:rsidR="007C2173" w:rsidRPr="002E7BAA" w:rsidRDefault="002E7BA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397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公司截至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2</w:t>
      </w:r>
      <w:r w:rsidRPr="002E7BA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024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年末的在手订单对比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2</w:t>
      </w:r>
      <w:r w:rsidRPr="002E7BA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023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年末有什么变化？</w:t>
      </w:r>
    </w:p>
    <w:p w14:paraId="159F3F16" w14:textId="77777777" w:rsidR="007C2173" w:rsidRPr="002E7BAA" w:rsidRDefault="002E7BAA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答：截至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</w:t>
      </w:r>
      <w:r w:rsidRPr="002E7BAA">
        <w:rPr>
          <w:rFonts w:ascii="Times" w:hAnsi="Times" w:cs="Times New Roman"/>
          <w:iCs/>
          <w:color w:val="000000" w:themeColor="text1"/>
          <w:sz w:val="24"/>
          <w:szCs w:val="24"/>
        </w:rPr>
        <w:t>024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年末，公司在手订单金额为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26,912.66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万元，较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</w:t>
      </w:r>
      <w:r w:rsidRPr="002E7BAA">
        <w:rPr>
          <w:rFonts w:ascii="Times" w:hAnsi="Times" w:cs="Times New Roman"/>
          <w:iCs/>
          <w:color w:val="000000" w:themeColor="text1"/>
          <w:sz w:val="24"/>
          <w:szCs w:val="24"/>
        </w:rPr>
        <w:t>023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年末在手订单金额同比增长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</w:t>
      </w:r>
      <w:r w:rsidRPr="002E7BAA">
        <w:rPr>
          <w:rFonts w:ascii="Times" w:hAnsi="Times" w:cs="Times New Roman"/>
          <w:iCs/>
          <w:color w:val="000000" w:themeColor="text1"/>
          <w:sz w:val="24"/>
          <w:szCs w:val="24"/>
        </w:rPr>
        <w:t>.65%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。</w:t>
      </w:r>
    </w:p>
    <w:p w14:paraId="0468CD80" w14:textId="77777777" w:rsidR="007C2173" w:rsidRPr="002E7BAA" w:rsidRDefault="002E7BA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397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电网领域招投标的节奏如何？电网领域的在手订单多久可以转化为收入？</w:t>
      </w:r>
    </w:p>
    <w:p w14:paraId="4DF0562C" w14:textId="77777777" w:rsidR="007C2173" w:rsidRPr="002E7BAA" w:rsidRDefault="002E7BAA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答：一般一年招标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次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~3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次。供货周期与电网的供货需求有关，下半年的招标一般一部分会在当年确认收入，一部分在下一年确认收入，具体以电网公司的验收为准。</w:t>
      </w:r>
    </w:p>
    <w:p w14:paraId="29385E2F" w14:textId="77777777" w:rsidR="007C2173" w:rsidRPr="002E7BAA" w:rsidRDefault="002E7BA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397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目前公司有海外收入吗？</w:t>
      </w:r>
    </w:p>
    <w:p w14:paraId="5FC3455A" w14:textId="303FEE25" w:rsidR="007C2173" w:rsidRPr="002E7BAA" w:rsidRDefault="002E7BA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答：公司目前没有直接的海外收入，公司聚焦海外电表、光伏、智能照明等市场，通过与国内外整机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/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系统出口企业合作，“搭船出海”。公司将加强公司芯片技术和产品的宣传力度，提升公司的国际知名度，与整机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/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系统出口企业建立更广泛的合作，</w:t>
      </w:r>
      <w:r w:rsidR="00A924CC"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有望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在该市场板块形成较大突破，为公司带来新的发展空间和一个新的利润增长点。</w:t>
      </w:r>
    </w:p>
    <w:p w14:paraId="2F527F64" w14:textId="77777777" w:rsidR="007C2173" w:rsidRPr="002E7BAA" w:rsidRDefault="002E7BA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397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在智能家居领域，公司是否有一些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AI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结合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P</w:t>
      </w:r>
      <w:r w:rsidRPr="002E7BA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LC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技术的产品或应用？</w:t>
      </w:r>
    </w:p>
    <w:p w14:paraId="52F48FC7" w14:textId="77777777" w:rsidR="007C2173" w:rsidRPr="002E7BAA" w:rsidRDefault="002E7BA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答：在智能家居领域，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PLC 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技术与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 AI 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应用的结合可以为用户带来更优质的体验。通过将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 PLC 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技术与智能语音助手集成，用户可以使用语音指令轻松控制家中的各类设备和电器；借助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 PLC 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技术和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 AI 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算法，智能家居系统能根据用户的习惯和需求自动设置不同的场景模式，提供更具个性化的服务。公司的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智能家居解决方案已融合了语音控制等人工智能技术，人工智能技术的提升将为用户带来更高效、个性化的体验。</w:t>
      </w:r>
    </w:p>
    <w:p w14:paraId="550097F1" w14:textId="77777777" w:rsidR="007C2173" w:rsidRPr="002E7BAA" w:rsidRDefault="002E7BA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397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公司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2</w:t>
      </w:r>
      <w:r w:rsidRPr="002E7BA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024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年毛利率较</w:t>
      </w:r>
      <w:r w:rsidRPr="002E7BA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2023</w:t>
      </w: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年有所增长，今年毛利率是会持续增长还是保持现状？</w:t>
      </w:r>
    </w:p>
    <w:p w14:paraId="76A5B1BD" w14:textId="77777777" w:rsidR="007C2173" w:rsidRPr="002E7BAA" w:rsidRDefault="002E7BA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毛利率提升主要得益于公司加大产品研发力度，积极采取各种降本增效的措施，使得产品成本有所下降。未来，公司将继续沿着这一方向发力，持续加大产品研发力度，积极采取更多有效的降本增效措施，以进一步巩固毛利率提升的良好态势，为公司持续稳健发展奠定坚实基础。</w:t>
      </w:r>
    </w:p>
    <w:p w14:paraId="7289FD6D" w14:textId="77777777" w:rsidR="007C2173" w:rsidRPr="002E7BAA" w:rsidRDefault="002E7BAA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397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E7BAA">
        <w:rPr>
          <w:rFonts w:ascii="Times New Roman" w:hAnsi="Times New Roman" w:cs="Times New Roman" w:hint="eastAsia"/>
          <w:b/>
          <w:iCs/>
          <w:color w:val="000000" w:themeColor="text1"/>
          <w:sz w:val="24"/>
          <w:szCs w:val="24"/>
        </w:rPr>
        <w:t>公司非电力物联网业务的发展状况如何？公司未来发展的策略和侧重点在哪里？</w:t>
      </w:r>
    </w:p>
    <w:p w14:paraId="378BCE68" w14:textId="77777777" w:rsidR="007C2173" w:rsidRPr="002E7BAA" w:rsidRDefault="002E7BA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</w:t>
      </w:r>
      <w:r w:rsidRPr="002E7BAA">
        <w:rPr>
          <w:rFonts w:ascii="Times" w:hAnsi="Times" w:cs="Times New Roman"/>
          <w:iCs/>
          <w:color w:val="000000" w:themeColor="text1"/>
          <w:sz w:val="24"/>
          <w:szCs w:val="24"/>
        </w:rPr>
        <w:t>024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年公司非电力物联网业务实现营业收入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3,224.29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万元，较上年同比增长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39.81%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。</w:t>
      </w:r>
    </w:p>
    <w:p w14:paraId="44C15CEE" w14:textId="77777777" w:rsidR="007C2173" w:rsidRDefault="002E7BAA">
      <w:pPr>
        <w:spacing w:beforeLines="50" w:before="156" w:afterLines="50" w:after="156"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2025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年公司总的经营计划是进一步全面布局核心芯片产品在智能电网、光伏新能源、</w:t>
      </w:r>
      <w:proofErr w:type="gramStart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双碳经济</w:t>
      </w:r>
      <w:proofErr w:type="gramEnd"/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、智能家居等具有巨大潜力的市场应用，坚持自主可控，坚持发展创新，并积极推动市场：一方面抓住“国网—新型电力系统”、“南网—电网数字化和智能化转型”建设机遇，拓展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2E7BAA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的应用领域，提升公司市场份额，保持公司技术与市场的领先地位；另一方面，紧跟国家数字经济发展、“双碳”等市场机遇，大力开拓智慧光伏、储能和电池智慧管理等新能源应用，智慧高铁等综合能效管理应用，智能家居、智慧酒店、智能照明等消费类物联网应用。</w:t>
      </w:r>
    </w:p>
    <w:sectPr w:rsidR="007C2173">
      <w:footerReference w:type="default" r:id="rId8"/>
      <w:pgSz w:w="11906" w:h="16838"/>
      <w:pgMar w:top="1361" w:right="1797" w:bottom="1361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68338" w14:textId="77777777" w:rsidR="00041475" w:rsidRDefault="002E7BAA">
      <w:r>
        <w:separator/>
      </w:r>
    </w:p>
  </w:endnote>
  <w:endnote w:type="continuationSeparator" w:id="0">
    <w:p w14:paraId="17E419D6" w14:textId="77777777" w:rsidR="00041475" w:rsidRDefault="002E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126723"/>
    </w:sdtPr>
    <w:sdtEndPr/>
    <w:sdtContent>
      <w:p w14:paraId="7EC5795B" w14:textId="6DE4EA73" w:rsidR="007C2173" w:rsidRDefault="002E7B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2D1" w:rsidRPr="007C52D1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8CD9F9A" w14:textId="77777777" w:rsidR="007C2173" w:rsidRDefault="007C21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D3E84" w14:textId="77777777" w:rsidR="00041475" w:rsidRDefault="002E7BAA">
      <w:r>
        <w:separator/>
      </w:r>
    </w:p>
  </w:footnote>
  <w:footnote w:type="continuationSeparator" w:id="0">
    <w:p w14:paraId="78CBD5A4" w14:textId="77777777" w:rsidR="00041475" w:rsidRDefault="002E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43D5E"/>
    <w:multiLevelType w:val="multilevel"/>
    <w:tmpl w:val="45743D5E"/>
    <w:lvl w:ilvl="0">
      <w:start w:val="1"/>
      <w:numFmt w:val="decimal"/>
      <w:suff w:val="nothing"/>
      <w:lvlText w:val="%1."/>
      <w:lvlJc w:val="left"/>
      <w:pPr>
        <w:ind w:left="681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52" w:hanging="420"/>
      </w:pPr>
    </w:lvl>
    <w:lvl w:ilvl="2">
      <w:start w:val="1"/>
      <w:numFmt w:val="lowerRoman"/>
      <w:lvlText w:val="%3."/>
      <w:lvlJc w:val="right"/>
      <w:pPr>
        <w:ind w:left="1572" w:hanging="420"/>
      </w:pPr>
    </w:lvl>
    <w:lvl w:ilvl="3">
      <w:start w:val="1"/>
      <w:numFmt w:val="decimal"/>
      <w:lvlText w:val="%4."/>
      <w:lvlJc w:val="left"/>
      <w:pPr>
        <w:ind w:left="1992" w:hanging="420"/>
      </w:pPr>
    </w:lvl>
    <w:lvl w:ilvl="4">
      <w:start w:val="1"/>
      <w:numFmt w:val="lowerLetter"/>
      <w:lvlText w:val="%5)"/>
      <w:lvlJc w:val="left"/>
      <w:pPr>
        <w:ind w:left="2412" w:hanging="420"/>
      </w:pPr>
    </w:lvl>
    <w:lvl w:ilvl="5">
      <w:start w:val="1"/>
      <w:numFmt w:val="lowerRoman"/>
      <w:lvlText w:val="%6."/>
      <w:lvlJc w:val="right"/>
      <w:pPr>
        <w:ind w:left="2832" w:hanging="420"/>
      </w:pPr>
    </w:lvl>
    <w:lvl w:ilvl="6">
      <w:start w:val="1"/>
      <w:numFmt w:val="decimal"/>
      <w:lvlText w:val="%7."/>
      <w:lvlJc w:val="left"/>
      <w:pPr>
        <w:ind w:left="3252" w:hanging="420"/>
      </w:pPr>
    </w:lvl>
    <w:lvl w:ilvl="7">
      <w:start w:val="1"/>
      <w:numFmt w:val="lowerLetter"/>
      <w:lvlText w:val="%8)"/>
      <w:lvlJc w:val="left"/>
      <w:pPr>
        <w:ind w:left="3672" w:hanging="420"/>
      </w:pPr>
    </w:lvl>
    <w:lvl w:ilvl="8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475"/>
    <w:rsid w:val="00041976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AA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887"/>
    <w:rsid w:val="007064C7"/>
    <w:rsid w:val="00707389"/>
    <w:rsid w:val="007075E1"/>
    <w:rsid w:val="007078B0"/>
    <w:rsid w:val="00710963"/>
    <w:rsid w:val="00710E4C"/>
    <w:rsid w:val="00710FAF"/>
    <w:rsid w:val="00711604"/>
    <w:rsid w:val="007118F2"/>
    <w:rsid w:val="00711938"/>
    <w:rsid w:val="0071217A"/>
    <w:rsid w:val="007137F3"/>
    <w:rsid w:val="00713A75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173"/>
    <w:rsid w:val="007C23F1"/>
    <w:rsid w:val="007C2DD1"/>
    <w:rsid w:val="007C39F3"/>
    <w:rsid w:val="007C3BE5"/>
    <w:rsid w:val="007C4ADD"/>
    <w:rsid w:val="007C52D1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7FE6"/>
    <w:rsid w:val="00890702"/>
    <w:rsid w:val="0089091D"/>
    <w:rsid w:val="00891353"/>
    <w:rsid w:val="008914C8"/>
    <w:rsid w:val="00891AE6"/>
    <w:rsid w:val="00894406"/>
    <w:rsid w:val="00895269"/>
    <w:rsid w:val="008953F5"/>
    <w:rsid w:val="00895D1B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3592"/>
    <w:rsid w:val="008B4840"/>
    <w:rsid w:val="008B4886"/>
    <w:rsid w:val="008B4EA0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24CC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8DF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B6565D"/>
    <w:rsid w:val="02407B6D"/>
    <w:rsid w:val="04174F18"/>
    <w:rsid w:val="04E43F88"/>
    <w:rsid w:val="04FA39B3"/>
    <w:rsid w:val="05AE13FE"/>
    <w:rsid w:val="07356EC4"/>
    <w:rsid w:val="07445783"/>
    <w:rsid w:val="07566D67"/>
    <w:rsid w:val="07B611C8"/>
    <w:rsid w:val="0946022C"/>
    <w:rsid w:val="099946AC"/>
    <w:rsid w:val="09D80E6A"/>
    <w:rsid w:val="09ED4C49"/>
    <w:rsid w:val="0E4C1E3A"/>
    <w:rsid w:val="107E7600"/>
    <w:rsid w:val="112A47B8"/>
    <w:rsid w:val="11AA7A82"/>
    <w:rsid w:val="12284BB9"/>
    <w:rsid w:val="14D82694"/>
    <w:rsid w:val="15152076"/>
    <w:rsid w:val="169807C6"/>
    <w:rsid w:val="19B05A2A"/>
    <w:rsid w:val="1B984CCF"/>
    <w:rsid w:val="1B9A4525"/>
    <w:rsid w:val="1BAF7AFA"/>
    <w:rsid w:val="1C442E6B"/>
    <w:rsid w:val="1C903EE4"/>
    <w:rsid w:val="1CBC4100"/>
    <w:rsid w:val="1CCF2131"/>
    <w:rsid w:val="1EAD495C"/>
    <w:rsid w:val="21563371"/>
    <w:rsid w:val="225856AC"/>
    <w:rsid w:val="24676706"/>
    <w:rsid w:val="24F063DB"/>
    <w:rsid w:val="25422B96"/>
    <w:rsid w:val="26E57CBC"/>
    <w:rsid w:val="29093990"/>
    <w:rsid w:val="2BB414D2"/>
    <w:rsid w:val="2E5442C8"/>
    <w:rsid w:val="2E825B1B"/>
    <w:rsid w:val="2FDE2B35"/>
    <w:rsid w:val="30C90297"/>
    <w:rsid w:val="31352C2E"/>
    <w:rsid w:val="32242D99"/>
    <w:rsid w:val="328E4D91"/>
    <w:rsid w:val="32A14DE2"/>
    <w:rsid w:val="331F3040"/>
    <w:rsid w:val="34AE7463"/>
    <w:rsid w:val="37860D10"/>
    <w:rsid w:val="39516B4D"/>
    <w:rsid w:val="3B3F2637"/>
    <w:rsid w:val="3BB83974"/>
    <w:rsid w:val="3C8E78AC"/>
    <w:rsid w:val="3D136553"/>
    <w:rsid w:val="3E037AB9"/>
    <w:rsid w:val="3F9657D4"/>
    <w:rsid w:val="40730835"/>
    <w:rsid w:val="418D0BA7"/>
    <w:rsid w:val="42DC5C62"/>
    <w:rsid w:val="43805485"/>
    <w:rsid w:val="43B60E25"/>
    <w:rsid w:val="460306FF"/>
    <w:rsid w:val="46445A73"/>
    <w:rsid w:val="467F0394"/>
    <w:rsid w:val="48724382"/>
    <w:rsid w:val="48CC544E"/>
    <w:rsid w:val="49331971"/>
    <w:rsid w:val="496B47FF"/>
    <w:rsid w:val="4C9362E3"/>
    <w:rsid w:val="4CF7225E"/>
    <w:rsid w:val="4DCE7D56"/>
    <w:rsid w:val="4F174AC6"/>
    <w:rsid w:val="50696F54"/>
    <w:rsid w:val="524F3C2C"/>
    <w:rsid w:val="526F66CB"/>
    <w:rsid w:val="52CD2FCE"/>
    <w:rsid w:val="53414851"/>
    <w:rsid w:val="53C13D3D"/>
    <w:rsid w:val="56093CC9"/>
    <w:rsid w:val="56397EB4"/>
    <w:rsid w:val="57DE433B"/>
    <w:rsid w:val="589A78F2"/>
    <w:rsid w:val="59CE54CA"/>
    <w:rsid w:val="5A424B99"/>
    <w:rsid w:val="5B037DC6"/>
    <w:rsid w:val="5BBD138A"/>
    <w:rsid w:val="5EE00BB3"/>
    <w:rsid w:val="6002139A"/>
    <w:rsid w:val="61DA7FEB"/>
    <w:rsid w:val="622F71DA"/>
    <w:rsid w:val="625B36D1"/>
    <w:rsid w:val="647F503A"/>
    <w:rsid w:val="648972BF"/>
    <w:rsid w:val="67116659"/>
    <w:rsid w:val="685428D3"/>
    <w:rsid w:val="6A77122D"/>
    <w:rsid w:val="6B8C2174"/>
    <w:rsid w:val="6BAA75E1"/>
    <w:rsid w:val="6CEE17E4"/>
    <w:rsid w:val="6D6217FE"/>
    <w:rsid w:val="6DAA2B61"/>
    <w:rsid w:val="6F512010"/>
    <w:rsid w:val="6F5631CE"/>
    <w:rsid w:val="6F6C6382"/>
    <w:rsid w:val="720E58D5"/>
    <w:rsid w:val="72E72B55"/>
    <w:rsid w:val="733F4DEF"/>
    <w:rsid w:val="735F6ABA"/>
    <w:rsid w:val="7588738E"/>
    <w:rsid w:val="76FE6D4E"/>
    <w:rsid w:val="7730628B"/>
    <w:rsid w:val="7737109F"/>
    <w:rsid w:val="788F63CF"/>
    <w:rsid w:val="7A0E492A"/>
    <w:rsid w:val="7A8B03B8"/>
    <w:rsid w:val="7BE8167A"/>
    <w:rsid w:val="7C9C7C4B"/>
    <w:rsid w:val="7CA279A2"/>
    <w:rsid w:val="7CF42077"/>
    <w:rsid w:val="7D087F20"/>
    <w:rsid w:val="7D9832A7"/>
    <w:rsid w:val="7F7B0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7F677"/>
  <w15:docId w15:val="{FA919DD3-9657-4C38-9491-4272828D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d">
    <w:name w:val="Normal (Web)"/>
    <w:basedOn w:val="a"/>
    <w:qFormat/>
    <w:rPr>
      <w:rFonts w:ascii="Arial" w:eastAsia="微软雅黑" w:hAnsi="Arial" w:cs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kern w:val="2"/>
      <w:sz w:val="21"/>
      <w:szCs w:val="21"/>
    </w:rPr>
  </w:style>
  <w:style w:type="paragraph" w:customStyle="1" w:styleId="005">
    <w:name w:val="005正文"/>
    <w:uiPriority w:val="99"/>
    <w:qFormat/>
    <w:pPr>
      <w:widowControl w:val="0"/>
      <w:spacing w:line="360" w:lineRule="auto"/>
      <w:ind w:firstLine="200"/>
      <w:jc w:val="both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003">
    <w:name w:val="003三级标题"/>
    <w:qFormat/>
    <w:pPr>
      <w:keepNext/>
      <w:keepLines/>
      <w:spacing w:beforeLines="50" w:line="360" w:lineRule="auto"/>
      <w:outlineLvl w:val="2"/>
    </w:pPr>
    <w:rPr>
      <w:rFonts w:eastAsia="黑体"/>
      <w:b/>
      <w:bCs/>
      <w:kern w:val="2"/>
      <w:sz w:val="24"/>
      <w:szCs w:val="28"/>
    </w:rPr>
  </w:style>
  <w:style w:type="paragraph" w:customStyle="1" w:styleId="004">
    <w:name w:val="004四级标题"/>
    <w:basedOn w:val="a"/>
    <w:qFormat/>
    <w:pPr>
      <w:keepNext/>
      <w:keepLines/>
      <w:widowControl/>
      <w:spacing w:beforeLines="50" w:line="360" w:lineRule="auto"/>
      <w:ind w:firstLineChars="200" w:firstLine="200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highlight">
    <w:name w:val="highlight"/>
    <w:basedOn w:val="a0"/>
    <w:qFormat/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ctivekeyword">
    <w:name w:val="activekeyword"/>
    <w:basedOn w:val="a0"/>
    <w:qFormat/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等线" w:eastAsia="等线" w:hAnsi="等线" w:hint="eastAsia"/>
      <w:color w:val="000000"/>
      <w:sz w:val="22"/>
      <w:szCs w:val="22"/>
      <w:u w:val="none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1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6">
    <w:name w:val="_Style 6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D307-4E5B-43A2-90E5-FE6C1233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3</Pages>
  <Words>332</Words>
  <Characters>1898</Characters>
  <Application>Microsoft Office Word</Application>
  <DocSecurity>0</DocSecurity>
  <Lines>15</Lines>
  <Paragraphs>4</Paragraphs>
  <ScaleCrop>false</ScaleCrop>
  <Company>微软中国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chensr</cp:lastModifiedBy>
  <cp:revision>47</cp:revision>
  <dcterms:created xsi:type="dcterms:W3CDTF">2024-12-06T03:40:00Z</dcterms:created>
  <dcterms:modified xsi:type="dcterms:W3CDTF">2025-04-01T07:55:00Z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eyJoZGlkIjoiZWI3YmJhNGI1MTE4NmJkYTc2MTU2OTYxN2JkNzFlM2YiLCJ1c2VySWQiOiIzNjM3OTM3MjgifQ==</vt:lpwstr>
  </property>
</Properties>
</file>