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C1BA">
      <w:pPr>
        <w:spacing w:before="156" w:beforeLines="50" w:after="156" w:afterLines="50" w:line="400" w:lineRule="exact"/>
        <w:rPr>
          <w:rFonts w:ascii="宋体" w:hAnsi="宋体"/>
          <w:b/>
          <w:iCs/>
          <w:color w:val="000000"/>
          <w:sz w:val="24"/>
        </w:rPr>
      </w:pPr>
      <w:r>
        <w:rPr>
          <w:rFonts w:hint="eastAsia" w:ascii="宋体" w:hAnsi="宋体"/>
          <w:b/>
          <w:iCs/>
          <w:color w:val="000000"/>
          <w:sz w:val="24"/>
        </w:rPr>
        <w:t>证券代码：6</w:t>
      </w:r>
      <w:r>
        <w:rPr>
          <w:rFonts w:ascii="宋体" w:hAnsi="宋体"/>
          <w:b/>
          <w:iCs/>
          <w:color w:val="000000"/>
          <w:sz w:val="24"/>
        </w:rPr>
        <w:t xml:space="preserve">88268                                   </w:t>
      </w:r>
      <w:r>
        <w:rPr>
          <w:rFonts w:hint="eastAsia" w:ascii="宋体" w:hAnsi="宋体"/>
          <w:b/>
          <w:iCs/>
          <w:color w:val="000000"/>
          <w:sz w:val="24"/>
        </w:rPr>
        <w:t>证券简称：华特气体</w:t>
      </w:r>
    </w:p>
    <w:p w14:paraId="042D792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广东华特气体股份有限公司</w:t>
      </w:r>
    </w:p>
    <w:p w14:paraId="195F9CE9">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2722814F">
      <w:pPr>
        <w:spacing w:line="400" w:lineRule="exact"/>
        <w:jc w:val="right"/>
        <w:rPr>
          <w:rFonts w:hint="eastAsia" w:ascii="宋体" w:hAnsi="宋体" w:eastAsia="宋体"/>
          <w:bCs/>
          <w:iCs/>
          <w:color w:val="000000"/>
          <w:sz w:val="24"/>
          <w:lang w:val="en-US" w:eastAsia="zh-CN"/>
        </w:rPr>
      </w:pPr>
      <w:r>
        <w:rPr>
          <w:rFonts w:hint="eastAsia" w:ascii="宋体" w:hAnsi="宋体"/>
          <w:bCs/>
          <w:iCs/>
          <w:color w:val="000000"/>
          <w:sz w:val="24"/>
        </w:rPr>
        <w:t>编号：202</w:t>
      </w:r>
      <w:r>
        <w:rPr>
          <w:rFonts w:hint="eastAsia" w:ascii="宋体" w:hAnsi="宋体"/>
          <w:bCs/>
          <w:iCs/>
          <w:color w:val="000000"/>
          <w:sz w:val="24"/>
          <w:lang w:val="en-US" w:eastAsia="zh-CN"/>
        </w:rPr>
        <w:t>5</w:t>
      </w:r>
      <w:r>
        <w:rPr>
          <w:rFonts w:ascii="宋体" w:hAnsi="宋体"/>
          <w:bCs/>
          <w:iCs/>
          <w:color w:val="000000"/>
          <w:sz w:val="24"/>
        </w:rPr>
        <w:t>-00</w:t>
      </w:r>
      <w:r>
        <w:rPr>
          <w:rFonts w:hint="eastAsia" w:ascii="宋体" w:hAnsi="宋体"/>
          <w:bCs/>
          <w:iCs/>
          <w:color w:val="000000"/>
          <w:sz w:val="24"/>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D23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4187BF49">
            <w:pPr>
              <w:spacing w:line="480" w:lineRule="atLeast"/>
              <w:rPr>
                <w:rFonts w:ascii="宋体" w:hAnsi="宋体"/>
                <w:bCs/>
                <w:iCs/>
                <w:color w:val="000000"/>
                <w:sz w:val="24"/>
              </w:rPr>
            </w:pPr>
            <w:r>
              <w:rPr>
                <w:rFonts w:hint="eastAsia" w:ascii="宋体" w:hAnsi="宋体"/>
                <w:bCs/>
                <w:iCs/>
                <w:color w:val="000000"/>
                <w:sz w:val="24"/>
              </w:rPr>
              <w:t>投资者关系活动类别</w:t>
            </w:r>
          </w:p>
          <w:p w14:paraId="26FC046D">
            <w:pPr>
              <w:spacing w:line="480" w:lineRule="atLeast"/>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BE7F5E6">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color w:val="000000"/>
                <w:sz w:val="24"/>
              </w:rPr>
              <w:t>□</w:t>
            </w:r>
            <w:r>
              <w:rPr>
                <w:rFonts w:hint="eastAsia" w:ascii="宋体" w:hAnsi="宋体"/>
                <w:sz w:val="24"/>
              </w:rPr>
              <w:t>分析师会议</w:t>
            </w:r>
          </w:p>
          <w:p w14:paraId="154B6F74">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ascii="宋体" w:hAnsi="宋体"/>
                <w:sz w:val="24"/>
              </w:rPr>
              <w:t xml:space="preserve">       </w:t>
            </w:r>
            <w:r>
              <w:rPr>
                <w:rFonts w:hint="eastAsia" w:ascii="宋体" w:hAnsi="宋体"/>
                <w:bCs/>
                <w:iCs/>
                <w:color w:val="000000"/>
                <w:sz w:val="24"/>
              </w:rPr>
              <w:t>□</w:t>
            </w:r>
            <w:r>
              <w:rPr>
                <w:rFonts w:hint="eastAsia" w:ascii="宋体" w:hAnsi="宋体"/>
                <w:sz w:val="24"/>
              </w:rPr>
              <w:t>业绩说明会</w:t>
            </w:r>
          </w:p>
          <w:p w14:paraId="20E38853">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sz w:val="24"/>
              </w:rPr>
              <w:t xml:space="preserve">新闻发布会 </w:t>
            </w:r>
            <w:r>
              <w:rPr>
                <w:rFonts w:ascii="宋体" w:hAnsi="宋体"/>
                <w:sz w:val="24"/>
              </w:rPr>
              <w:t xml:space="preserve">     </w:t>
            </w:r>
            <w:r>
              <w:rPr>
                <w:rFonts w:hint="eastAsia" w:ascii="宋体" w:hAnsi="宋体"/>
                <w:bCs/>
                <w:iCs/>
                <w:color w:val="000000"/>
                <w:sz w:val="24"/>
              </w:rPr>
              <w:t>□</w:t>
            </w:r>
            <w:r>
              <w:rPr>
                <w:rFonts w:hint="eastAsia" w:ascii="宋体" w:hAnsi="宋体"/>
                <w:sz w:val="24"/>
              </w:rPr>
              <w:t>路演活动</w:t>
            </w:r>
          </w:p>
          <w:p w14:paraId="28BDA984">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7364D65B">
            <w:pPr>
              <w:rPr>
                <w:rFonts w:ascii="宋体" w:hAnsi="宋体"/>
                <w:sz w:val="28"/>
                <w:szCs w:val="28"/>
              </w:rPr>
            </w:pPr>
            <w:r>
              <w:rPr>
                <w:rFonts w:hint="eastAsia" w:ascii="宋体" w:hAnsi="宋体"/>
                <w:bCs/>
                <w:iCs/>
                <w:color w:val="000000"/>
                <w:sz w:val="24"/>
              </w:rPr>
              <w:t>□</w:t>
            </w:r>
            <w:r>
              <w:rPr>
                <w:rFonts w:hint="eastAsia" w:ascii="宋体" w:hAnsi="宋体"/>
                <w:sz w:val="24"/>
              </w:rPr>
              <w:t>其他</w:t>
            </w:r>
          </w:p>
        </w:tc>
      </w:tr>
      <w:tr w14:paraId="6A54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08" w:type="dxa"/>
            <w:tcBorders>
              <w:top w:val="single" w:color="auto" w:sz="4" w:space="0"/>
              <w:left w:val="single" w:color="auto" w:sz="4" w:space="0"/>
              <w:bottom w:val="single" w:color="auto" w:sz="4" w:space="0"/>
              <w:right w:val="single" w:color="auto" w:sz="4" w:space="0"/>
            </w:tcBorders>
            <w:shd w:val="clear" w:color="auto" w:fill="auto"/>
          </w:tcPr>
          <w:p w14:paraId="48FC938B">
            <w:pPr>
              <w:spacing w:line="480" w:lineRule="atLeast"/>
              <w:rPr>
                <w:rFonts w:ascii="宋体" w:hAnsi="宋体"/>
                <w:bCs/>
                <w:iCs/>
                <w:color w:val="000000"/>
                <w:sz w:val="24"/>
              </w:rPr>
            </w:pPr>
            <w:r>
              <w:rPr>
                <w:rFonts w:hint="eastAsia" w:ascii="宋体" w:hAnsi="宋体"/>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7CC6ABB">
            <w:pPr>
              <w:spacing w:line="360" w:lineRule="auto"/>
              <w:jc w:val="both"/>
              <w:rPr>
                <w:rFonts w:hint="eastAsia" w:ascii="宋体" w:hAnsi="宋体" w:eastAsia="宋体"/>
                <w:sz w:val="24"/>
                <w:lang w:eastAsia="zh-CN"/>
              </w:rPr>
            </w:pPr>
            <w:r>
              <w:rPr>
                <w:rFonts w:hint="eastAsia" w:ascii="宋体" w:hAnsi="宋体"/>
                <w:sz w:val="24"/>
              </w:rPr>
              <w:t>NTF Asset</w:t>
            </w:r>
            <w:r>
              <w:rPr>
                <w:rFonts w:hint="eastAsia" w:ascii="宋体" w:hAnsi="宋体"/>
                <w:sz w:val="24"/>
                <w:lang w:eastAsia="zh-CN"/>
              </w:rPr>
              <w:t>、</w:t>
            </w:r>
            <w:r>
              <w:rPr>
                <w:rFonts w:hint="eastAsia" w:ascii="宋体" w:hAnsi="宋体"/>
                <w:sz w:val="24"/>
              </w:rPr>
              <w:t>Pleiad Investment Advisors</w:t>
            </w:r>
            <w:r>
              <w:rPr>
                <w:rFonts w:hint="eastAsia" w:ascii="宋体" w:hAnsi="宋体"/>
                <w:sz w:val="24"/>
                <w:lang w:eastAsia="zh-CN"/>
              </w:rPr>
              <w:t>、</w:t>
            </w:r>
            <w:r>
              <w:rPr>
                <w:rFonts w:hint="eastAsia" w:ascii="宋体" w:hAnsi="宋体"/>
                <w:sz w:val="24"/>
              </w:rPr>
              <w:t>大众合邦投资</w:t>
            </w:r>
            <w:r>
              <w:rPr>
                <w:rFonts w:hint="eastAsia" w:ascii="宋体" w:hAnsi="宋体"/>
                <w:sz w:val="24"/>
                <w:lang w:eastAsia="zh-CN"/>
              </w:rPr>
              <w:t>、</w:t>
            </w:r>
            <w:r>
              <w:rPr>
                <w:rFonts w:hint="eastAsia" w:ascii="宋体" w:hAnsi="宋体"/>
                <w:sz w:val="24"/>
              </w:rPr>
              <w:t>沣沛投资</w:t>
            </w:r>
            <w:r>
              <w:rPr>
                <w:rFonts w:hint="eastAsia" w:ascii="宋体" w:hAnsi="宋体"/>
                <w:sz w:val="24"/>
                <w:lang w:eastAsia="zh-CN"/>
              </w:rPr>
              <w:t>、</w:t>
            </w:r>
            <w:r>
              <w:rPr>
                <w:rFonts w:hint="eastAsia" w:ascii="宋体" w:hAnsi="宋体"/>
                <w:sz w:val="24"/>
              </w:rPr>
              <w:t>博时基金</w:t>
            </w:r>
            <w:r>
              <w:rPr>
                <w:rFonts w:hint="eastAsia" w:ascii="宋体" w:hAnsi="宋体"/>
                <w:sz w:val="24"/>
                <w:lang w:eastAsia="zh-CN"/>
              </w:rPr>
              <w:t>、</w:t>
            </w:r>
            <w:r>
              <w:rPr>
                <w:rFonts w:hint="eastAsia" w:ascii="宋体" w:hAnsi="宋体"/>
                <w:sz w:val="24"/>
              </w:rPr>
              <w:t>德邦证券</w:t>
            </w:r>
            <w:r>
              <w:rPr>
                <w:rFonts w:hint="eastAsia" w:ascii="宋体" w:hAnsi="宋体"/>
                <w:sz w:val="24"/>
                <w:lang w:eastAsia="zh-CN"/>
              </w:rPr>
              <w:t>、</w:t>
            </w:r>
            <w:r>
              <w:rPr>
                <w:rFonts w:hint="eastAsia" w:ascii="宋体" w:hAnsi="宋体"/>
                <w:sz w:val="24"/>
              </w:rPr>
              <w:t>第一创业证券</w:t>
            </w:r>
            <w:r>
              <w:rPr>
                <w:rFonts w:hint="eastAsia" w:ascii="宋体" w:hAnsi="宋体"/>
                <w:sz w:val="24"/>
                <w:lang w:eastAsia="zh-CN"/>
              </w:rPr>
              <w:t>、</w:t>
            </w:r>
            <w:r>
              <w:rPr>
                <w:rFonts w:hint="eastAsia" w:ascii="宋体" w:hAnsi="宋体"/>
                <w:sz w:val="24"/>
              </w:rPr>
              <w:t>东兴基金</w:t>
            </w:r>
            <w:r>
              <w:rPr>
                <w:rFonts w:hint="eastAsia" w:ascii="宋体" w:hAnsi="宋体"/>
                <w:sz w:val="24"/>
                <w:lang w:eastAsia="zh-CN"/>
              </w:rPr>
              <w:t>、</w:t>
            </w:r>
            <w:r>
              <w:rPr>
                <w:rFonts w:hint="eastAsia" w:ascii="宋体" w:hAnsi="宋体"/>
                <w:sz w:val="24"/>
              </w:rPr>
              <w:t>方正证券</w:t>
            </w:r>
            <w:r>
              <w:rPr>
                <w:rFonts w:hint="eastAsia" w:ascii="宋体" w:hAnsi="宋体"/>
                <w:sz w:val="24"/>
                <w:lang w:eastAsia="zh-CN"/>
              </w:rPr>
              <w:t>、</w:t>
            </w:r>
            <w:r>
              <w:rPr>
                <w:rFonts w:hint="eastAsia" w:ascii="宋体" w:hAnsi="宋体"/>
                <w:sz w:val="24"/>
              </w:rPr>
              <w:t>三鑫资产</w:t>
            </w:r>
            <w:r>
              <w:rPr>
                <w:rFonts w:hint="eastAsia" w:ascii="宋体" w:hAnsi="宋体"/>
                <w:sz w:val="24"/>
                <w:lang w:eastAsia="zh-CN"/>
              </w:rPr>
              <w:t>、</w:t>
            </w:r>
            <w:r>
              <w:rPr>
                <w:rFonts w:hint="eastAsia" w:ascii="宋体" w:hAnsi="宋体"/>
                <w:sz w:val="24"/>
              </w:rPr>
              <w:t>富国基金</w:t>
            </w:r>
            <w:r>
              <w:rPr>
                <w:rFonts w:hint="eastAsia" w:ascii="宋体" w:hAnsi="宋体"/>
                <w:sz w:val="24"/>
                <w:lang w:eastAsia="zh-CN"/>
              </w:rPr>
              <w:t>、</w:t>
            </w:r>
            <w:r>
              <w:rPr>
                <w:rFonts w:hint="eastAsia" w:ascii="宋体" w:hAnsi="宋体"/>
                <w:sz w:val="24"/>
              </w:rPr>
              <w:t>耕霁(上海)投资</w:t>
            </w:r>
            <w:r>
              <w:rPr>
                <w:rFonts w:hint="eastAsia" w:ascii="宋体" w:hAnsi="宋体"/>
                <w:sz w:val="24"/>
                <w:lang w:eastAsia="zh-CN"/>
              </w:rPr>
              <w:t>、</w:t>
            </w:r>
            <w:r>
              <w:rPr>
                <w:rFonts w:hint="eastAsia" w:ascii="宋体" w:hAnsi="宋体"/>
                <w:sz w:val="24"/>
              </w:rPr>
              <w:t>观富(北京)资产</w:t>
            </w:r>
            <w:r>
              <w:rPr>
                <w:rFonts w:hint="eastAsia" w:ascii="宋体" w:hAnsi="宋体"/>
                <w:sz w:val="24"/>
                <w:lang w:eastAsia="zh-CN"/>
              </w:rPr>
              <w:t>、</w:t>
            </w:r>
            <w:r>
              <w:rPr>
                <w:rFonts w:hint="eastAsia" w:ascii="宋体" w:hAnsi="宋体"/>
                <w:sz w:val="24"/>
              </w:rPr>
              <w:t>光大证券</w:t>
            </w:r>
            <w:r>
              <w:rPr>
                <w:rFonts w:hint="eastAsia" w:ascii="宋体" w:hAnsi="宋体"/>
                <w:sz w:val="24"/>
                <w:lang w:eastAsia="zh-CN"/>
              </w:rPr>
              <w:t>、</w:t>
            </w:r>
            <w:r>
              <w:rPr>
                <w:rFonts w:hint="eastAsia" w:ascii="宋体" w:hAnsi="宋体"/>
                <w:sz w:val="24"/>
              </w:rPr>
              <w:t>谢诺辰阳私募</w:t>
            </w:r>
            <w:r>
              <w:rPr>
                <w:rFonts w:hint="eastAsia" w:ascii="宋体" w:hAnsi="宋体"/>
                <w:sz w:val="24"/>
                <w:lang w:eastAsia="zh-CN"/>
              </w:rPr>
              <w:t>、</w:t>
            </w:r>
            <w:r>
              <w:rPr>
                <w:rFonts w:hint="eastAsia" w:ascii="宋体" w:hAnsi="宋体"/>
                <w:sz w:val="24"/>
              </w:rPr>
              <w:t>赢舟管理</w:t>
            </w:r>
            <w:r>
              <w:rPr>
                <w:rFonts w:hint="eastAsia" w:ascii="宋体" w:hAnsi="宋体"/>
                <w:sz w:val="24"/>
                <w:lang w:eastAsia="zh-CN"/>
              </w:rPr>
              <w:t>、</w:t>
            </w:r>
            <w:r>
              <w:rPr>
                <w:rFonts w:hint="eastAsia" w:ascii="宋体" w:hAnsi="宋体"/>
                <w:sz w:val="24"/>
              </w:rPr>
              <w:t>瑞民私募</w:t>
            </w:r>
            <w:r>
              <w:rPr>
                <w:rFonts w:hint="eastAsia" w:ascii="宋体" w:hAnsi="宋体"/>
                <w:sz w:val="24"/>
                <w:lang w:eastAsia="zh-CN"/>
              </w:rPr>
              <w:t>、</w:t>
            </w:r>
            <w:r>
              <w:rPr>
                <w:rFonts w:hint="eastAsia" w:ascii="宋体" w:hAnsi="宋体"/>
                <w:sz w:val="24"/>
              </w:rPr>
              <w:t>国都证券</w:t>
            </w:r>
            <w:r>
              <w:rPr>
                <w:rFonts w:hint="eastAsia" w:ascii="宋体" w:hAnsi="宋体"/>
                <w:sz w:val="24"/>
                <w:lang w:eastAsia="zh-CN"/>
              </w:rPr>
              <w:t>、</w:t>
            </w:r>
            <w:r>
              <w:rPr>
                <w:rFonts w:hint="eastAsia" w:ascii="宋体" w:hAnsi="宋体"/>
                <w:sz w:val="24"/>
              </w:rPr>
              <w:t>国盛证券</w:t>
            </w:r>
            <w:r>
              <w:rPr>
                <w:rFonts w:hint="eastAsia" w:ascii="宋体" w:hAnsi="宋体"/>
                <w:sz w:val="24"/>
                <w:lang w:eastAsia="zh-CN"/>
              </w:rPr>
              <w:t>、</w:t>
            </w:r>
            <w:r>
              <w:rPr>
                <w:rFonts w:hint="eastAsia" w:ascii="宋体" w:hAnsi="宋体"/>
                <w:sz w:val="24"/>
              </w:rPr>
              <w:t>国泰君安证券</w:t>
            </w:r>
            <w:r>
              <w:rPr>
                <w:rFonts w:hint="eastAsia" w:ascii="宋体" w:hAnsi="宋体"/>
                <w:sz w:val="24"/>
                <w:lang w:eastAsia="zh-CN"/>
              </w:rPr>
              <w:t>、</w:t>
            </w:r>
            <w:r>
              <w:rPr>
                <w:rFonts w:hint="eastAsia" w:ascii="宋体" w:hAnsi="宋体"/>
                <w:sz w:val="24"/>
              </w:rPr>
              <w:t>国信证券</w:t>
            </w:r>
            <w:r>
              <w:rPr>
                <w:rFonts w:hint="eastAsia" w:ascii="宋体" w:hAnsi="宋体"/>
                <w:sz w:val="24"/>
                <w:lang w:eastAsia="zh-CN"/>
              </w:rPr>
              <w:t>、</w:t>
            </w:r>
            <w:r>
              <w:rPr>
                <w:rFonts w:hint="eastAsia" w:ascii="宋体" w:hAnsi="宋体"/>
                <w:sz w:val="24"/>
              </w:rPr>
              <w:t>海通国际证券</w:t>
            </w:r>
            <w:r>
              <w:rPr>
                <w:rFonts w:hint="eastAsia" w:ascii="宋体" w:hAnsi="宋体"/>
                <w:sz w:val="24"/>
                <w:lang w:eastAsia="zh-CN"/>
              </w:rPr>
              <w:t>、</w:t>
            </w:r>
            <w:r>
              <w:rPr>
                <w:rFonts w:hint="eastAsia" w:ascii="宋体" w:hAnsi="宋体"/>
                <w:sz w:val="24"/>
              </w:rPr>
              <w:t>海通证券</w:t>
            </w:r>
            <w:r>
              <w:rPr>
                <w:rFonts w:hint="eastAsia" w:ascii="宋体" w:hAnsi="宋体"/>
                <w:sz w:val="24"/>
                <w:lang w:eastAsia="zh-CN"/>
              </w:rPr>
              <w:t>、</w:t>
            </w:r>
            <w:r>
              <w:rPr>
                <w:rFonts w:hint="eastAsia" w:ascii="宋体" w:hAnsi="宋体"/>
                <w:sz w:val="24"/>
              </w:rPr>
              <w:t>红塔证券</w:t>
            </w:r>
            <w:r>
              <w:rPr>
                <w:rFonts w:hint="eastAsia" w:ascii="宋体" w:hAnsi="宋体"/>
                <w:sz w:val="24"/>
                <w:lang w:eastAsia="zh-CN"/>
              </w:rPr>
              <w:t>、</w:t>
            </w:r>
            <w:r>
              <w:rPr>
                <w:rFonts w:hint="eastAsia" w:ascii="宋体" w:hAnsi="宋体"/>
                <w:sz w:val="24"/>
              </w:rPr>
              <w:t>夏创创业投资</w:t>
            </w:r>
            <w:r>
              <w:rPr>
                <w:rFonts w:hint="eastAsia" w:ascii="宋体" w:hAnsi="宋体"/>
                <w:sz w:val="24"/>
                <w:lang w:eastAsia="zh-CN"/>
              </w:rPr>
              <w:t>、</w:t>
            </w:r>
            <w:r>
              <w:rPr>
                <w:rFonts w:hint="eastAsia" w:ascii="宋体" w:hAnsi="宋体"/>
                <w:sz w:val="24"/>
              </w:rPr>
              <w:t>兴发化工集团</w:t>
            </w:r>
            <w:r>
              <w:rPr>
                <w:rFonts w:hint="eastAsia" w:ascii="宋体" w:hAnsi="宋体"/>
                <w:sz w:val="24"/>
                <w:lang w:eastAsia="zh-CN"/>
              </w:rPr>
              <w:t>、</w:t>
            </w:r>
            <w:r>
              <w:rPr>
                <w:rFonts w:hint="eastAsia" w:ascii="宋体" w:hAnsi="宋体"/>
                <w:sz w:val="24"/>
              </w:rPr>
              <w:t>华宝基金</w:t>
            </w:r>
            <w:r>
              <w:rPr>
                <w:rFonts w:hint="eastAsia" w:ascii="宋体" w:hAnsi="宋体"/>
                <w:sz w:val="24"/>
                <w:lang w:eastAsia="zh-CN"/>
              </w:rPr>
              <w:t>、</w:t>
            </w:r>
            <w:r>
              <w:rPr>
                <w:rFonts w:hint="eastAsia" w:ascii="宋体" w:hAnsi="宋体"/>
                <w:sz w:val="24"/>
              </w:rPr>
              <w:t>华福证券</w:t>
            </w:r>
            <w:r>
              <w:rPr>
                <w:rFonts w:hint="eastAsia" w:ascii="宋体" w:hAnsi="宋体"/>
                <w:sz w:val="24"/>
                <w:lang w:eastAsia="zh-CN"/>
              </w:rPr>
              <w:t>、</w:t>
            </w:r>
            <w:r>
              <w:rPr>
                <w:rFonts w:hint="eastAsia" w:ascii="宋体" w:hAnsi="宋体"/>
                <w:sz w:val="24"/>
              </w:rPr>
              <w:t>华富基金</w:t>
            </w:r>
            <w:r>
              <w:rPr>
                <w:rFonts w:hint="eastAsia" w:ascii="宋体" w:hAnsi="宋体"/>
                <w:sz w:val="24"/>
                <w:lang w:eastAsia="zh-CN"/>
              </w:rPr>
              <w:t>、</w:t>
            </w:r>
            <w:r>
              <w:rPr>
                <w:rFonts w:hint="eastAsia" w:ascii="宋体" w:hAnsi="宋体"/>
                <w:sz w:val="24"/>
              </w:rPr>
              <w:t>华龙证券</w:t>
            </w:r>
            <w:r>
              <w:rPr>
                <w:rFonts w:hint="eastAsia" w:ascii="宋体" w:hAnsi="宋体"/>
                <w:sz w:val="24"/>
                <w:lang w:eastAsia="zh-CN"/>
              </w:rPr>
              <w:t>、</w:t>
            </w:r>
            <w:r>
              <w:rPr>
                <w:rFonts w:hint="eastAsia" w:ascii="宋体" w:hAnsi="宋体"/>
                <w:sz w:val="24"/>
              </w:rPr>
              <w:t>华泰保兴基金</w:t>
            </w:r>
            <w:r>
              <w:rPr>
                <w:rFonts w:hint="eastAsia" w:ascii="宋体" w:hAnsi="宋体"/>
                <w:sz w:val="24"/>
                <w:lang w:eastAsia="zh-CN"/>
              </w:rPr>
              <w:t>、</w:t>
            </w:r>
            <w:r>
              <w:rPr>
                <w:rFonts w:hint="eastAsia" w:ascii="宋体" w:hAnsi="宋体"/>
                <w:sz w:val="24"/>
              </w:rPr>
              <w:t>华泰金融控股(香港)</w:t>
            </w:r>
            <w:r>
              <w:rPr>
                <w:rFonts w:hint="eastAsia" w:ascii="宋体" w:hAnsi="宋体"/>
                <w:sz w:val="24"/>
                <w:lang w:eastAsia="zh-CN"/>
              </w:rPr>
              <w:t>、</w:t>
            </w:r>
            <w:r>
              <w:rPr>
                <w:rFonts w:hint="eastAsia" w:ascii="宋体" w:hAnsi="宋体"/>
                <w:sz w:val="24"/>
              </w:rPr>
              <w:t>汇泉基金</w:t>
            </w:r>
            <w:r>
              <w:rPr>
                <w:rFonts w:hint="eastAsia" w:ascii="宋体" w:hAnsi="宋体"/>
                <w:sz w:val="24"/>
                <w:lang w:eastAsia="zh-CN"/>
              </w:rPr>
              <w:t>、</w:t>
            </w:r>
            <w:r>
              <w:rPr>
                <w:rFonts w:hint="eastAsia" w:ascii="宋体" w:hAnsi="宋体"/>
                <w:sz w:val="24"/>
              </w:rPr>
              <w:t>建信金融</w:t>
            </w:r>
            <w:r>
              <w:rPr>
                <w:rFonts w:hint="eastAsia" w:ascii="宋体" w:hAnsi="宋体"/>
                <w:sz w:val="24"/>
                <w:lang w:eastAsia="zh-CN"/>
              </w:rPr>
              <w:t>、</w:t>
            </w:r>
            <w:r>
              <w:rPr>
                <w:rFonts w:hint="eastAsia" w:ascii="宋体" w:hAnsi="宋体"/>
                <w:sz w:val="24"/>
              </w:rPr>
              <w:t>江苏瑞华投资</w:t>
            </w:r>
            <w:r>
              <w:rPr>
                <w:rFonts w:hint="eastAsia" w:ascii="宋体" w:hAnsi="宋体"/>
                <w:sz w:val="24"/>
                <w:lang w:eastAsia="zh-CN"/>
              </w:rPr>
              <w:t>、</w:t>
            </w:r>
            <w:r>
              <w:rPr>
                <w:rFonts w:hint="eastAsia" w:ascii="宋体" w:hAnsi="宋体"/>
                <w:sz w:val="24"/>
              </w:rPr>
              <w:t>凯石基金</w:t>
            </w:r>
            <w:r>
              <w:rPr>
                <w:rFonts w:hint="eastAsia" w:ascii="宋体" w:hAnsi="宋体"/>
                <w:sz w:val="24"/>
                <w:lang w:eastAsia="zh-CN"/>
              </w:rPr>
              <w:t>、</w:t>
            </w:r>
            <w:r>
              <w:rPr>
                <w:rFonts w:hint="eastAsia" w:ascii="宋体" w:hAnsi="宋体"/>
                <w:sz w:val="24"/>
              </w:rPr>
              <w:t>南方工业资产</w:t>
            </w:r>
            <w:r>
              <w:rPr>
                <w:rFonts w:hint="eastAsia" w:ascii="宋体" w:hAnsi="宋体"/>
                <w:sz w:val="24"/>
                <w:lang w:eastAsia="zh-CN"/>
              </w:rPr>
              <w:t>、</w:t>
            </w:r>
            <w:r>
              <w:rPr>
                <w:rFonts w:hint="eastAsia" w:ascii="宋体" w:hAnsi="宋体"/>
                <w:sz w:val="24"/>
              </w:rPr>
              <w:t>宁银理财</w:t>
            </w:r>
            <w:r>
              <w:rPr>
                <w:rFonts w:hint="eastAsia" w:ascii="宋体" w:hAnsi="宋体"/>
                <w:sz w:val="24"/>
                <w:lang w:eastAsia="zh-CN"/>
              </w:rPr>
              <w:t>、</w:t>
            </w:r>
            <w:r>
              <w:rPr>
                <w:rFonts w:hint="eastAsia" w:ascii="宋体" w:hAnsi="宋体"/>
                <w:sz w:val="24"/>
              </w:rPr>
              <w:t>平安银行</w:t>
            </w:r>
            <w:r>
              <w:rPr>
                <w:rFonts w:hint="eastAsia" w:ascii="宋体" w:hAnsi="宋体"/>
                <w:sz w:val="24"/>
                <w:lang w:eastAsia="zh-CN"/>
              </w:rPr>
              <w:t>、</w:t>
            </w:r>
            <w:r>
              <w:rPr>
                <w:rFonts w:hint="eastAsia" w:ascii="宋体" w:hAnsi="宋体"/>
                <w:sz w:val="24"/>
              </w:rPr>
              <w:t>浦银安盛基金</w:t>
            </w:r>
            <w:r>
              <w:rPr>
                <w:rFonts w:hint="eastAsia" w:ascii="宋体" w:hAnsi="宋体"/>
                <w:sz w:val="24"/>
                <w:lang w:eastAsia="zh-CN"/>
              </w:rPr>
              <w:t>、</w:t>
            </w:r>
            <w:r>
              <w:rPr>
                <w:rFonts w:hint="eastAsia" w:ascii="宋体" w:hAnsi="宋体"/>
                <w:sz w:val="24"/>
              </w:rPr>
              <w:t>千合资本</w:t>
            </w:r>
            <w:r>
              <w:rPr>
                <w:rFonts w:hint="eastAsia" w:ascii="宋体" w:hAnsi="宋体"/>
                <w:sz w:val="24"/>
                <w:lang w:eastAsia="zh-CN"/>
              </w:rPr>
              <w:t>、</w:t>
            </w:r>
            <w:r>
              <w:rPr>
                <w:rFonts w:hint="eastAsia" w:ascii="宋体" w:hAnsi="宋体"/>
                <w:sz w:val="24"/>
              </w:rPr>
              <w:t>瑞银集团</w:t>
            </w:r>
            <w:r>
              <w:rPr>
                <w:rFonts w:hint="eastAsia" w:ascii="宋体" w:hAnsi="宋体"/>
                <w:sz w:val="24"/>
                <w:lang w:eastAsia="zh-CN"/>
              </w:rPr>
              <w:t>、</w:t>
            </w:r>
            <w:r>
              <w:rPr>
                <w:rFonts w:hint="eastAsia" w:ascii="宋体" w:hAnsi="宋体"/>
                <w:sz w:val="24"/>
              </w:rPr>
              <w:t>中略投资</w:t>
            </w:r>
            <w:r>
              <w:rPr>
                <w:rFonts w:hint="eastAsia" w:ascii="宋体" w:hAnsi="宋体"/>
                <w:sz w:val="24"/>
                <w:lang w:eastAsia="zh-CN"/>
              </w:rPr>
              <w:t>、</w:t>
            </w:r>
            <w:r>
              <w:rPr>
                <w:rFonts w:hint="eastAsia" w:ascii="宋体" w:hAnsi="宋体"/>
                <w:sz w:val="24"/>
              </w:rPr>
              <w:t>山西证券</w:t>
            </w:r>
            <w:r>
              <w:rPr>
                <w:rFonts w:hint="eastAsia" w:ascii="宋体" w:hAnsi="宋体"/>
                <w:sz w:val="24"/>
                <w:lang w:eastAsia="zh-CN"/>
              </w:rPr>
              <w:t>、</w:t>
            </w:r>
            <w:r>
              <w:rPr>
                <w:rFonts w:hint="eastAsia" w:ascii="宋体" w:hAnsi="宋体"/>
                <w:sz w:val="24"/>
              </w:rPr>
              <w:t>大筝资产</w:t>
            </w:r>
            <w:r>
              <w:rPr>
                <w:rFonts w:hint="eastAsia" w:ascii="宋体" w:hAnsi="宋体"/>
                <w:sz w:val="24"/>
                <w:lang w:eastAsia="zh-CN"/>
              </w:rPr>
              <w:t>、</w:t>
            </w:r>
            <w:r>
              <w:rPr>
                <w:rFonts w:hint="eastAsia" w:ascii="宋体" w:hAnsi="宋体"/>
                <w:sz w:val="24"/>
              </w:rPr>
              <w:t>方物私募基金</w:t>
            </w:r>
            <w:r>
              <w:rPr>
                <w:rFonts w:hint="eastAsia" w:ascii="宋体" w:hAnsi="宋体"/>
                <w:sz w:val="24"/>
                <w:lang w:eastAsia="zh-CN"/>
              </w:rPr>
              <w:t>、</w:t>
            </w:r>
            <w:r>
              <w:rPr>
                <w:rFonts w:hint="eastAsia" w:ascii="宋体" w:hAnsi="宋体"/>
                <w:sz w:val="24"/>
              </w:rPr>
              <w:t>贵源投资</w:t>
            </w:r>
            <w:r>
              <w:rPr>
                <w:rFonts w:hint="eastAsia" w:ascii="宋体" w:hAnsi="宋体"/>
                <w:sz w:val="24"/>
                <w:lang w:eastAsia="zh-CN"/>
              </w:rPr>
              <w:t>、</w:t>
            </w:r>
            <w:r>
              <w:rPr>
                <w:rFonts w:hint="eastAsia" w:ascii="宋体" w:hAnsi="宋体"/>
                <w:sz w:val="24"/>
              </w:rPr>
              <w:t>嘉世私募基金</w:t>
            </w:r>
            <w:r>
              <w:rPr>
                <w:rFonts w:hint="eastAsia" w:ascii="宋体" w:hAnsi="宋体"/>
                <w:sz w:val="24"/>
                <w:lang w:eastAsia="zh-CN"/>
              </w:rPr>
              <w:t>、</w:t>
            </w:r>
            <w:r>
              <w:rPr>
                <w:rFonts w:hint="eastAsia" w:ascii="宋体" w:hAnsi="宋体"/>
                <w:sz w:val="24"/>
              </w:rPr>
              <w:t>泾溪投资</w:t>
            </w:r>
            <w:r>
              <w:rPr>
                <w:rFonts w:hint="eastAsia" w:ascii="宋体" w:hAnsi="宋体"/>
                <w:sz w:val="24"/>
                <w:lang w:eastAsia="zh-CN"/>
              </w:rPr>
              <w:t>、</w:t>
            </w:r>
            <w:r>
              <w:rPr>
                <w:rFonts w:hint="eastAsia" w:ascii="宋体" w:hAnsi="宋体"/>
                <w:sz w:val="24"/>
              </w:rPr>
              <w:t>旌华私募</w:t>
            </w:r>
            <w:r>
              <w:rPr>
                <w:rFonts w:hint="eastAsia" w:ascii="宋体" w:hAnsi="宋体"/>
                <w:sz w:val="24"/>
                <w:lang w:eastAsia="zh-CN"/>
              </w:rPr>
              <w:t>、</w:t>
            </w:r>
            <w:r>
              <w:rPr>
                <w:rFonts w:hint="eastAsia" w:ascii="宋体" w:hAnsi="宋体"/>
                <w:sz w:val="24"/>
              </w:rPr>
              <w:t>理成资产</w:t>
            </w:r>
            <w:r>
              <w:rPr>
                <w:rFonts w:hint="eastAsia" w:ascii="宋体" w:hAnsi="宋体"/>
                <w:sz w:val="24"/>
                <w:lang w:eastAsia="zh-CN"/>
              </w:rPr>
              <w:t>、</w:t>
            </w:r>
            <w:r>
              <w:rPr>
                <w:rFonts w:hint="eastAsia" w:ascii="宋体" w:hAnsi="宋体"/>
                <w:sz w:val="24"/>
              </w:rPr>
              <w:t>名禹资产</w:t>
            </w:r>
            <w:r>
              <w:rPr>
                <w:rFonts w:hint="eastAsia" w:ascii="宋体" w:hAnsi="宋体"/>
                <w:sz w:val="24"/>
                <w:lang w:eastAsia="zh-CN"/>
              </w:rPr>
              <w:t>、</w:t>
            </w:r>
            <w:r>
              <w:rPr>
                <w:rFonts w:hint="eastAsia" w:ascii="宋体" w:hAnsi="宋体"/>
                <w:sz w:val="24"/>
              </w:rPr>
              <w:t>申银万国证券</w:t>
            </w:r>
            <w:r>
              <w:rPr>
                <w:rFonts w:hint="eastAsia" w:ascii="宋体" w:hAnsi="宋体"/>
                <w:sz w:val="24"/>
                <w:lang w:eastAsia="zh-CN"/>
              </w:rPr>
              <w:t>、</w:t>
            </w:r>
            <w:r>
              <w:rPr>
                <w:rFonts w:hint="eastAsia" w:ascii="宋体" w:hAnsi="宋体"/>
                <w:sz w:val="24"/>
              </w:rPr>
              <w:t>盛宇投资</w:t>
            </w:r>
            <w:r>
              <w:rPr>
                <w:rFonts w:hint="eastAsia" w:ascii="宋体" w:hAnsi="宋体"/>
                <w:sz w:val="24"/>
                <w:lang w:eastAsia="zh-CN"/>
              </w:rPr>
              <w:t>、</w:t>
            </w:r>
            <w:r>
              <w:rPr>
                <w:rFonts w:hint="eastAsia" w:ascii="宋体" w:hAnsi="宋体"/>
                <w:sz w:val="24"/>
              </w:rPr>
              <w:t>伊诺尔实业</w:t>
            </w:r>
            <w:r>
              <w:rPr>
                <w:rFonts w:hint="eastAsia" w:ascii="宋体" w:hAnsi="宋体"/>
                <w:sz w:val="24"/>
                <w:lang w:eastAsia="zh-CN"/>
              </w:rPr>
              <w:t>、</w:t>
            </w:r>
            <w:r>
              <w:rPr>
                <w:rFonts w:hint="eastAsia" w:ascii="宋体" w:hAnsi="宋体"/>
                <w:sz w:val="24"/>
              </w:rPr>
              <w:t>匀升投资</w:t>
            </w:r>
            <w:r>
              <w:rPr>
                <w:rFonts w:hint="eastAsia" w:ascii="宋体" w:hAnsi="宋体"/>
                <w:sz w:val="24"/>
                <w:lang w:eastAsia="zh-CN"/>
              </w:rPr>
              <w:t>、</w:t>
            </w:r>
            <w:r>
              <w:rPr>
                <w:rFonts w:hint="eastAsia" w:ascii="宋体" w:hAnsi="宋体"/>
                <w:sz w:val="24"/>
              </w:rPr>
              <w:t>重阳投资</w:t>
            </w:r>
            <w:r>
              <w:rPr>
                <w:rFonts w:hint="eastAsia" w:ascii="宋体" w:hAnsi="宋体"/>
                <w:sz w:val="24"/>
                <w:lang w:eastAsia="zh-CN"/>
              </w:rPr>
              <w:t>、</w:t>
            </w:r>
            <w:r>
              <w:rPr>
                <w:rFonts w:hint="eastAsia" w:ascii="宋体" w:hAnsi="宋体"/>
                <w:sz w:val="24"/>
              </w:rPr>
              <w:t>上银基金</w:t>
            </w:r>
            <w:r>
              <w:rPr>
                <w:rFonts w:hint="eastAsia" w:ascii="宋体" w:hAnsi="宋体"/>
                <w:sz w:val="24"/>
                <w:lang w:eastAsia="zh-CN"/>
              </w:rPr>
              <w:t>、</w:t>
            </w:r>
            <w:r>
              <w:rPr>
                <w:rFonts w:hint="eastAsia" w:ascii="宋体" w:hAnsi="宋体"/>
                <w:sz w:val="24"/>
              </w:rPr>
              <w:t>申万宏源证券</w:t>
            </w:r>
            <w:r>
              <w:rPr>
                <w:rFonts w:hint="eastAsia" w:ascii="宋体" w:hAnsi="宋体"/>
                <w:sz w:val="24"/>
                <w:lang w:eastAsia="zh-CN"/>
              </w:rPr>
              <w:t>、</w:t>
            </w:r>
            <w:r>
              <w:rPr>
                <w:rFonts w:hint="eastAsia" w:ascii="宋体" w:hAnsi="宋体"/>
                <w:sz w:val="24"/>
              </w:rPr>
              <w:t>瑞信致远私募</w:t>
            </w:r>
            <w:r>
              <w:rPr>
                <w:rFonts w:hint="eastAsia" w:ascii="宋体" w:hAnsi="宋体"/>
                <w:sz w:val="24"/>
                <w:lang w:eastAsia="zh-CN"/>
              </w:rPr>
              <w:t>、</w:t>
            </w:r>
            <w:r>
              <w:rPr>
                <w:rFonts w:hint="eastAsia" w:ascii="宋体" w:hAnsi="宋体"/>
                <w:sz w:val="24"/>
              </w:rPr>
              <w:t>尚诚资产</w:t>
            </w:r>
            <w:r>
              <w:rPr>
                <w:rFonts w:hint="eastAsia" w:ascii="宋体" w:hAnsi="宋体"/>
                <w:sz w:val="24"/>
                <w:lang w:eastAsia="zh-CN"/>
              </w:rPr>
              <w:t>、</w:t>
            </w:r>
            <w:r>
              <w:rPr>
                <w:rFonts w:hint="eastAsia" w:ascii="宋体" w:hAnsi="宋体"/>
                <w:sz w:val="24"/>
              </w:rPr>
              <w:t>泽鑫毅德投资</w:t>
            </w:r>
            <w:r>
              <w:rPr>
                <w:rFonts w:hint="eastAsia" w:ascii="宋体" w:hAnsi="宋体"/>
                <w:sz w:val="24"/>
                <w:lang w:eastAsia="zh-CN"/>
              </w:rPr>
              <w:t>、</w:t>
            </w:r>
            <w:r>
              <w:rPr>
                <w:rFonts w:hint="eastAsia" w:ascii="宋体" w:hAnsi="宋体"/>
                <w:sz w:val="24"/>
              </w:rPr>
              <w:t>中欧瑞博投资</w:t>
            </w:r>
            <w:r>
              <w:rPr>
                <w:rFonts w:hint="eastAsia" w:ascii="宋体" w:hAnsi="宋体"/>
                <w:sz w:val="24"/>
                <w:lang w:eastAsia="zh-CN"/>
              </w:rPr>
              <w:t>、</w:t>
            </w:r>
            <w:r>
              <w:rPr>
                <w:rFonts w:hint="eastAsia" w:ascii="宋体" w:hAnsi="宋体"/>
                <w:sz w:val="24"/>
              </w:rPr>
              <w:t>中天汇富基金</w:t>
            </w:r>
            <w:r>
              <w:rPr>
                <w:rFonts w:hint="eastAsia" w:ascii="宋体" w:hAnsi="宋体"/>
                <w:sz w:val="24"/>
                <w:lang w:eastAsia="zh-CN"/>
              </w:rPr>
              <w:t>、</w:t>
            </w:r>
            <w:r>
              <w:rPr>
                <w:rFonts w:hint="eastAsia" w:ascii="宋体" w:hAnsi="宋体"/>
                <w:sz w:val="24"/>
              </w:rPr>
              <w:t>世嘉控股集团</w:t>
            </w:r>
            <w:r>
              <w:rPr>
                <w:rFonts w:hint="eastAsia" w:ascii="宋体" w:hAnsi="宋体"/>
                <w:sz w:val="24"/>
                <w:lang w:eastAsia="zh-CN"/>
              </w:rPr>
              <w:t>、</w:t>
            </w:r>
            <w:r>
              <w:rPr>
                <w:rFonts w:hint="eastAsia" w:ascii="宋体" w:hAnsi="宋体"/>
                <w:sz w:val="24"/>
              </w:rPr>
              <w:t>太平国发资管</w:t>
            </w:r>
            <w:r>
              <w:rPr>
                <w:rFonts w:hint="eastAsia" w:ascii="宋体" w:hAnsi="宋体"/>
                <w:sz w:val="24"/>
                <w:lang w:eastAsia="zh-CN"/>
              </w:rPr>
              <w:t>、</w:t>
            </w:r>
            <w:r>
              <w:rPr>
                <w:rFonts w:hint="eastAsia" w:ascii="宋体" w:hAnsi="宋体"/>
                <w:sz w:val="24"/>
              </w:rPr>
              <w:t>天风证券资管</w:t>
            </w:r>
            <w:r>
              <w:rPr>
                <w:rFonts w:hint="eastAsia" w:ascii="宋体" w:hAnsi="宋体"/>
                <w:sz w:val="24"/>
                <w:lang w:eastAsia="zh-CN"/>
              </w:rPr>
              <w:t>、</w:t>
            </w:r>
            <w:r>
              <w:rPr>
                <w:rFonts w:hint="eastAsia" w:ascii="宋体" w:hAnsi="宋体"/>
                <w:sz w:val="24"/>
              </w:rPr>
              <w:t>天风证券</w:t>
            </w:r>
            <w:r>
              <w:rPr>
                <w:rFonts w:hint="eastAsia" w:ascii="宋体" w:hAnsi="宋体"/>
                <w:sz w:val="24"/>
                <w:lang w:eastAsia="zh-CN"/>
              </w:rPr>
              <w:t>、</w:t>
            </w:r>
            <w:r>
              <w:rPr>
                <w:rFonts w:hint="eastAsia" w:ascii="宋体" w:hAnsi="宋体"/>
                <w:sz w:val="24"/>
              </w:rPr>
              <w:t>西部证券</w:t>
            </w:r>
            <w:r>
              <w:rPr>
                <w:rFonts w:hint="eastAsia" w:ascii="宋体" w:hAnsi="宋体"/>
                <w:sz w:val="24"/>
                <w:lang w:eastAsia="zh-CN"/>
              </w:rPr>
              <w:t>、</w:t>
            </w:r>
            <w:r>
              <w:rPr>
                <w:rFonts w:hint="eastAsia" w:ascii="宋体" w:hAnsi="宋体"/>
                <w:sz w:val="24"/>
              </w:rPr>
              <w:t>西南证券</w:t>
            </w:r>
            <w:r>
              <w:rPr>
                <w:rFonts w:hint="eastAsia" w:ascii="宋体" w:hAnsi="宋体"/>
                <w:sz w:val="24"/>
                <w:lang w:eastAsia="zh-CN"/>
              </w:rPr>
              <w:t>、</w:t>
            </w:r>
            <w:r>
              <w:rPr>
                <w:rFonts w:hint="eastAsia" w:ascii="宋体" w:hAnsi="宋体"/>
                <w:sz w:val="24"/>
              </w:rPr>
              <w:t>新华资产</w:t>
            </w:r>
            <w:r>
              <w:rPr>
                <w:rFonts w:hint="eastAsia" w:ascii="宋体" w:hAnsi="宋体"/>
                <w:sz w:val="24"/>
                <w:lang w:eastAsia="zh-CN"/>
              </w:rPr>
              <w:t>、</w:t>
            </w:r>
            <w:r>
              <w:rPr>
                <w:rFonts w:hint="eastAsia" w:ascii="宋体" w:hAnsi="宋体"/>
                <w:sz w:val="24"/>
              </w:rPr>
              <w:t>新活力资本</w:t>
            </w:r>
            <w:r>
              <w:rPr>
                <w:rFonts w:hint="eastAsia" w:ascii="宋体" w:hAnsi="宋体"/>
                <w:sz w:val="24"/>
                <w:lang w:eastAsia="zh-CN"/>
              </w:rPr>
              <w:t>、</w:t>
            </w:r>
            <w:r>
              <w:rPr>
                <w:rFonts w:hint="eastAsia" w:ascii="宋体" w:hAnsi="宋体"/>
                <w:sz w:val="24"/>
              </w:rPr>
              <w:t>兴业证券</w:t>
            </w:r>
            <w:r>
              <w:rPr>
                <w:rFonts w:hint="eastAsia" w:ascii="宋体" w:hAnsi="宋体"/>
                <w:sz w:val="24"/>
                <w:lang w:eastAsia="zh-CN"/>
              </w:rPr>
              <w:t>、</w:t>
            </w:r>
            <w:r>
              <w:rPr>
                <w:rFonts w:hint="eastAsia" w:ascii="宋体" w:hAnsi="宋体"/>
                <w:sz w:val="24"/>
              </w:rPr>
              <w:t>粤佛私募</w:t>
            </w:r>
            <w:r>
              <w:rPr>
                <w:rFonts w:hint="eastAsia" w:ascii="宋体" w:hAnsi="宋体"/>
                <w:sz w:val="24"/>
                <w:lang w:eastAsia="zh-CN"/>
              </w:rPr>
              <w:t>、</w:t>
            </w:r>
            <w:r>
              <w:rPr>
                <w:rFonts w:hint="eastAsia" w:ascii="宋体" w:hAnsi="宋体"/>
                <w:sz w:val="24"/>
              </w:rPr>
              <w:t>长江证券</w:t>
            </w:r>
            <w:r>
              <w:rPr>
                <w:rFonts w:hint="eastAsia" w:ascii="宋体" w:hAnsi="宋体"/>
                <w:sz w:val="24"/>
                <w:lang w:eastAsia="zh-CN"/>
              </w:rPr>
              <w:t>、</w:t>
            </w:r>
            <w:r>
              <w:rPr>
                <w:rFonts w:hint="eastAsia" w:ascii="宋体" w:hAnsi="宋体"/>
                <w:sz w:val="24"/>
              </w:rPr>
              <w:t>招商证券</w:t>
            </w:r>
            <w:r>
              <w:rPr>
                <w:rFonts w:hint="eastAsia" w:ascii="宋体" w:hAnsi="宋体"/>
                <w:sz w:val="24"/>
                <w:lang w:eastAsia="zh-CN"/>
              </w:rPr>
              <w:t>、</w:t>
            </w:r>
            <w:r>
              <w:rPr>
                <w:rFonts w:hint="eastAsia" w:ascii="宋体" w:hAnsi="宋体"/>
                <w:sz w:val="24"/>
              </w:rPr>
              <w:t>昭华(三亚)私募</w:t>
            </w:r>
            <w:r>
              <w:rPr>
                <w:rFonts w:hint="eastAsia" w:ascii="宋体" w:hAnsi="宋体"/>
                <w:sz w:val="24"/>
                <w:lang w:eastAsia="zh-CN"/>
              </w:rPr>
              <w:t>、</w:t>
            </w:r>
            <w:r>
              <w:rPr>
                <w:rFonts w:hint="eastAsia" w:ascii="宋体" w:hAnsi="宋体"/>
                <w:sz w:val="24"/>
              </w:rPr>
              <w:t>浙商证券</w:t>
            </w:r>
            <w:r>
              <w:rPr>
                <w:rFonts w:hint="eastAsia" w:ascii="宋体" w:hAnsi="宋体"/>
                <w:sz w:val="24"/>
                <w:lang w:eastAsia="zh-CN"/>
              </w:rPr>
              <w:t>、</w:t>
            </w:r>
            <w:r>
              <w:rPr>
                <w:rFonts w:hint="eastAsia" w:ascii="宋体" w:hAnsi="宋体"/>
                <w:sz w:val="24"/>
              </w:rPr>
              <w:t>中船财务</w:t>
            </w:r>
            <w:r>
              <w:rPr>
                <w:rFonts w:hint="eastAsia" w:ascii="宋体" w:hAnsi="宋体"/>
                <w:sz w:val="24"/>
                <w:lang w:eastAsia="zh-CN"/>
              </w:rPr>
              <w:t>、</w:t>
            </w:r>
            <w:r>
              <w:rPr>
                <w:rFonts w:hint="eastAsia" w:ascii="宋体" w:hAnsi="宋体"/>
                <w:sz w:val="24"/>
              </w:rPr>
              <w:t>民生银行</w:t>
            </w:r>
            <w:r>
              <w:rPr>
                <w:rFonts w:hint="eastAsia" w:ascii="宋体" w:hAnsi="宋体"/>
                <w:sz w:val="24"/>
                <w:lang w:eastAsia="zh-CN"/>
              </w:rPr>
              <w:t>、</w:t>
            </w:r>
            <w:r>
              <w:rPr>
                <w:rFonts w:hint="eastAsia" w:ascii="宋体" w:hAnsi="宋体"/>
                <w:sz w:val="24"/>
              </w:rPr>
              <w:t>中航信托</w:t>
            </w:r>
            <w:r>
              <w:rPr>
                <w:rFonts w:hint="eastAsia" w:ascii="宋体" w:hAnsi="宋体"/>
                <w:sz w:val="24"/>
                <w:lang w:eastAsia="zh-CN"/>
              </w:rPr>
              <w:t>、</w:t>
            </w:r>
            <w:r>
              <w:rPr>
                <w:rFonts w:hint="eastAsia" w:ascii="宋体" w:hAnsi="宋体"/>
                <w:sz w:val="24"/>
              </w:rPr>
              <w:t>中泰证券</w:t>
            </w:r>
            <w:r>
              <w:rPr>
                <w:rFonts w:hint="eastAsia" w:ascii="宋体" w:hAnsi="宋体"/>
                <w:sz w:val="24"/>
                <w:lang w:eastAsia="zh-CN"/>
              </w:rPr>
              <w:t>、</w:t>
            </w:r>
            <w:r>
              <w:rPr>
                <w:rFonts w:hint="eastAsia" w:ascii="宋体" w:hAnsi="宋体"/>
                <w:sz w:val="24"/>
              </w:rPr>
              <w:t>中信建投证券</w:t>
            </w:r>
            <w:r>
              <w:rPr>
                <w:rFonts w:hint="eastAsia" w:ascii="宋体" w:hAnsi="宋体"/>
                <w:sz w:val="24"/>
                <w:lang w:eastAsia="zh-CN"/>
              </w:rPr>
              <w:t>、</w:t>
            </w:r>
            <w:r>
              <w:rPr>
                <w:rFonts w:hint="eastAsia" w:ascii="宋体" w:hAnsi="宋体"/>
                <w:sz w:val="24"/>
              </w:rPr>
              <w:t>中信证券</w:t>
            </w:r>
            <w:r>
              <w:rPr>
                <w:rFonts w:hint="eastAsia" w:ascii="宋体" w:hAnsi="宋体"/>
                <w:sz w:val="24"/>
                <w:lang w:eastAsia="zh-CN"/>
              </w:rPr>
              <w:t>、</w:t>
            </w:r>
            <w:r>
              <w:rPr>
                <w:rFonts w:hint="eastAsia" w:ascii="宋体" w:hAnsi="宋体"/>
                <w:sz w:val="24"/>
              </w:rPr>
              <w:t>中信证券</w:t>
            </w:r>
            <w:r>
              <w:rPr>
                <w:rFonts w:hint="eastAsia" w:ascii="宋体" w:hAnsi="宋体"/>
                <w:sz w:val="24"/>
                <w:lang w:eastAsia="zh-CN"/>
              </w:rPr>
              <w:t>、</w:t>
            </w:r>
            <w:r>
              <w:rPr>
                <w:rFonts w:hint="eastAsia" w:ascii="宋体" w:hAnsi="宋体"/>
                <w:sz w:val="24"/>
              </w:rPr>
              <w:t>中银国际证券</w:t>
            </w:r>
            <w:r>
              <w:rPr>
                <w:rFonts w:hint="eastAsia" w:ascii="宋体" w:hAnsi="宋体"/>
                <w:sz w:val="24"/>
                <w:lang w:eastAsia="zh-CN"/>
              </w:rPr>
              <w:t>、</w:t>
            </w:r>
            <w:r>
              <w:rPr>
                <w:rFonts w:hint="eastAsia" w:ascii="宋体" w:hAnsi="宋体"/>
                <w:sz w:val="24"/>
              </w:rPr>
              <w:t>中邮证券</w:t>
            </w:r>
            <w:r>
              <w:rPr>
                <w:rFonts w:hint="eastAsia" w:ascii="宋体" w:hAnsi="宋体"/>
                <w:sz w:val="24"/>
                <w:lang w:eastAsia="zh-CN"/>
              </w:rPr>
              <w:t>、</w:t>
            </w:r>
            <w:r>
              <w:rPr>
                <w:rFonts w:hint="eastAsia" w:ascii="宋体" w:hAnsi="宋体"/>
                <w:sz w:val="24"/>
              </w:rPr>
              <w:t>中云辉资本</w:t>
            </w:r>
            <w:r>
              <w:rPr>
                <w:rFonts w:hint="eastAsia" w:ascii="宋体" w:hAnsi="宋体"/>
                <w:sz w:val="24"/>
                <w:lang w:eastAsia="zh-CN"/>
              </w:rPr>
              <w:t>、</w:t>
            </w:r>
            <w:r>
              <w:rPr>
                <w:rFonts w:hint="eastAsia" w:ascii="宋体" w:hAnsi="宋体"/>
                <w:sz w:val="24"/>
              </w:rPr>
              <w:t>中再资产</w:t>
            </w:r>
          </w:p>
        </w:tc>
      </w:tr>
      <w:tr w14:paraId="7AFA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6CB50FA0">
            <w:pPr>
              <w:spacing w:line="480" w:lineRule="atLeast"/>
              <w:rPr>
                <w:rFonts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A352414">
            <w:pPr>
              <w:spacing w:line="480" w:lineRule="atLeast"/>
              <w:rPr>
                <w:rFonts w:hint="eastAsia" w:ascii="宋体" w:hAnsi="宋体" w:eastAsia="宋体"/>
                <w:bCs/>
                <w:iCs/>
                <w:color w:val="000000"/>
                <w:sz w:val="24"/>
                <w:highlight w:val="yellow"/>
                <w:lang w:val="en-US" w:eastAsia="zh-CN"/>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r>
              <w:rPr>
                <w:rFonts w:hint="eastAsia" w:ascii="宋体" w:hAnsi="宋体"/>
                <w:sz w:val="24"/>
                <w:lang w:val="en-US" w:eastAsia="zh-CN"/>
              </w:rPr>
              <w:t>-2025年4月11日</w:t>
            </w:r>
          </w:p>
        </w:tc>
      </w:tr>
      <w:tr w14:paraId="7708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3C0DAB9C">
            <w:pPr>
              <w:spacing w:line="480" w:lineRule="atLeast"/>
              <w:rPr>
                <w:rFonts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F9F8B90">
            <w:pPr>
              <w:spacing w:line="480" w:lineRule="atLeast"/>
              <w:rPr>
                <w:rFonts w:ascii="宋体" w:hAnsi="宋体"/>
                <w:bCs/>
                <w:iCs/>
                <w:color w:val="000000"/>
                <w:sz w:val="24"/>
              </w:rPr>
            </w:pPr>
            <w:r>
              <w:rPr>
                <w:rFonts w:hint="eastAsia" w:ascii="宋体" w:hAnsi="宋体"/>
                <w:bCs/>
                <w:iCs/>
                <w:color w:val="000000"/>
                <w:sz w:val="24"/>
              </w:rPr>
              <w:t>远程音频、线上电话会</w:t>
            </w:r>
          </w:p>
        </w:tc>
      </w:tr>
      <w:tr w14:paraId="21A5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53E1B855">
            <w:pPr>
              <w:spacing w:line="480" w:lineRule="atLeast"/>
              <w:rPr>
                <w:rFonts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BE05E40">
            <w:pPr>
              <w:spacing w:line="480" w:lineRule="atLeast"/>
              <w:rPr>
                <w:rFonts w:ascii="宋体" w:hAnsi="宋体"/>
                <w:bCs/>
                <w:iCs/>
                <w:color w:val="000000"/>
                <w:sz w:val="24"/>
              </w:rPr>
            </w:pPr>
            <w:r>
              <w:rPr>
                <w:rFonts w:hint="eastAsia" w:ascii="宋体" w:hAnsi="宋体"/>
                <w:bCs/>
                <w:iCs/>
                <w:color w:val="000000"/>
                <w:sz w:val="24"/>
              </w:rPr>
              <w:t>董事会秘书：万灵芝</w:t>
            </w:r>
          </w:p>
        </w:tc>
      </w:tr>
      <w:tr w14:paraId="476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5FDAAFE">
            <w:pPr>
              <w:spacing w:line="480" w:lineRule="atLeast"/>
              <w:rPr>
                <w:rFonts w:ascii="宋体" w:hAnsi="宋体"/>
                <w:bCs/>
                <w:iCs/>
                <w:color w:val="000000"/>
                <w:sz w:val="24"/>
              </w:rPr>
            </w:pPr>
            <w:r>
              <w:rPr>
                <w:rFonts w:hint="eastAsia" w:ascii="宋体" w:hAnsi="宋体"/>
                <w:bCs/>
                <w:iCs/>
                <w:color w:val="000000"/>
                <w:sz w:val="24"/>
              </w:rPr>
              <w:t>投资者关系活动主要内容介绍</w:t>
            </w:r>
          </w:p>
          <w:p w14:paraId="333EBAD1">
            <w:pPr>
              <w:spacing w:line="480" w:lineRule="atLeast"/>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E1A98B8">
            <w:pPr>
              <w:spacing w:after="240" w:line="360" w:lineRule="auto"/>
              <w:ind w:firstLine="480" w:firstLineChars="200"/>
              <w:rPr>
                <w:rStyle w:val="15"/>
                <w:rFonts w:hint="default"/>
              </w:rPr>
            </w:pPr>
            <w:r>
              <w:rPr>
                <w:rStyle w:val="15"/>
                <w:rFonts w:hint="default"/>
              </w:rPr>
              <w:t>一</w:t>
            </w:r>
            <w:r>
              <w:rPr>
                <w:rStyle w:val="15"/>
                <w:rFonts w:hint="default"/>
                <w:b/>
              </w:rPr>
              <w:t>、公司的基本情况介绍及最近主要变化。</w:t>
            </w:r>
          </w:p>
          <w:p w14:paraId="09579FC8">
            <w:pPr>
              <w:spacing w:before="156" w:beforeLines="50" w:after="156" w:afterLines="50" w:line="360" w:lineRule="auto"/>
              <w:ind w:firstLine="480" w:firstLineChars="200"/>
              <w:rPr>
                <w:rStyle w:val="15"/>
                <w:rFonts w:hint="default"/>
              </w:rPr>
            </w:pPr>
            <w:r>
              <w:rPr>
                <w:rStyle w:val="15"/>
                <w:rFonts w:hint="default"/>
              </w:rPr>
              <w:t>广东华特气体股份有限公司（以下简称</w:t>
            </w:r>
            <w:r>
              <w:rPr>
                <w:rStyle w:val="15"/>
                <w:rFonts w:hint="eastAsia"/>
                <w:lang w:eastAsia="zh-CN"/>
              </w:rPr>
              <w:t>“</w:t>
            </w:r>
            <w:r>
              <w:rPr>
                <w:rStyle w:val="15"/>
                <w:rFonts w:hint="eastAsia"/>
                <w:lang w:val="en-US" w:eastAsia="zh-CN"/>
              </w:rPr>
              <w:t>华特气体”或</w:t>
            </w:r>
            <w:r>
              <w:rPr>
                <w:rStyle w:val="15"/>
                <w:rFonts w:hint="default"/>
              </w:rPr>
              <w:t>“公司”），成立于1999年，于2019年12月在上交所科创板上市，股票代码：688268。华特气体是一家专注于特种气体国产化，聚焦主营业务发展的公司；长期以来，公司坚持自主可控、创新发展，是率先打破极大规模集成电路、新型显示面板、高端装备制造、新能源等尖端领域气体材料进口制约的气体厂商。</w:t>
            </w:r>
          </w:p>
          <w:p w14:paraId="229B0AE9">
            <w:pPr>
              <w:spacing w:before="156" w:beforeLines="50" w:after="156" w:afterLines="50" w:line="360" w:lineRule="auto"/>
              <w:ind w:firstLine="480" w:firstLineChars="200"/>
              <w:rPr>
                <w:rStyle w:val="15"/>
                <w:rFonts w:hint="eastAsia"/>
                <w:lang w:eastAsia="zh-CN"/>
              </w:rPr>
            </w:pPr>
            <w:r>
              <w:rPr>
                <w:rStyle w:val="15"/>
                <w:rFonts w:hint="default"/>
              </w:rPr>
              <w:t>公司主营业务以特种气体的研发、生产及销售为核心，辅以普通工业气体和相关气体设备与工程业务，提供气体一站式综合应用解决方案。公司的特种气体主要面向集成电路、显示面板、光伏新能源、光纤光缆等新兴产业。随着信息化、智能化技术的快速发展，半导体芯片及器件产品在半导体照明、新一代移动通信、智能电网、新能源汽车、智能驾驶、数据中心、消费类电子等领域得到广泛应用。公司的电子特种气体产品在电子领域实现了包括高纯四氟化碳、高纯六氟乙烷、光刻气、高纯二氧化碳、高纯一氧化碳、高纯氨、高纯一氧化氮、高纯三氟甲烷、高纯八氟丙烷、锗烷、高纯乙烯、高纯甲烷、</w:t>
            </w:r>
            <w:r>
              <w:rPr>
                <w:rStyle w:val="15"/>
              </w:rPr>
              <w:t>高纯六</w:t>
            </w:r>
            <w:r>
              <w:rPr>
                <w:rStyle w:val="15"/>
                <w:rFonts w:hint="default"/>
              </w:rPr>
              <w:t>氟丁二烯等众多产品的进口替代。公司自主研发的氟碳类、光刻稀混气类、氢化物、氮氧化合物等产品主要应用在芯片制程工艺中的刻蚀、清洗、光刻、外延、沉积/成膜、离子注入等环节</w:t>
            </w:r>
            <w:r>
              <w:rPr>
                <w:rStyle w:val="15"/>
                <w:rFonts w:hint="eastAsia"/>
                <w:lang w:eastAsia="zh-CN"/>
              </w:rPr>
              <w:t>。</w:t>
            </w:r>
          </w:p>
          <w:p w14:paraId="695FFBA2">
            <w:pPr>
              <w:spacing w:before="156" w:beforeLines="50" w:after="156" w:afterLines="50" w:line="360" w:lineRule="auto"/>
              <w:ind w:firstLine="480" w:firstLineChars="200"/>
              <w:rPr>
                <w:rStyle w:val="15"/>
                <w:rFonts w:hint="eastAsia"/>
                <w:lang w:eastAsia="zh-CN"/>
              </w:rPr>
            </w:pPr>
            <w:r>
              <w:rPr>
                <w:rStyle w:val="15"/>
                <w:rFonts w:hint="eastAsia"/>
              </w:rPr>
              <w:t>公司掌握了特种气体从生产、存储、检测到应用服务全流程涉及的关键技术，包括气体合成、纯化、混配、气瓶处理、分析检测以及供气系统的设计、安装、日常维护等环节。公司精益求精，在原有核心技术基础上不断深入研究，持续提升各节点技术水平，追求更高的纯度、更低的杂质含量、更稳定的质量、更高的检测精度。公司经过多年行业沉淀在高端市场领域形成了突破，积累了中芯国际、华润微电子、长江存储、韩国三星、新加坡美光、UMC、台积电等众多优质客户，尤其在集成电路领域，</w:t>
            </w:r>
            <w:r>
              <w:rPr>
                <w:rStyle w:val="15"/>
                <w:rFonts w:hint="eastAsia"/>
                <w:lang w:val="en-US" w:eastAsia="zh-CN"/>
              </w:rPr>
              <w:t>公司</w:t>
            </w:r>
            <w:r>
              <w:rPr>
                <w:rStyle w:val="15"/>
                <w:rFonts w:hint="eastAsia"/>
              </w:rPr>
              <w:t>对国内8-12寸芯片厂商的覆盖率处于行业领先地位。</w:t>
            </w:r>
            <w:r>
              <w:rPr>
                <w:rStyle w:val="15"/>
                <w:rFonts w:hint="eastAsia"/>
                <w:lang w:val="en-US" w:eastAsia="zh-CN"/>
              </w:rPr>
              <w:t>公司有</w:t>
            </w:r>
            <w:r>
              <w:rPr>
                <w:rStyle w:val="15"/>
                <w:rFonts w:hint="eastAsia"/>
              </w:rPr>
              <w:t>超过20个产品已经批量供应14纳米先进工艺，超过13个产品供应到7纳米先进工艺，2个产品进入到5纳米先进工艺。第三代功率器件半导体方面，公司产品满足碳化硅（SiC）与氮化镓（GaN）等生产需求。公司也已进入到全国最大的氮化镓厂和碳化硅厂供应链。</w:t>
            </w:r>
          </w:p>
          <w:p w14:paraId="3D442B7A">
            <w:pPr>
              <w:spacing w:before="156" w:beforeLines="50" w:after="156" w:afterLines="50" w:line="360" w:lineRule="auto"/>
              <w:ind w:firstLine="480" w:firstLineChars="200"/>
              <w:rPr>
                <w:rFonts w:hint="eastAsia" w:ascii="宋体" w:hAnsi="宋体"/>
                <w:color w:val="000000"/>
                <w:sz w:val="24"/>
              </w:rPr>
            </w:pPr>
            <w:r>
              <w:rPr>
                <w:rStyle w:val="15"/>
                <w:rFonts w:hint="default"/>
              </w:rPr>
              <w:t>在气体分析检测领域，公司在业内首创准分子激光气中微量氟的检测关键技术，解决了重组分、百分比浓度含氟量等行业检测难题。公司自主研发有Ar/F/Ne、Kr/Ne、Ar/Ne、Kr/F/Ne和Ar/Ne/Xe等多款光刻混合气，公司是国内唯一一家同时通过荷兰ASML公司和日本GIGAPHOTON株式会社认证的气体公司，并且多款光刻气在半导体厂得到广泛应用</w:t>
            </w:r>
            <w:r>
              <w:rPr>
                <w:rStyle w:val="15"/>
                <w:rFonts w:hint="eastAsia"/>
                <w:lang w:eastAsia="zh-CN"/>
              </w:rPr>
              <w:t>。</w:t>
            </w:r>
          </w:p>
          <w:p w14:paraId="2E7024E9">
            <w:pPr>
              <w:spacing w:before="156" w:beforeLines="50" w:after="240" w:line="360" w:lineRule="auto"/>
              <w:ind w:firstLine="480" w:firstLineChars="200"/>
              <w:rPr>
                <w:rFonts w:ascii="宋体" w:hAnsi="宋体"/>
                <w:color w:val="000000"/>
                <w:sz w:val="24"/>
              </w:rPr>
            </w:pPr>
            <w:r>
              <w:rPr>
                <w:rFonts w:hint="eastAsia" w:ascii="宋体" w:hAnsi="宋体"/>
                <w:color w:val="000000"/>
                <w:sz w:val="24"/>
              </w:rPr>
              <w:t>经过三十多年的发展，公司的技术积累日益深厚。截至报告期末，公司累计取得243项专利，其中37项发明专利、203项实用新型专利及3项外观设计专利。公司主持或参与制定包括多项电子工业用气体国家标准在内的62项标准，6项行业标准，1项国际标准和11项团体标准。公司承担了国家重大科技专项（02专项）中的《高纯三氟甲烷的研发与中试》课题等重点科研项目，还承担了广东省战略性新兴产业区域集聚发展试点（新一代显示技术）项目中的“平板显示器用特种气体”研发，公司于2017年、2019年、2021年、2023年作为唯一的气体公司连续四届入选“中国电子化工材料专业十强”。2023年公司荣获中国集成电路创新联盟第六届“IC创新奖”成果产业化奖（集成电路用稀混光刻气的研发与产业化）、公司入选国家级第五批专精特新“小巨人”企业、荣获“广东省专精特新中小企业”、“广东省创新型中小企业”、“广东省专利奖优秀奖”、“广东省制造业单项冠军”、“2023年度佛山市科技领军企业（创新效能）”等奖项荣誉。报告期内，公司荣获“2023年度全国气体标准化先进单位”、“2023年度梅州扶贫济困奖铜奖”、“2024年佛山市南海区政府质量奖”、“2024上市公司口碑榜（新材料最具成长上市公司）”、“TOP20大湾区上市公司-公司治理”等荣誉称号</w:t>
            </w:r>
            <w:r>
              <w:rPr>
                <w:rFonts w:ascii="宋体" w:hAnsi="宋体" w:cs="宋体"/>
                <w:sz w:val="24"/>
              </w:rPr>
              <w:t>。</w:t>
            </w:r>
          </w:p>
          <w:p w14:paraId="52014943">
            <w:pPr>
              <w:spacing w:before="156" w:beforeLines="50" w:after="240" w:line="360" w:lineRule="auto"/>
              <w:ind w:firstLine="482" w:firstLineChars="200"/>
              <w:rPr>
                <w:rFonts w:ascii="宋体" w:hAnsi="宋体" w:cs="宋体"/>
                <w:b/>
                <w:sz w:val="24"/>
              </w:rPr>
            </w:pPr>
            <w:r>
              <w:rPr>
                <w:rFonts w:hint="eastAsia" w:ascii="宋体" w:hAnsi="宋体" w:cs="宋体"/>
                <w:b/>
                <w:sz w:val="24"/>
              </w:rPr>
              <w:t>二、问答环节</w:t>
            </w:r>
          </w:p>
          <w:p w14:paraId="228498E2">
            <w:pPr>
              <w:spacing w:before="156" w:beforeLines="50" w:beforeAutospacing="1" w:after="156" w:afterLines="50" w:afterAutospacing="1" w:line="360" w:lineRule="auto"/>
              <w:ind w:firstLine="482" w:firstLineChars="200"/>
              <w:jc w:val="left"/>
              <w:rPr>
                <w:rStyle w:val="15"/>
                <w:rFonts w:hint="default" w:cs="宋体"/>
                <w:b/>
                <w:bCs/>
              </w:rPr>
            </w:pPr>
            <w:r>
              <w:rPr>
                <w:rStyle w:val="15"/>
                <w:rFonts w:hint="default" w:cs="宋体"/>
                <w:b/>
                <w:bCs/>
              </w:rPr>
              <w:t>1、</w:t>
            </w:r>
            <w:r>
              <w:rPr>
                <w:rStyle w:val="15"/>
                <w:rFonts w:cs="宋体"/>
                <w:b/>
                <w:bCs/>
              </w:rPr>
              <w:t>2024年</w:t>
            </w:r>
            <w:r>
              <w:rPr>
                <w:rStyle w:val="15"/>
                <w:rFonts w:hint="eastAsia" w:cs="宋体"/>
                <w:b/>
                <w:bCs/>
                <w:lang w:val="en-US" w:eastAsia="zh-CN"/>
              </w:rPr>
              <w:t>年度报告业</w:t>
            </w:r>
            <w:r>
              <w:rPr>
                <w:rStyle w:val="15"/>
                <w:rFonts w:cs="宋体"/>
                <w:b/>
                <w:bCs/>
              </w:rPr>
              <w:t>绩解读？</w:t>
            </w:r>
          </w:p>
          <w:p w14:paraId="56E684AB">
            <w:pPr>
              <w:spacing w:before="156" w:beforeLines="50" w:beforeAutospacing="1" w:after="156" w:afterLines="50" w:afterAutospacing="1" w:line="360" w:lineRule="auto"/>
              <w:ind w:firstLine="480" w:firstLineChars="200"/>
              <w:rPr>
                <w:rStyle w:val="15"/>
                <w:rFonts w:hint="default" w:cs="宋体"/>
              </w:rPr>
            </w:pPr>
            <w:r>
              <w:rPr>
                <w:rStyle w:val="15"/>
                <w:rFonts w:hint="default" w:cs="宋体"/>
              </w:rPr>
              <w:t>答：2024年度公司实现营业总收入139,500.81万元，同比下降7.02%，实现归属于母公司股东的净利润18,478.03万元，同比上升7.99%，实现归属于母公司股东的扣除非经常性损益的净利润17,444.94万元，同比上升8.58%；报告期末，公司总资产330,113.82万元，较报告期初增长4.39%，归属于上市公司股东的净资产194,987.19万元，较报告期初增长6.85%。</w:t>
            </w:r>
          </w:p>
          <w:p w14:paraId="590D4676">
            <w:pPr>
              <w:spacing w:before="156" w:beforeLines="50" w:beforeAutospacing="1" w:after="156" w:afterLines="50" w:afterAutospacing="1" w:line="360" w:lineRule="auto"/>
              <w:ind w:firstLine="480" w:firstLineChars="200"/>
              <w:rPr>
                <w:rStyle w:val="15"/>
                <w:rFonts w:hint="default" w:cs="宋体"/>
              </w:rPr>
            </w:pPr>
            <w:r>
              <w:rPr>
                <w:rStyle w:val="15"/>
                <w:rFonts w:hint="default" w:cs="宋体"/>
              </w:rPr>
              <w:t>报告期内，在政策变动与市场环境的双重影响下，公司业绩面临挑战。一方面，部分产品的原材料价格持续攀升，另一方面，部分产品所处市场的价格竞争日益激烈。在此背景下，公司积极对销售策略进行相应调整，同时，推进海外销售模式转型，降低对中间商的依赖程度。报告期内，公司紧密围绕市场需求，充分发挥自身技术优势，积极采取一系列措施，包括优化业务模式、升级生产线、开展技术改造等，有效提升了产能以及高附加值产品的自主可控能力。通过这些努力，公司成功优化了毛利水平，增强了成本竞争力，最终实现了利润增长，盈利能力和市场竞争力得到提升。同时，报告期内由于计提可转债利息费用，公司利润也受到了一定程度的影响。</w:t>
            </w:r>
          </w:p>
          <w:p w14:paraId="1248DCA4">
            <w:pPr>
              <w:spacing w:before="156" w:beforeLines="50" w:beforeAutospacing="1" w:after="156" w:afterLines="50" w:afterAutospacing="1" w:line="360" w:lineRule="auto"/>
              <w:ind w:firstLine="482" w:firstLineChars="200"/>
              <w:jc w:val="left"/>
              <w:rPr>
                <w:rStyle w:val="15"/>
                <w:rFonts w:hint="default" w:cs="宋体"/>
              </w:rPr>
            </w:pPr>
            <w:r>
              <w:rPr>
                <w:rFonts w:hint="eastAsia" w:ascii="宋体" w:hAnsi="宋体" w:cs="宋体"/>
                <w:b/>
                <w:bCs/>
                <w:color w:val="000000"/>
                <w:sz w:val="24"/>
              </w:rPr>
              <w:t>2、公司</w:t>
            </w:r>
            <w:r>
              <w:rPr>
                <w:rFonts w:hint="eastAsia" w:ascii="宋体" w:hAnsi="宋体" w:cs="宋体"/>
                <w:b/>
                <w:bCs/>
                <w:color w:val="000000"/>
                <w:sz w:val="24"/>
                <w:lang w:val="en-US" w:eastAsia="zh-CN"/>
              </w:rPr>
              <w:t>特种气体产品自主可控的情况介绍</w:t>
            </w:r>
            <w:r>
              <w:rPr>
                <w:rFonts w:hint="eastAsia" w:ascii="宋体" w:hAnsi="宋体" w:cs="宋体"/>
                <w:b/>
                <w:bCs/>
                <w:color w:val="000000"/>
                <w:sz w:val="24"/>
              </w:rPr>
              <w:t>？</w:t>
            </w:r>
          </w:p>
          <w:p w14:paraId="443C930F">
            <w:pPr>
              <w:spacing w:before="156" w:beforeLines="50" w:beforeAutospacing="1" w:after="156" w:afterLines="50" w:afterAutospacing="1" w:line="360" w:lineRule="auto"/>
              <w:ind w:firstLine="480" w:firstLineChars="200"/>
              <w:rPr>
                <w:rStyle w:val="15"/>
                <w:rFonts w:hint="default" w:cs="宋体"/>
              </w:rPr>
            </w:pPr>
            <w:r>
              <w:rPr>
                <w:rStyle w:val="15"/>
                <w:rFonts w:hint="default" w:cs="宋体"/>
              </w:rPr>
              <w:t>答：公司拥有丰富多元的特种气体品类优势，在产品认证方面，公司将全力推动更多产品进入境内外半导体厂的认证。</w:t>
            </w:r>
            <w:r>
              <w:rPr>
                <w:rStyle w:val="15"/>
                <w:rFonts w:hint="eastAsia" w:cs="宋体"/>
                <w:lang w:val="en-US" w:eastAsia="zh-CN"/>
              </w:rPr>
              <w:t>公司</w:t>
            </w:r>
            <w:r>
              <w:rPr>
                <w:rStyle w:val="15"/>
                <w:rFonts w:hint="default" w:cs="宋体"/>
              </w:rPr>
              <w:t>凭借多年研发经验与技术创新上的积累，</w:t>
            </w:r>
            <w:r>
              <w:rPr>
                <w:rStyle w:val="15"/>
                <w:rFonts w:hint="eastAsia" w:cs="宋体"/>
                <w:lang w:val="en-US" w:eastAsia="zh-CN"/>
              </w:rPr>
              <w:t>从上市之初的只有22款产品实现进口替代，到现在</w:t>
            </w:r>
            <w:r>
              <w:rPr>
                <w:rStyle w:val="15"/>
                <w:rFonts w:hint="default" w:cs="宋体"/>
              </w:rPr>
              <w:t>已有55款产品可实现进口替代。2025年，公司将加快认证进程，提升产品的市场竞争力和占有率</w:t>
            </w:r>
            <w:r>
              <w:rPr>
                <w:rStyle w:val="15"/>
                <w:rFonts w:hint="eastAsia" w:cs="宋体"/>
                <w:lang w:eastAsia="zh-CN"/>
              </w:rPr>
              <w:t>，</w:t>
            </w:r>
            <w:r>
              <w:rPr>
                <w:rStyle w:val="15"/>
                <w:rFonts w:hint="eastAsia" w:cs="宋体"/>
                <w:lang w:val="en-US" w:eastAsia="zh-CN"/>
              </w:rPr>
              <w:t>进一步夯实公司电子特种气体产品的自主可控能力。</w:t>
            </w:r>
          </w:p>
          <w:p w14:paraId="709B518D">
            <w:pPr>
              <w:spacing w:before="156" w:beforeLines="50" w:beforeAutospacing="1" w:after="156" w:afterLines="50" w:afterAutospacing="1" w:line="360" w:lineRule="auto"/>
              <w:ind w:firstLine="482" w:firstLineChars="200"/>
              <w:jc w:val="left"/>
              <w:rPr>
                <w:rStyle w:val="15"/>
                <w:rFonts w:hint="default" w:eastAsia="宋体" w:cs="宋体"/>
                <w:b/>
                <w:bCs/>
                <w:lang w:val="en-US" w:eastAsia="zh-CN"/>
              </w:rPr>
            </w:pPr>
            <w:r>
              <w:rPr>
                <w:rFonts w:ascii="宋体" w:hAnsi="宋体" w:cs="宋体"/>
                <w:b/>
                <w:bCs/>
                <w:color w:val="000000"/>
                <w:sz w:val="24"/>
              </w:rPr>
              <w:t>3、</w:t>
            </w:r>
            <w:r>
              <w:rPr>
                <w:rFonts w:hint="eastAsia" w:ascii="宋体" w:hAnsi="宋体" w:cs="宋体"/>
                <w:b/>
                <w:bCs/>
                <w:color w:val="000000"/>
                <w:sz w:val="24"/>
                <w:lang w:val="en-US" w:eastAsia="zh-CN"/>
              </w:rPr>
              <w:t>公司未来产品</w:t>
            </w:r>
            <w:r>
              <w:rPr>
                <w:rStyle w:val="15"/>
                <w:rFonts w:cs="宋体"/>
                <w:b/>
                <w:bCs/>
              </w:rPr>
              <w:t>研发的重点方向？</w:t>
            </w:r>
            <w:r>
              <w:rPr>
                <w:rStyle w:val="15"/>
                <w:rFonts w:hint="eastAsia" w:cs="宋体"/>
                <w:b/>
                <w:bCs/>
                <w:lang w:val="en-US" w:eastAsia="zh-CN"/>
              </w:rPr>
              <w:t>2025年会推出哪些新产品？</w:t>
            </w:r>
          </w:p>
          <w:p w14:paraId="573A9DB2">
            <w:pPr>
              <w:spacing w:before="156" w:beforeLines="50" w:beforeAutospacing="1" w:after="156" w:afterLines="50" w:afterAutospacing="1" w:line="360" w:lineRule="auto"/>
              <w:ind w:firstLine="480" w:firstLineChars="200"/>
              <w:jc w:val="left"/>
              <w:rPr>
                <w:rStyle w:val="15"/>
                <w:rFonts w:cs="宋体"/>
              </w:rPr>
            </w:pPr>
            <w:r>
              <w:rPr>
                <w:rStyle w:val="15"/>
                <w:rFonts w:hint="default" w:cs="宋体"/>
              </w:rPr>
              <w:t>答：</w:t>
            </w:r>
            <w:r>
              <w:rPr>
                <w:rStyle w:val="15"/>
                <w:rFonts w:cs="宋体"/>
              </w:rPr>
              <w:t>公司秉持“技术立企、创新驱动”的发展理念，聚焦先进制程应用气体材料、高纯碳氢类、硅基前驱体等高端产品技术攻关与产业化工作，满足14nm及以下先进制程半导体制造的需求，提升公司在高端电子特气领域的自主研发能力，为长期技术积累与突破提供有力支撑。2025年，公司将加速推进乙硅烷、溴化氢等高端电子特气产品的成果转化</w:t>
            </w:r>
            <w:r>
              <w:rPr>
                <w:rStyle w:val="15"/>
                <w:rFonts w:cs="宋体"/>
                <w:lang w:eastAsia="zh-CN"/>
              </w:rPr>
              <w:t>。</w:t>
            </w:r>
          </w:p>
          <w:p w14:paraId="37792F99">
            <w:pPr>
              <w:spacing w:before="156" w:beforeLines="50" w:beforeAutospacing="1" w:after="156" w:afterLines="50" w:afterAutospacing="1" w:line="360" w:lineRule="auto"/>
              <w:ind w:firstLine="482" w:firstLineChars="200"/>
              <w:jc w:val="left"/>
              <w:rPr>
                <w:rFonts w:ascii="宋体" w:hAnsi="宋体" w:cs="宋体"/>
                <w:b/>
                <w:bCs/>
                <w:sz w:val="24"/>
              </w:rPr>
            </w:pPr>
            <w:r>
              <w:rPr>
                <w:rFonts w:hint="eastAsia" w:ascii="宋体" w:hAnsi="宋体" w:cs="宋体"/>
                <w:b/>
                <w:bCs/>
                <w:sz w:val="24"/>
              </w:rPr>
              <w:t>4、公司</w:t>
            </w:r>
            <w:r>
              <w:rPr>
                <w:rFonts w:hint="eastAsia" w:ascii="宋体" w:hAnsi="宋体" w:cs="宋体"/>
                <w:b/>
                <w:bCs/>
                <w:sz w:val="24"/>
                <w:lang w:val="en-US" w:eastAsia="zh-CN"/>
              </w:rPr>
              <w:t>在持续优化毛利上有哪些举措</w:t>
            </w:r>
            <w:r>
              <w:rPr>
                <w:rFonts w:hint="eastAsia" w:ascii="宋体" w:hAnsi="宋体" w:cs="宋体"/>
                <w:b/>
                <w:bCs/>
                <w:sz w:val="24"/>
              </w:rPr>
              <w:t>?</w:t>
            </w:r>
          </w:p>
          <w:p w14:paraId="1616901D">
            <w:pPr>
              <w:spacing w:before="156" w:beforeLines="50" w:beforeAutospacing="1" w:after="156" w:afterLines="50" w:afterAutospacing="1" w:line="360" w:lineRule="auto"/>
              <w:ind w:firstLine="480" w:firstLineChars="200"/>
              <w:rPr>
                <w:rFonts w:hint="eastAsia" w:ascii="宋体" w:hAnsi="宋体" w:cs="宋体"/>
                <w:sz w:val="24"/>
              </w:rPr>
            </w:pPr>
            <w:r>
              <w:rPr>
                <w:rFonts w:hint="eastAsia" w:ascii="宋体" w:hAnsi="宋体" w:cs="宋体"/>
                <w:sz w:val="24"/>
              </w:rPr>
              <w:t>答：</w:t>
            </w:r>
            <w:r>
              <w:rPr>
                <w:rStyle w:val="15"/>
                <w:rFonts w:hint="default" w:cs="宋体"/>
              </w:rPr>
              <w:t>公司</w:t>
            </w:r>
            <w:r>
              <w:rPr>
                <w:rStyle w:val="15"/>
                <w:rFonts w:hint="eastAsia" w:cs="宋体"/>
                <w:lang w:val="en-US" w:eastAsia="zh-CN"/>
              </w:rPr>
              <w:t>将</w:t>
            </w:r>
            <w:r>
              <w:rPr>
                <w:rStyle w:val="15"/>
                <w:rFonts w:hint="default" w:cs="宋体"/>
              </w:rPr>
              <w:t>紧密围绕市场需求，充分发挥自身技术优势</w:t>
            </w:r>
            <w:r>
              <w:rPr>
                <w:rStyle w:val="15"/>
                <w:rFonts w:hint="eastAsia" w:cs="宋体"/>
                <w:lang w:eastAsia="zh-CN"/>
              </w:rPr>
              <w:t>，</w:t>
            </w:r>
            <w:r>
              <w:rPr>
                <w:rFonts w:hint="eastAsia" w:ascii="宋体" w:hAnsi="宋体" w:cs="宋体"/>
                <w:sz w:val="24"/>
              </w:rPr>
              <w:t>通过积极地开发和新建全产业链项目、深化气源合作等方式</w:t>
            </w:r>
            <w:r>
              <w:rPr>
                <w:rFonts w:hint="eastAsia" w:ascii="宋体" w:hAnsi="宋体" w:cs="宋体"/>
                <w:sz w:val="24"/>
                <w:lang w:val="en-US" w:eastAsia="zh-CN"/>
              </w:rPr>
              <w:t>向上</w:t>
            </w:r>
            <w:r>
              <w:rPr>
                <w:rFonts w:hint="eastAsia" w:ascii="宋体" w:hAnsi="宋体" w:cs="宋体"/>
                <w:sz w:val="24"/>
              </w:rPr>
              <w:t>延伸产业链、持续海外设点、优化业务模式、升级生产线、开展技术改造等方式</w:t>
            </w:r>
            <w:r>
              <w:rPr>
                <w:rFonts w:hint="eastAsia" w:ascii="宋体" w:hAnsi="宋体" w:cs="宋体"/>
                <w:sz w:val="24"/>
                <w:lang w:eastAsia="zh-CN"/>
              </w:rPr>
              <w:t>，</w:t>
            </w:r>
            <w:r>
              <w:rPr>
                <w:rStyle w:val="15"/>
                <w:rFonts w:hint="default" w:cs="宋体"/>
              </w:rPr>
              <w:t>提升产能以及高附加值产品的自主可控能力</w:t>
            </w:r>
            <w:r>
              <w:rPr>
                <w:rStyle w:val="15"/>
                <w:rFonts w:hint="eastAsia" w:cs="宋体"/>
                <w:lang w:eastAsia="zh-CN"/>
              </w:rPr>
              <w:t>，</w:t>
            </w:r>
            <w:r>
              <w:rPr>
                <w:rStyle w:val="15"/>
                <w:rFonts w:hint="eastAsia" w:cs="宋体"/>
                <w:lang w:val="en-US" w:eastAsia="zh-CN"/>
              </w:rPr>
              <w:t>来实现毛利优化，</w:t>
            </w:r>
            <w:r>
              <w:rPr>
                <w:rFonts w:hint="eastAsia" w:ascii="宋体" w:hAnsi="宋体" w:cs="宋体"/>
                <w:sz w:val="24"/>
              </w:rPr>
              <w:t>进一步提升</w:t>
            </w:r>
            <w:r>
              <w:rPr>
                <w:rFonts w:hint="eastAsia" w:ascii="宋体" w:hAnsi="宋体" w:cs="宋体"/>
                <w:sz w:val="24"/>
                <w:lang w:val="en-US" w:eastAsia="zh-CN"/>
              </w:rPr>
              <w:t>公司</w:t>
            </w:r>
            <w:r>
              <w:rPr>
                <w:rFonts w:hint="eastAsia" w:ascii="宋体" w:hAnsi="宋体" w:cs="宋体"/>
                <w:sz w:val="24"/>
              </w:rPr>
              <w:t>盈利能力和市场竞争力。</w:t>
            </w:r>
          </w:p>
          <w:p w14:paraId="18EDFD24">
            <w:pPr>
              <w:spacing w:before="156" w:beforeLines="50" w:beforeAutospacing="1" w:after="156" w:afterLines="50" w:afterAutospacing="1" w:line="360" w:lineRule="auto"/>
              <w:ind w:firstLine="482" w:firstLineChars="200"/>
              <w:jc w:val="left"/>
              <w:rPr>
                <w:rFonts w:ascii="宋体" w:hAnsi="宋体" w:cs="宋体"/>
                <w:b/>
                <w:bCs/>
                <w:sz w:val="24"/>
              </w:rPr>
            </w:pPr>
            <w:r>
              <w:rPr>
                <w:rFonts w:hint="eastAsia" w:ascii="宋体" w:hAnsi="宋体" w:cs="宋体"/>
                <w:b/>
                <w:bCs/>
                <w:sz w:val="24"/>
              </w:rPr>
              <w:t>5、</w:t>
            </w:r>
            <w:r>
              <w:rPr>
                <w:rFonts w:hint="eastAsia" w:ascii="宋体" w:hAnsi="宋体" w:cs="宋体"/>
                <w:b/>
                <w:bCs/>
                <w:sz w:val="24"/>
                <w:lang w:val="en-US" w:eastAsia="zh-CN"/>
              </w:rPr>
              <w:t>公司氢化物产品收入下滑较大的原因</w:t>
            </w:r>
            <w:r>
              <w:rPr>
                <w:rFonts w:hint="eastAsia" w:ascii="宋体" w:hAnsi="宋体" w:cs="宋体"/>
                <w:b/>
                <w:bCs/>
                <w:sz w:val="24"/>
              </w:rPr>
              <w:t>?</w:t>
            </w:r>
          </w:p>
          <w:p w14:paraId="2F0AA0F6">
            <w:pPr>
              <w:pStyle w:val="2"/>
              <w:spacing w:line="360" w:lineRule="auto"/>
              <w:ind w:firstLine="480" w:firstLineChars="200"/>
              <w:rPr>
                <w:rFonts w:ascii="宋体" w:hAnsi="宋体" w:eastAsia="宋体" w:cs="宋体"/>
                <w:b w:val="0"/>
                <w:sz w:val="24"/>
              </w:rPr>
            </w:pPr>
            <w:r>
              <w:rPr>
                <w:rFonts w:hint="eastAsia" w:ascii="宋体" w:hAnsi="宋体" w:eastAsia="宋体" w:cs="宋体"/>
                <w:b w:val="0"/>
                <w:sz w:val="24"/>
              </w:rPr>
              <w:t>答：</w:t>
            </w:r>
            <w:r>
              <w:rPr>
                <w:rFonts w:hint="eastAsia" w:ascii="宋体" w:hAnsi="宋体" w:eastAsia="宋体" w:cs="宋体"/>
                <w:b w:val="0"/>
                <w:sz w:val="24"/>
                <w:lang w:val="en-US" w:eastAsia="zh-CN"/>
              </w:rPr>
              <w:t>主要是</w:t>
            </w:r>
            <w:r>
              <w:rPr>
                <w:rFonts w:hint="eastAsia" w:ascii="宋体" w:hAnsi="宋体" w:eastAsia="宋体" w:cs="宋体"/>
                <w:b w:val="0"/>
                <w:bCs w:val="0"/>
                <w:sz w:val="24"/>
                <w:lang w:val="en-US" w:eastAsia="zh-CN"/>
              </w:rPr>
              <w:t>氢化物中</w:t>
            </w:r>
            <w:r>
              <w:rPr>
                <w:rFonts w:hint="eastAsia" w:ascii="宋体" w:hAnsi="宋体" w:eastAsia="宋体" w:cs="宋体"/>
                <w:b w:val="0"/>
                <w:sz w:val="24"/>
              </w:rPr>
              <w:t>硅烷</w:t>
            </w:r>
            <w:r>
              <w:rPr>
                <w:rFonts w:hint="eastAsia" w:ascii="宋体" w:hAnsi="宋体" w:eastAsia="宋体" w:cs="宋体"/>
                <w:b w:val="0"/>
                <w:sz w:val="24"/>
                <w:lang w:val="en-US" w:eastAsia="zh-CN"/>
              </w:rPr>
              <w:t>及氨气等</w:t>
            </w:r>
            <w:r>
              <w:rPr>
                <w:rFonts w:hint="eastAsia" w:ascii="宋体" w:hAnsi="宋体" w:eastAsia="宋体" w:cs="宋体"/>
                <w:b w:val="0"/>
                <w:sz w:val="24"/>
              </w:rPr>
              <w:t>产品</w:t>
            </w:r>
            <w:r>
              <w:rPr>
                <w:rFonts w:hint="eastAsia" w:ascii="宋体" w:hAnsi="宋体" w:eastAsia="宋体" w:cs="宋体"/>
                <w:b w:val="0"/>
                <w:sz w:val="24"/>
                <w:lang w:val="en-US" w:eastAsia="zh-CN"/>
              </w:rPr>
              <w:t>受下游光伏行业</w:t>
            </w:r>
            <w:r>
              <w:rPr>
                <w:rFonts w:hint="eastAsia" w:ascii="宋体" w:hAnsi="宋体" w:eastAsia="宋体" w:cs="宋体"/>
                <w:b w:val="0"/>
                <w:sz w:val="24"/>
              </w:rPr>
              <w:t>需求放缓</w:t>
            </w:r>
            <w:r>
              <w:rPr>
                <w:rFonts w:hint="eastAsia" w:ascii="宋体" w:hAnsi="宋体" w:eastAsia="宋体" w:cs="宋体"/>
                <w:b w:val="0"/>
                <w:sz w:val="24"/>
                <w:lang w:val="en-US" w:eastAsia="zh-CN"/>
              </w:rPr>
              <w:t>等影响，</w:t>
            </w:r>
            <w:r>
              <w:rPr>
                <w:rFonts w:hint="eastAsia" w:ascii="宋体" w:hAnsi="宋体" w:eastAsia="宋体" w:cs="宋体"/>
                <w:b w:val="0"/>
                <w:sz w:val="24"/>
              </w:rPr>
              <w:t>销量及售价下降所致。</w:t>
            </w:r>
          </w:p>
          <w:p w14:paraId="56AC138D">
            <w:pPr>
              <w:spacing w:before="156" w:beforeLines="50" w:beforeAutospacing="1" w:after="156" w:afterLines="50" w:afterAutospacing="1" w:line="360" w:lineRule="auto"/>
              <w:ind w:firstLine="482" w:firstLineChars="200"/>
              <w:jc w:val="left"/>
              <w:rPr>
                <w:rFonts w:hint="default" w:ascii="宋体" w:hAnsi="宋体" w:eastAsia="宋体" w:cs="宋体"/>
                <w:b/>
                <w:bCs/>
                <w:sz w:val="24"/>
                <w:lang w:val="en-US" w:eastAsia="zh-CN"/>
              </w:rPr>
            </w:pPr>
            <w:r>
              <w:rPr>
                <w:rFonts w:hint="eastAsia" w:ascii="宋体" w:hAnsi="宋体" w:cs="宋体"/>
                <w:b/>
                <w:bCs/>
                <w:sz w:val="24"/>
              </w:rPr>
              <w:t>6、公司</w:t>
            </w:r>
            <w:r>
              <w:rPr>
                <w:rFonts w:hint="eastAsia" w:ascii="宋体" w:hAnsi="宋体" w:cs="宋体"/>
                <w:b/>
                <w:bCs/>
                <w:sz w:val="24"/>
                <w:lang w:val="en-US" w:eastAsia="zh-CN"/>
              </w:rPr>
              <w:t>江西、南通</w:t>
            </w:r>
            <w:r>
              <w:rPr>
                <w:rFonts w:hint="eastAsia" w:ascii="宋体" w:hAnsi="宋体" w:cs="宋体"/>
                <w:b/>
                <w:bCs/>
                <w:sz w:val="24"/>
              </w:rPr>
              <w:t>生产基地建设进展情况?</w:t>
            </w:r>
            <w:r>
              <w:rPr>
                <w:rFonts w:hint="eastAsia" w:ascii="宋体" w:hAnsi="宋体" w:cs="宋体"/>
                <w:b/>
                <w:bCs/>
                <w:sz w:val="24"/>
                <w:lang w:val="en-US" w:eastAsia="zh-CN"/>
              </w:rPr>
              <w:t>可转债募投项目进度情况？</w:t>
            </w:r>
          </w:p>
          <w:p w14:paraId="7BF72DD5">
            <w:pPr>
              <w:spacing w:before="156" w:beforeLines="50" w:beforeAutospacing="1" w:after="156" w:afterLines="50" w:afterAutospacing="1" w:line="360" w:lineRule="auto"/>
              <w:ind w:firstLine="480" w:firstLineChars="200"/>
              <w:jc w:val="left"/>
              <w:rPr>
                <w:rFonts w:hint="eastAsia" w:ascii="宋体" w:hAnsi="宋体" w:cs="宋体"/>
                <w:sz w:val="24"/>
              </w:rPr>
            </w:pPr>
            <w:r>
              <w:rPr>
                <w:rFonts w:hint="eastAsia" w:ascii="宋体" w:hAnsi="宋体" w:cs="宋体"/>
                <w:sz w:val="24"/>
              </w:rPr>
              <w:t>答：公司将以江西</w:t>
            </w:r>
            <w:r>
              <w:rPr>
                <w:rFonts w:hint="eastAsia" w:ascii="宋体" w:hAnsi="宋体" w:cs="宋体"/>
                <w:sz w:val="24"/>
                <w:lang w:eastAsia="zh-CN"/>
              </w:rPr>
              <w:t>、</w:t>
            </w:r>
            <w:r>
              <w:rPr>
                <w:rFonts w:hint="eastAsia" w:ascii="宋体" w:hAnsi="宋体" w:cs="宋体"/>
                <w:sz w:val="24"/>
                <w:lang w:val="en-US" w:eastAsia="zh-CN"/>
              </w:rPr>
              <w:t>南通</w:t>
            </w:r>
            <w:r>
              <w:rPr>
                <w:rFonts w:hint="eastAsia" w:ascii="宋体" w:hAnsi="宋体" w:cs="宋体"/>
                <w:sz w:val="24"/>
              </w:rPr>
              <w:t>等基地作为核心平台，打造优势产品及高附加值产品的生产中心</w:t>
            </w:r>
            <w:r>
              <w:rPr>
                <w:rFonts w:hint="eastAsia" w:ascii="宋体" w:hAnsi="宋体" w:cs="宋体"/>
                <w:sz w:val="24"/>
                <w:lang w:eastAsia="zh-CN"/>
              </w:rPr>
              <w:t>，</w:t>
            </w:r>
            <w:r>
              <w:rPr>
                <w:rFonts w:hint="eastAsia" w:ascii="宋体" w:hAnsi="宋体" w:cs="宋体"/>
                <w:sz w:val="24"/>
                <w:lang w:val="en-US" w:eastAsia="zh-CN"/>
              </w:rPr>
              <w:t>目前，</w:t>
            </w:r>
            <w:r>
              <w:rPr>
                <w:rFonts w:hint="eastAsia" w:ascii="宋体" w:hAnsi="宋体" w:cs="宋体"/>
                <w:sz w:val="24"/>
              </w:rPr>
              <w:t>均按公司的规划有序推进。</w:t>
            </w:r>
          </w:p>
          <w:p w14:paraId="1B1C4DC9">
            <w:pPr>
              <w:spacing w:before="156" w:beforeLines="50" w:beforeAutospacing="1" w:after="156" w:afterLines="50" w:afterAutospacing="1" w:line="360" w:lineRule="auto"/>
              <w:ind w:firstLine="480" w:firstLineChars="200"/>
              <w:jc w:val="both"/>
              <w:rPr>
                <w:rFonts w:ascii="宋体" w:hAnsi="宋体" w:cs="宋体"/>
                <w:sz w:val="24"/>
              </w:rPr>
            </w:pPr>
            <w:r>
              <w:rPr>
                <w:rFonts w:hint="eastAsia" w:ascii="宋体" w:hAnsi="宋体" w:cs="宋体"/>
                <w:sz w:val="24"/>
              </w:rPr>
              <w:t>公司前期基于下游市场变化和公司经营管理需要及发展规划，已通过变更和项目内部调整的方式对部分</w:t>
            </w:r>
            <w:r>
              <w:rPr>
                <w:rFonts w:hint="eastAsia" w:ascii="宋体" w:hAnsi="宋体" w:cs="宋体"/>
                <w:sz w:val="24"/>
                <w:lang w:val="en-US" w:eastAsia="zh-CN"/>
              </w:rPr>
              <w:t>可转债募集资金</w:t>
            </w:r>
            <w:r>
              <w:rPr>
                <w:rFonts w:hint="eastAsia" w:ascii="宋体" w:hAnsi="宋体" w:cs="宋体"/>
                <w:sz w:val="24"/>
              </w:rPr>
              <w:t>投资项目进行调整，结合相关项目现有建设工期安排，将“年产1764吨半导体材料建设项目”和“研发中心建设项目”达到预定可使用状态日期延期至2025年12月。“年产1,936.2吨电子特气项目”规划的预计2026年7月竣工（最终以实际开展情况为准）。如溴化氢等部分产品项目进展较快，</w:t>
            </w:r>
            <w:r>
              <w:rPr>
                <w:rFonts w:hint="eastAsia" w:ascii="宋体" w:hAnsi="宋体" w:cs="宋体"/>
                <w:sz w:val="24"/>
                <w:lang w:val="en-US" w:eastAsia="zh-CN"/>
              </w:rPr>
              <w:t>今年将推进相关产品的成果转化</w:t>
            </w:r>
            <w:r>
              <w:rPr>
                <w:rFonts w:hint="eastAsia" w:ascii="宋体" w:hAnsi="宋体" w:cs="宋体"/>
                <w:sz w:val="24"/>
              </w:rPr>
              <w:t>。</w:t>
            </w:r>
          </w:p>
          <w:p w14:paraId="1F1E737F">
            <w:pPr>
              <w:pStyle w:val="12"/>
              <w:spacing w:before="156" w:beforeLines="50" w:beforeAutospacing="1" w:after="156" w:afterLines="50" w:afterAutospacing="1" w:line="360" w:lineRule="auto"/>
              <w:ind w:firstLine="482"/>
              <w:rPr>
                <w:rFonts w:ascii="宋体" w:hAnsi="宋体" w:cs="宋体"/>
                <w:b/>
                <w:bCs/>
                <w:sz w:val="24"/>
              </w:rPr>
            </w:pPr>
            <w:r>
              <w:rPr>
                <w:rFonts w:ascii="宋体" w:hAnsi="宋体" w:cs="宋体"/>
                <w:b/>
                <w:bCs/>
                <w:sz w:val="24"/>
              </w:rPr>
              <w:t>7、</w:t>
            </w:r>
            <w:r>
              <w:rPr>
                <w:rFonts w:hint="eastAsia" w:ascii="宋体" w:hAnsi="宋体" w:cs="宋体"/>
                <w:b/>
                <w:bCs/>
                <w:sz w:val="24"/>
                <w:lang w:val="en-US" w:eastAsia="zh-CN"/>
              </w:rPr>
              <w:t>2024年公司海外直销的进展情况</w:t>
            </w:r>
            <w:r>
              <w:rPr>
                <w:rFonts w:hint="eastAsia" w:ascii="宋体" w:hAnsi="宋体" w:cs="宋体"/>
                <w:b/>
                <w:bCs/>
                <w:sz w:val="24"/>
              </w:rPr>
              <w:t>？</w:t>
            </w:r>
          </w:p>
          <w:p w14:paraId="585BD446">
            <w:pPr>
              <w:pStyle w:val="12"/>
              <w:spacing w:before="156" w:beforeLines="50" w:beforeAutospacing="1" w:after="156" w:afterLines="50" w:afterAutospacing="1" w:line="360" w:lineRule="auto"/>
              <w:ind w:firstLine="480"/>
              <w:rPr>
                <w:rFonts w:ascii="宋体" w:hAnsi="宋体" w:cs="宋体"/>
                <w:sz w:val="24"/>
              </w:rPr>
            </w:pPr>
            <w:r>
              <w:rPr>
                <w:rFonts w:hint="eastAsia" w:ascii="宋体" w:hAnsi="宋体" w:cs="宋体"/>
                <w:sz w:val="24"/>
              </w:rPr>
              <w:t>答：在国际市场，公司推进海外销售模式转型，推进欧洲、日韩、东南亚等终端客户开发，降低对中间商的依赖程度，直接与终端客户进行交易，提升利润空间。报告期内，海外销售模式转型初见成效，公司</w:t>
            </w:r>
            <w:r>
              <w:rPr>
                <w:rFonts w:hint="eastAsia" w:ascii="宋体" w:hAnsi="宋体" w:cs="宋体"/>
                <w:sz w:val="24"/>
                <w:lang w:val="en-US" w:eastAsia="zh-CN"/>
              </w:rPr>
              <w:t>部分</w:t>
            </w:r>
            <w:r>
              <w:rPr>
                <w:rFonts w:hint="eastAsia" w:ascii="宋体" w:hAnsi="宋体" w:cs="宋体"/>
                <w:sz w:val="24"/>
              </w:rPr>
              <w:t>产品通过4家新加坡半导体厂的认证并实现订单，实现海外直销突破，进一步夯实国内气体公司在海外头部客户群直供的领先优势，提升公司海外品牌竞争力。</w:t>
            </w:r>
          </w:p>
          <w:p w14:paraId="7FAEF3C3">
            <w:pPr>
              <w:spacing w:before="156" w:beforeLines="50" w:beforeAutospacing="1" w:after="156" w:afterLines="50" w:afterAutospacing="1" w:line="360" w:lineRule="auto"/>
              <w:ind w:firstLine="482" w:firstLineChars="200"/>
              <w:jc w:val="left"/>
              <w:rPr>
                <w:rFonts w:ascii="宋体" w:hAnsi="宋体" w:cs="宋体"/>
                <w:b/>
                <w:bCs/>
                <w:sz w:val="24"/>
              </w:rPr>
            </w:pPr>
            <w:r>
              <w:rPr>
                <w:rFonts w:hint="eastAsia" w:ascii="宋体" w:hAnsi="宋体" w:cs="宋体"/>
                <w:b/>
                <w:bCs/>
                <w:sz w:val="24"/>
              </w:rPr>
              <w:t>8、</w:t>
            </w:r>
            <w:r>
              <w:rPr>
                <w:rFonts w:hint="eastAsia" w:ascii="宋体" w:hAnsi="宋体" w:cs="宋体"/>
                <w:b/>
                <w:bCs/>
                <w:sz w:val="24"/>
                <w:lang w:val="en-US" w:eastAsia="zh-CN"/>
              </w:rPr>
              <w:t>光刻气产品的销售情况</w:t>
            </w:r>
            <w:r>
              <w:rPr>
                <w:rFonts w:hint="eastAsia" w:ascii="宋体" w:hAnsi="宋体" w:cs="宋体"/>
                <w:b/>
                <w:bCs/>
                <w:sz w:val="24"/>
              </w:rPr>
              <w:t>？</w:t>
            </w:r>
          </w:p>
          <w:p w14:paraId="730ADA55">
            <w:pPr>
              <w:spacing w:before="156" w:beforeLines="50" w:beforeAutospacing="1" w:after="156" w:afterLines="50" w:afterAutospacing="1" w:line="360" w:lineRule="auto"/>
              <w:ind w:firstLine="480" w:firstLineChars="200"/>
              <w:rPr>
                <w:rFonts w:ascii="宋体" w:hAnsi="宋体" w:cs="宋体"/>
                <w:sz w:val="24"/>
              </w:rPr>
            </w:pPr>
            <w:r>
              <w:rPr>
                <w:rFonts w:hint="eastAsia" w:ascii="宋体" w:hAnsi="宋体" w:cs="宋体"/>
                <w:sz w:val="24"/>
              </w:rPr>
              <w:t>答：</w:t>
            </w:r>
            <w:r>
              <w:rPr>
                <w:rFonts w:hint="eastAsia" w:ascii="宋体" w:hAnsi="宋体" w:cs="宋体"/>
                <w:sz w:val="24"/>
                <w:lang w:val="en-US" w:eastAsia="zh-CN"/>
              </w:rPr>
              <w:t>公司</w:t>
            </w:r>
            <w:r>
              <w:rPr>
                <w:rFonts w:hint="eastAsia" w:ascii="宋体" w:hAnsi="宋体" w:cs="宋体"/>
                <w:sz w:val="24"/>
              </w:rPr>
              <w:t>多款光刻气</w:t>
            </w:r>
            <w:r>
              <w:rPr>
                <w:rFonts w:hint="eastAsia" w:ascii="宋体" w:hAnsi="宋体" w:cs="宋体"/>
                <w:sz w:val="24"/>
                <w:lang w:val="en-US" w:eastAsia="zh-CN"/>
              </w:rPr>
              <w:t>产品</w:t>
            </w:r>
            <w:r>
              <w:rPr>
                <w:rFonts w:hint="eastAsia" w:ascii="宋体" w:hAnsi="宋体" w:cs="宋体"/>
                <w:sz w:val="24"/>
              </w:rPr>
              <w:t>在</w:t>
            </w:r>
            <w:r>
              <w:rPr>
                <w:rFonts w:hint="eastAsia" w:ascii="宋体" w:hAnsi="宋体" w:cs="宋体"/>
                <w:sz w:val="24"/>
                <w:lang w:val="en-US" w:eastAsia="zh-CN"/>
              </w:rPr>
              <w:t>国内</w:t>
            </w:r>
            <w:r>
              <w:rPr>
                <w:rFonts w:hint="eastAsia" w:ascii="宋体" w:hAnsi="宋体" w:cs="宋体"/>
                <w:sz w:val="24"/>
              </w:rPr>
              <w:t>半导体厂得到广泛应用</w:t>
            </w:r>
            <w:r>
              <w:rPr>
                <w:rFonts w:hint="eastAsia" w:ascii="宋体" w:hAnsi="宋体" w:cs="宋体"/>
                <w:sz w:val="24"/>
                <w:lang w:eastAsia="zh-CN"/>
              </w:rPr>
              <w:t>；</w:t>
            </w:r>
            <w:r>
              <w:rPr>
                <w:rFonts w:hint="eastAsia" w:ascii="宋体" w:hAnsi="宋体" w:cs="宋体"/>
                <w:sz w:val="24"/>
              </w:rPr>
              <w:t>在2023年突破海外供应壁垒的基础上，报告期内，公司光刻气产品已进入到新加坡半导体厂和中国台湾地区的半导体厂应用，充分显示了行业下游客户对公司技术水平和生产管理能力等方面认可。</w:t>
            </w:r>
          </w:p>
          <w:p w14:paraId="1BC1852A">
            <w:pPr>
              <w:spacing w:before="156" w:beforeLines="50" w:beforeAutospacing="1" w:after="156" w:afterLines="50" w:afterAutospacing="1" w:line="360" w:lineRule="auto"/>
              <w:ind w:firstLine="482" w:firstLineChars="200"/>
              <w:jc w:val="left"/>
              <w:rPr>
                <w:rFonts w:ascii="宋体" w:hAnsi="宋体" w:cs="宋体"/>
                <w:b/>
                <w:bCs/>
                <w:sz w:val="24"/>
              </w:rPr>
            </w:pPr>
            <w:r>
              <w:rPr>
                <w:rFonts w:hint="eastAsia" w:ascii="宋体" w:hAnsi="宋体" w:cs="宋体"/>
                <w:b/>
                <w:bCs/>
                <w:sz w:val="24"/>
              </w:rPr>
              <w:t>9、</w:t>
            </w:r>
            <w:r>
              <w:rPr>
                <w:rFonts w:hint="eastAsia" w:ascii="宋体" w:hAnsi="宋体" w:cs="宋体"/>
                <w:b/>
                <w:bCs/>
                <w:sz w:val="24"/>
                <w:lang w:val="en-US" w:eastAsia="zh-CN"/>
              </w:rPr>
              <w:t>公司的发展战略</w:t>
            </w:r>
            <w:r>
              <w:rPr>
                <w:rFonts w:hint="eastAsia" w:ascii="宋体" w:hAnsi="宋体" w:cs="宋体"/>
                <w:b/>
                <w:bCs/>
                <w:sz w:val="24"/>
              </w:rPr>
              <w:t>?</w:t>
            </w:r>
          </w:p>
          <w:p w14:paraId="419EE0B5">
            <w:pPr>
              <w:spacing w:before="156" w:beforeLines="50" w:beforeAutospacing="1" w:after="156" w:afterLines="50" w:afterAutospacing="1" w:line="360" w:lineRule="auto"/>
              <w:ind w:firstLine="480" w:firstLineChars="200"/>
              <w:rPr>
                <w:rFonts w:ascii="宋体" w:hAnsi="宋体" w:cs="宋体"/>
                <w:sz w:val="24"/>
              </w:rPr>
            </w:pPr>
            <w:r>
              <w:rPr>
                <w:rFonts w:hint="eastAsia" w:ascii="宋体" w:hAnsi="宋体" w:cs="宋体"/>
                <w:sz w:val="24"/>
              </w:rPr>
              <w:t>答：公司重视研发的持续投入和自主知识产权的转化，深度践行作为国家高新技术企业的使命，不断增强自主创新能力和核心竞争力，专注细分市场，深化“专精特新”，在产品技术、专业化程度、创新能力、经营管理上全面提升公司的服务能力。</w:t>
            </w:r>
          </w:p>
          <w:p w14:paraId="4BE587DF">
            <w:pPr>
              <w:numPr>
                <w:ilvl w:val="0"/>
                <w:numId w:val="1"/>
              </w:numPr>
              <w:spacing w:before="156" w:beforeLines="50" w:beforeAutospacing="1" w:after="156" w:afterLines="50" w:afterAutospacing="1" w:line="360" w:lineRule="auto"/>
              <w:ind w:firstLine="482" w:firstLineChars="200"/>
              <w:rPr>
                <w:rFonts w:ascii="宋体" w:hAnsi="宋体" w:cs="宋体"/>
                <w:b/>
                <w:bCs/>
                <w:sz w:val="24"/>
              </w:rPr>
            </w:pPr>
            <w:r>
              <w:rPr>
                <w:rFonts w:hint="eastAsia" w:ascii="宋体" w:hAnsi="宋体" w:cs="宋体"/>
                <w:b/>
                <w:bCs/>
                <w:sz w:val="24"/>
                <w:lang w:val="en-US" w:eastAsia="zh-CN"/>
              </w:rPr>
              <w:t>行业展望</w:t>
            </w:r>
            <w:r>
              <w:rPr>
                <w:rFonts w:hint="eastAsia" w:ascii="宋体" w:hAnsi="宋体" w:cs="宋体"/>
                <w:b/>
                <w:bCs/>
                <w:sz w:val="24"/>
              </w:rPr>
              <w:t>?</w:t>
            </w:r>
          </w:p>
          <w:p w14:paraId="78579498">
            <w:pPr>
              <w:spacing w:before="156" w:beforeLines="50" w:beforeAutospacing="1" w:after="156" w:afterLines="50" w:afterAutospacing="1" w:line="360" w:lineRule="auto"/>
              <w:ind w:firstLine="480" w:firstLineChars="200"/>
              <w:rPr>
                <w:rFonts w:hint="eastAsia" w:ascii="宋体" w:hAnsi="宋体" w:cs="宋体"/>
                <w:sz w:val="24"/>
              </w:rPr>
            </w:pPr>
            <w:r>
              <w:rPr>
                <w:rFonts w:hint="eastAsia" w:ascii="宋体" w:hAnsi="宋体" w:cs="宋体"/>
                <w:sz w:val="24"/>
              </w:rPr>
              <w:t>答：市场规模增长：随着全球半导体产业的快速发展，以及集成电路、显示面板、光伏新能源等高新技术产业的不断进步，特种气体市场需求持续增长。据TECHCET预测，到2025年全球电子特气市场规模将达到60.2亿美元，年复合增长率达8%。在中国，电子特气市场同样保持高增速，预计到2025年市场规模将达到96亿元人民币，且未来几年仍将保持较高的增长率。</w:t>
            </w:r>
          </w:p>
          <w:p w14:paraId="2E03E053">
            <w:pPr>
              <w:spacing w:before="156" w:beforeLines="50" w:beforeAutospacing="1" w:after="156" w:afterLines="50" w:afterAutospacing="1" w:line="360" w:lineRule="auto"/>
              <w:ind w:firstLine="480" w:firstLineChars="200"/>
              <w:rPr>
                <w:rFonts w:hint="eastAsia" w:ascii="宋体" w:hAnsi="宋体" w:cs="宋体"/>
                <w:sz w:val="24"/>
              </w:rPr>
            </w:pPr>
            <w:r>
              <w:rPr>
                <w:rFonts w:hint="eastAsia" w:ascii="宋体" w:hAnsi="宋体" w:cs="宋体"/>
                <w:sz w:val="24"/>
              </w:rPr>
              <w:t>国产替代加速：</w:t>
            </w:r>
            <w:r>
              <w:rPr>
                <w:rFonts w:hint="eastAsia" w:ascii="宋体" w:hAnsi="宋体" w:cs="宋体"/>
                <w:sz w:val="24"/>
                <w:lang w:val="en-US" w:eastAsia="zh-CN"/>
              </w:rPr>
              <w:t>随着</w:t>
            </w:r>
            <w:r>
              <w:rPr>
                <w:rFonts w:hint="eastAsia" w:ascii="宋体" w:hAnsi="宋体" w:cs="宋体"/>
                <w:sz w:val="24"/>
              </w:rPr>
              <w:t>国内企业技术不断突破，以公司为代表的国内领先企业在产品纯度、技术创新和客户服务方面不断提升，产品已获得下游相关产业一线知名客户的广泛认可</w:t>
            </w:r>
            <w:r>
              <w:rPr>
                <w:rFonts w:hint="eastAsia" w:ascii="宋体" w:hAnsi="宋体" w:cs="宋体"/>
                <w:sz w:val="24"/>
                <w:lang w:eastAsia="zh-CN"/>
              </w:rPr>
              <w:t>。</w:t>
            </w:r>
            <w:r>
              <w:rPr>
                <w:rFonts w:hint="eastAsia" w:ascii="宋体" w:hAnsi="宋体" w:cs="宋体"/>
                <w:sz w:val="24"/>
                <w:lang w:val="en-US" w:eastAsia="zh-CN"/>
              </w:rPr>
              <w:t>目前，</w:t>
            </w:r>
            <w:r>
              <w:rPr>
                <w:rFonts w:hint="eastAsia" w:ascii="宋体" w:hAnsi="宋体" w:cs="宋体"/>
                <w:sz w:val="24"/>
              </w:rPr>
              <w:t>中国特种气体企业占比较小，国产替代进程正在加速将推动特种气体中国化制造的步伐。</w:t>
            </w:r>
          </w:p>
          <w:p w14:paraId="7BD7EA3C">
            <w:pPr>
              <w:spacing w:before="156" w:beforeLines="50" w:beforeAutospacing="1" w:after="156" w:afterLines="50" w:afterAutospacing="1" w:line="360" w:lineRule="auto"/>
              <w:ind w:firstLine="480" w:firstLineChars="200"/>
              <w:rPr>
                <w:rFonts w:hint="eastAsia" w:ascii="宋体" w:hAnsi="宋体" w:cs="宋体"/>
                <w:sz w:val="24"/>
              </w:rPr>
            </w:pPr>
            <w:r>
              <w:rPr>
                <w:rFonts w:hint="eastAsia" w:ascii="宋体" w:hAnsi="宋体" w:cs="宋体"/>
                <w:sz w:val="24"/>
              </w:rPr>
              <w:t>技术创新驱动：特种气体行业的技术门槛较高，随着下游产业技术的快速迭代，对特种气体的纯度、精度和稳定性要求越来越高。</w:t>
            </w:r>
            <w:r>
              <w:rPr>
                <w:rFonts w:hint="eastAsia" w:ascii="宋体" w:hAnsi="宋体" w:cs="宋体"/>
                <w:sz w:val="24"/>
                <w:lang w:val="en-US" w:eastAsia="zh-CN"/>
              </w:rPr>
              <w:t>公司及</w:t>
            </w:r>
            <w:bookmarkStart w:id="0" w:name="_GoBack"/>
            <w:bookmarkEnd w:id="0"/>
            <w:r>
              <w:rPr>
                <w:rFonts w:hint="eastAsia" w:ascii="宋体" w:hAnsi="宋体" w:cs="宋体"/>
                <w:sz w:val="24"/>
              </w:rPr>
              <w:t>国内企业不断加大研发投入，积极开发高附加值的新产品，如六氟丁二烯、乙硅烷、锗烷等，同时优化生产工艺，提升产品质量和生产效率，以满足市场对高端特种气体的需求。</w:t>
            </w:r>
          </w:p>
          <w:p w14:paraId="16C6A23E">
            <w:pPr>
              <w:spacing w:before="156" w:beforeLines="50" w:beforeAutospacing="1" w:after="156" w:afterLines="50" w:afterAutospacing="1" w:line="360" w:lineRule="auto"/>
              <w:ind w:firstLine="480" w:firstLineChars="200"/>
              <w:rPr>
                <w:rFonts w:hint="eastAsia" w:ascii="宋体" w:hAnsi="宋体" w:cs="宋体"/>
                <w:sz w:val="24"/>
              </w:rPr>
            </w:pPr>
            <w:r>
              <w:rPr>
                <w:rFonts w:hint="eastAsia" w:ascii="宋体" w:hAnsi="宋体" w:cs="宋体"/>
                <w:sz w:val="24"/>
              </w:rPr>
              <w:t>应用领域拓展：特种气体的应用领域不断拓展，除了传统的集成电路、显示面板、光伏等领域，在LED、医疗、航空航天等领域的需求也在不断增加。</w:t>
            </w:r>
          </w:p>
          <w:p w14:paraId="6CA3A618">
            <w:pPr>
              <w:spacing w:before="156" w:beforeLines="50" w:beforeAutospacing="1" w:after="156" w:afterLines="50" w:afterAutospacing="1" w:line="360" w:lineRule="auto"/>
              <w:ind w:firstLine="480" w:firstLineChars="200"/>
              <w:rPr>
                <w:rFonts w:ascii="宋体" w:hAnsi="宋体" w:cs="宋体"/>
                <w:b/>
                <w:bCs/>
                <w:sz w:val="24"/>
              </w:rPr>
            </w:pPr>
            <w:r>
              <w:rPr>
                <w:rFonts w:hint="eastAsia" w:ascii="宋体" w:hAnsi="宋体" w:cs="宋体"/>
                <w:sz w:val="24"/>
              </w:rPr>
              <w:t>国家政策驱动：近年来，尤其是2016年以来，国家发改委、科技部、工信部等连续出台了《国家重点支持的高新技术领域目录》《战略性新兴产业重点产品和服务指导目录》《新材料产业发展指南》《重点新材料首批次产业应用示范指导目录》等多部战略新兴产业相关政策，将特种气体列入新材料产业，部分气体材料列为关键战略材料，大力支持和推动特种气体产业的发展。</w:t>
            </w:r>
          </w:p>
        </w:tc>
      </w:tr>
      <w:tr w14:paraId="24B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73F7EBB">
            <w:pPr>
              <w:spacing w:line="480" w:lineRule="atLeast"/>
              <w:rPr>
                <w:rFonts w:ascii="宋体" w:hAnsi="宋体"/>
                <w:bCs/>
                <w:iCs/>
                <w:color w:val="000000"/>
                <w:sz w:val="24"/>
              </w:rPr>
            </w:pPr>
            <w:r>
              <w:rPr>
                <w:rFonts w:hint="eastAsia" w:ascii="宋体" w:hAnsi="宋体"/>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537ACA27">
            <w:pPr>
              <w:spacing w:line="480" w:lineRule="atLeast"/>
              <w:rPr>
                <w:rFonts w:ascii="宋体" w:hAnsi="宋体"/>
                <w:bCs/>
                <w:iCs/>
                <w:color w:val="000000"/>
                <w:sz w:val="24"/>
              </w:rPr>
            </w:pPr>
            <w:r>
              <w:rPr>
                <w:rFonts w:hint="eastAsia" w:ascii="宋体" w:hAnsi="宋体"/>
                <w:bCs/>
                <w:iCs/>
                <w:color w:val="000000"/>
                <w:sz w:val="24"/>
              </w:rPr>
              <w:t>无</w:t>
            </w:r>
          </w:p>
        </w:tc>
      </w:tr>
      <w:tr w14:paraId="4A1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F956EA">
            <w:pPr>
              <w:spacing w:line="480" w:lineRule="atLeast"/>
              <w:rPr>
                <w:rFonts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8348C0E">
            <w:pPr>
              <w:spacing w:line="480" w:lineRule="atLeas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4</w:t>
            </w:r>
            <w:r>
              <w:rPr>
                <w:rFonts w:hint="eastAsia" w:ascii="宋体" w:hAnsi="宋体"/>
                <w:bCs/>
                <w:iCs/>
                <w:color w:val="000000"/>
                <w:sz w:val="24"/>
              </w:rPr>
              <w:t>月</w:t>
            </w:r>
            <w:r>
              <w:rPr>
                <w:rFonts w:hint="eastAsia" w:ascii="宋体" w:hAnsi="宋体"/>
                <w:bCs/>
                <w:iCs/>
                <w:color w:val="000000"/>
                <w:sz w:val="24"/>
                <w:lang w:val="en-US" w:eastAsia="zh-CN"/>
              </w:rPr>
              <w:t>12</w:t>
            </w:r>
            <w:r>
              <w:rPr>
                <w:rFonts w:hint="eastAsia" w:ascii="宋体" w:hAnsi="宋体"/>
                <w:bCs/>
                <w:iCs/>
                <w:color w:val="000000"/>
                <w:sz w:val="24"/>
              </w:rPr>
              <w:t>日</w:t>
            </w:r>
          </w:p>
        </w:tc>
      </w:tr>
    </w:tbl>
    <w:p w14:paraId="2ACBD244">
      <w:pPr>
        <w:pStyle w:val="12"/>
        <w:ind w:left="36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C3947"/>
    <w:multiLevelType w:val="singleLevel"/>
    <w:tmpl w:val="09AC3947"/>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NTE5NTlkM2UxNDFiOGQzMzM2YzY1NmUxYWM2ZTQifQ=="/>
  </w:docVars>
  <w:rsids>
    <w:rsidRoot w:val="00151070"/>
    <w:rsid w:val="00013C1C"/>
    <w:rsid w:val="000251B3"/>
    <w:rsid w:val="00030972"/>
    <w:rsid w:val="00030B13"/>
    <w:rsid w:val="0004438E"/>
    <w:rsid w:val="000837D6"/>
    <w:rsid w:val="000F07A0"/>
    <w:rsid w:val="001076B0"/>
    <w:rsid w:val="00110963"/>
    <w:rsid w:val="00127A13"/>
    <w:rsid w:val="00134FDB"/>
    <w:rsid w:val="00151070"/>
    <w:rsid w:val="00152D54"/>
    <w:rsid w:val="00175022"/>
    <w:rsid w:val="001B4C92"/>
    <w:rsid w:val="001C153A"/>
    <w:rsid w:val="001C15B2"/>
    <w:rsid w:val="001D5C74"/>
    <w:rsid w:val="001D765A"/>
    <w:rsid w:val="001E4A9C"/>
    <w:rsid w:val="0023119E"/>
    <w:rsid w:val="00240F97"/>
    <w:rsid w:val="0026080B"/>
    <w:rsid w:val="002773CA"/>
    <w:rsid w:val="002922B3"/>
    <w:rsid w:val="00296719"/>
    <w:rsid w:val="002A227A"/>
    <w:rsid w:val="00301B61"/>
    <w:rsid w:val="00302151"/>
    <w:rsid w:val="00320706"/>
    <w:rsid w:val="003243F6"/>
    <w:rsid w:val="00344428"/>
    <w:rsid w:val="00347A98"/>
    <w:rsid w:val="00405DA7"/>
    <w:rsid w:val="00410A20"/>
    <w:rsid w:val="00446B11"/>
    <w:rsid w:val="00456ADB"/>
    <w:rsid w:val="00471B94"/>
    <w:rsid w:val="004A3688"/>
    <w:rsid w:val="004A722C"/>
    <w:rsid w:val="004C122B"/>
    <w:rsid w:val="00512AF6"/>
    <w:rsid w:val="005368F3"/>
    <w:rsid w:val="00546A38"/>
    <w:rsid w:val="005C3304"/>
    <w:rsid w:val="005C6ACE"/>
    <w:rsid w:val="00626D1C"/>
    <w:rsid w:val="00656E16"/>
    <w:rsid w:val="006A4CFC"/>
    <w:rsid w:val="00740DC3"/>
    <w:rsid w:val="00757AE5"/>
    <w:rsid w:val="00765606"/>
    <w:rsid w:val="00767E4F"/>
    <w:rsid w:val="007B7396"/>
    <w:rsid w:val="007C05D4"/>
    <w:rsid w:val="007D2416"/>
    <w:rsid w:val="007F1A3C"/>
    <w:rsid w:val="007F32BE"/>
    <w:rsid w:val="00801B53"/>
    <w:rsid w:val="00805339"/>
    <w:rsid w:val="008056ED"/>
    <w:rsid w:val="00807C0F"/>
    <w:rsid w:val="008257AD"/>
    <w:rsid w:val="00871913"/>
    <w:rsid w:val="00887CF7"/>
    <w:rsid w:val="008F7A8D"/>
    <w:rsid w:val="00906464"/>
    <w:rsid w:val="00922EA0"/>
    <w:rsid w:val="00936BAC"/>
    <w:rsid w:val="009405E0"/>
    <w:rsid w:val="009455E6"/>
    <w:rsid w:val="009460EB"/>
    <w:rsid w:val="00961BD1"/>
    <w:rsid w:val="009900EE"/>
    <w:rsid w:val="0099255C"/>
    <w:rsid w:val="009956AA"/>
    <w:rsid w:val="009B5D0F"/>
    <w:rsid w:val="009D128A"/>
    <w:rsid w:val="009F43CD"/>
    <w:rsid w:val="00A00155"/>
    <w:rsid w:val="00A801EA"/>
    <w:rsid w:val="00AA1C93"/>
    <w:rsid w:val="00AC5D8B"/>
    <w:rsid w:val="00B25B45"/>
    <w:rsid w:val="00B73268"/>
    <w:rsid w:val="00B747F9"/>
    <w:rsid w:val="00BA10DB"/>
    <w:rsid w:val="00BD0C38"/>
    <w:rsid w:val="00C03C74"/>
    <w:rsid w:val="00C05152"/>
    <w:rsid w:val="00C21D92"/>
    <w:rsid w:val="00C2715C"/>
    <w:rsid w:val="00C953B0"/>
    <w:rsid w:val="00C9750D"/>
    <w:rsid w:val="00CA2F15"/>
    <w:rsid w:val="00CB32A0"/>
    <w:rsid w:val="00CB56E7"/>
    <w:rsid w:val="00CB7BFE"/>
    <w:rsid w:val="00CC0922"/>
    <w:rsid w:val="00CC627E"/>
    <w:rsid w:val="00CE29E9"/>
    <w:rsid w:val="00CE763B"/>
    <w:rsid w:val="00D11C06"/>
    <w:rsid w:val="00D23F00"/>
    <w:rsid w:val="00D3390A"/>
    <w:rsid w:val="00D617B2"/>
    <w:rsid w:val="00D750A0"/>
    <w:rsid w:val="00DB210E"/>
    <w:rsid w:val="00DC19E3"/>
    <w:rsid w:val="00DE308E"/>
    <w:rsid w:val="00DE53C5"/>
    <w:rsid w:val="00DF1E57"/>
    <w:rsid w:val="00E01875"/>
    <w:rsid w:val="00E07CB2"/>
    <w:rsid w:val="00E36FC6"/>
    <w:rsid w:val="00E945A9"/>
    <w:rsid w:val="00E96665"/>
    <w:rsid w:val="00EA0866"/>
    <w:rsid w:val="00EE394E"/>
    <w:rsid w:val="00F070C9"/>
    <w:rsid w:val="00F21DD6"/>
    <w:rsid w:val="00F25FF8"/>
    <w:rsid w:val="00F35881"/>
    <w:rsid w:val="00F40715"/>
    <w:rsid w:val="00FD1A42"/>
    <w:rsid w:val="00FF37B7"/>
    <w:rsid w:val="00FF554C"/>
    <w:rsid w:val="0176498D"/>
    <w:rsid w:val="03830824"/>
    <w:rsid w:val="05AB5612"/>
    <w:rsid w:val="068A7850"/>
    <w:rsid w:val="06E34785"/>
    <w:rsid w:val="0978738B"/>
    <w:rsid w:val="0A1C4833"/>
    <w:rsid w:val="0A9450C5"/>
    <w:rsid w:val="0BEF44DC"/>
    <w:rsid w:val="0F6063AF"/>
    <w:rsid w:val="1377400A"/>
    <w:rsid w:val="17AA7F3F"/>
    <w:rsid w:val="1A8A00A4"/>
    <w:rsid w:val="1A9747CA"/>
    <w:rsid w:val="1B684130"/>
    <w:rsid w:val="1ED46F31"/>
    <w:rsid w:val="1FF10406"/>
    <w:rsid w:val="21656CBF"/>
    <w:rsid w:val="22596EC8"/>
    <w:rsid w:val="22A705B3"/>
    <w:rsid w:val="22CB0CC1"/>
    <w:rsid w:val="26552E07"/>
    <w:rsid w:val="272F45CF"/>
    <w:rsid w:val="27870A7F"/>
    <w:rsid w:val="290C07F0"/>
    <w:rsid w:val="29A13AA2"/>
    <w:rsid w:val="29E72767"/>
    <w:rsid w:val="2A027055"/>
    <w:rsid w:val="2A7D796C"/>
    <w:rsid w:val="2C774586"/>
    <w:rsid w:val="2D7B0696"/>
    <w:rsid w:val="2DD350BF"/>
    <w:rsid w:val="2E4B1C88"/>
    <w:rsid w:val="2F135D47"/>
    <w:rsid w:val="2F692A40"/>
    <w:rsid w:val="30647164"/>
    <w:rsid w:val="31485D7C"/>
    <w:rsid w:val="33533805"/>
    <w:rsid w:val="34F14902"/>
    <w:rsid w:val="35BA3ED4"/>
    <w:rsid w:val="36CF5FE5"/>
    <w:rsid w:val="378E6966"/>
    <w:rsid w:val="392D6A85"/>
    <w:rsid w:val="3AB45B25"/>
    <w:rsid w:val="3AE65635"/>
    <w:rsid w:val="3DBC57C1"/>
    <w:rsid w:val="3DBF00CF"/>
    <w:rsid w:val="400950B6"/>
    <w:rsid w:val="405A77CF"/>
    <w:rsid w:val="42841859"/>
    <w:rsid w:val="42C31F79"/>
    <w:rsid w:val="43F17569"/>
    <w:rsid w:val="459504F8"/>
    <w:rsid w:val="47BC5006"/>
    <w:rsid w:val="496E1128"/>
    <w:rsid w:val="4BE11524"/>
    <w:rsid w:val="4DCF25EE"/>
    <w:rsid w:val="51783058"/>
    <w:rsid w:val="544A79F2"/>
    <w:rsid w:val="55561660"/>
    <w:rsid w:val="5A5D4BF5"/>
    <w:rsid w:val="5BAC1F2F"/>
    <w:rsid w:val="5CD841D5"/>
    <w:rsid w:val="5DAF55F4"/>
    <w:rsid w:val="5DF14D16"/>
    <w:rsid w:val="5E693CF6"/>
    <w:rsid w:val="5FE23C7A"/>
    <w:rsid w:val="60962888"/>
    <w:rsid w:val="61551B40"/>
    <w:rsid w:val="635C5477"/>
    <w:rsid w:val="66C965AD"/>
    <w:rsid w:val="68211D11"/>
    <w:rsid w:val="68716FA7"/>
    <w:rsid w:val="6AE242EB"/>
    <w:rsid w:val="6FB146A2"/>
    <w:rsid w:val="724B1615"/>
    <w:rsid w:val="7612152C"/>
    <w:rsid w:val="76911912"/>
    <w:rsid w:val="79BC7051"/>
    <w:rsid w:val="7A0C7600"/>
    <w:rsid w:val="7CEB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qFormat/>
    <w:uiPriority w:val="99"/>
    <w:rPr>
      <w:rFonts w:ascii="Times New Roman" w:hAnsi="Times New Roman" w:eastAsia="宋体" w:cs="Times New Roman"/>
      <w:sz w:val="18"/>
      <w:szCs w:val="18"/>
    </w:rPr>
  </w:style>
  <w:style w:type="paragraph" w:styleId="1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style01"/>
    <w:basedOn w:val="8"/>
    <w:autoRedefine/>
    <w:qFormat/>
    <w:uiPriority w:val="0"/>
    <w:rPr>
      <w:rFonts w:hint="eastAsia" w:ascii="宋体" w:hAnsi="宋体" w:eastAsia="宋体"/>
      <w:color w:val="000000"/>
      <w:sz w:val="24"/>
      <w:szCs w:val="24"/>
    </w:rPr>
  </w:style>
  <w:style w:type="character" w:customStyle="1" w:styleId="16">
    <w:name w:val="fontstyle21"/>
    <w:basedOn w:val="8"/>
    <w:autoRedefine/>
    <w:qFormat/>
    <w:uiPriority w:val="0"/>
    <w:rPr>
      <w:rFonts w:hint="default" w:ascii="Times New Roman" w:hAnsi="Times New Roman" w:cs="Times New Roman"/>
      <w:color w:val="000000"/>
      <w:sz w:val="24"/>
      <w:szCs w:val="24"/>
    </w:rPr>
  </w:style>
  <w:style w:type="paragraph" w:customStyle="1" w:styleId="17">
    <w:name w:val="内页正文"/>
    <w:link w:val="18"/>
    <w:autoRedefine/>
    <w:qFormat/>
    <w:uiPriority w:val="0"/>
    <w:pPr>
      <w:spacing w:after="120"/>
      <w:jc w:val="both"/>
    </w:pPr>
    <w:rPr>
      <w:rFonts w:ascii="Arial" w:hAnsi="Arial" w:eastAsia="华文细黑" w:cs="Arial"/>
      <w:kern w:val="2"/>
      <w:sz w:val="18"/>
      <w:szCs w:val="19"/>
      <w:lang w:val="en-US" w:eastAsia="zh-CN" w:bidi="ar-SA"/>
    </w:rPr>
  </w:style>
  <w:style w:type="character" w:customStyle="1" w:styleId="18">
    <w:name w:val="内页正文 Char"/>
    <w:link w:val="17"/>
    <w:autoRedefine/>
    <w:qFormat/>
    <w:uiPriority w:val="0"/>
    <w:rPr>
      <w:rFonts w:ascii="Arial" w:hAnsi="Arial" w:eastAsia="华文细黑" w:cs="Arial"/>
      <w:kern w:val="2"/>
      <w:sz w:val="18"/>
      <w:szCs w:val="19"/>
    </w:rPr>
  </w:style>
  <w:style w:type="paragraph" w:customStyle="1" w:styleId="19">
    <w:name w:val="列表段落1"/>
    <w:basedOn w:val="1"/>
    <w:autoRedefine/>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101C-C541-4A38-8C58-D3E24BEC42D7}">
  <ds:schemaRefs/>
</ds:datastoreItem>
</file>

<file path=docProps/app.xml><?xml version="1.0" encoding="utf-8"?>
<Properties xmlns="http://schemas.openxmlformats.org/officeDocument/2006/extended-properties" xmlns:vt="http://schemas.openxmlformats.org/officeDocument/2006/docPropsVTypes">
  <Template>Normal</Template>
  <Company>win10com.com</Company>
  <Pages>8</Pages>
  <Words>4583</Words>
  <Characters>4868</Characters>
  <Lines>26</Lines>
  <Paragraphs>7</Paragraphs>
  <TotalTime>25</TotalTime>
  <ScaleCrop>false</ScaleCrop>
  <LinksUpToDate>false</LinksUpToDate>
  <CharactersWithSpaces>4925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2023-09-06T09:14:00Z</dcterms:created>
  <dc:creator>skd004</dc:creator>
  <cp:lastModifiedBy>困困鱼</cp:lastModifiedBy>
  <cp:lastPrinted>2024-11-01T02:21:00Z</cp:lastPrinted>
  <dcterms:modified xsi:type="dcterms:W3CDTF">2025-04-12T14:18:12Z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9DAB45AB266B4711881021645DEB9F0C_13</vt:lpwstr>
  </property>
  <property fmtid="{D5CDD505-2E9C-101B-9397-08002B2CF9AE}" pid="4" name="KSOTemplateDocerSaveRecord">
    <vt:lpwstr>eyJoZGlkIjoiNzZkN2YzYjMwMjY1ODAxYTYzODNjMGY1ZjQzYTBkZjkiLCJ1c2VySWQiOiI4NjQ5MjAyMTkifQ==</vt:lpwstr>
  </property>
</Properties>
</file>