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FC5C7">
      <w:pPr>
        <w:rPr>
          <w:rFonts w:ascii="宋体" w:hAnsi="宋体" w:eastAsia="宋体"/>
          <w:sz w:val="28"/>
          <w:szCs w:val="28"/>
        </w:rPr>
      </w:pPr>
      <w:bookmarkStart w:id="0" w:name="_GoBack"/>
      <w:bookmarkEnd w:id="0"/>
      <w:r>
        <w:rPr>
          <w:rFonts w:hint="eastAsia" w:ascii="宋体" w:hAnsi="宋体" w:eastAsia="宋体"/>
          <w:sz w:val="28"/>
          <w:szCs w:val="28"/>
        </w:rPr>
        <w:t>证券代码：688334</w:t>
      </w:r>
      <w:r>
        <w:rPr>
          <w:rFonts w:ascii="宋体" w:hAnsi="宋体" w:eastAsia="宋体"/>
          <w:sz w:val="28"/>
          <w:szCs w:val="28"/>
        </w:rPr>
        <w:t xml:space="preserve">   </w:t>
      </w: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8"/>
          <w:szCs w:val="28"/>
        </w:rPr>
        <w:t>证券简称：西高院</w:t>
      </w:r>
    </w:p>
    <w:p w14:paraId="3E0F497E">
      <w:pPr>
        <w:jc w:val="center"/>
        <w:rPr>
          <w:rFonts w:ascii="黑体" w:hAnsi="黑体" w:eastAsia="黑体"/>
          <w:b/>
          <w:bCs/>
          <w:sz w:val="36"/>
          <w:szCs w:val="36"/>
        </w:rPr>
      </w:pPr>
      <w:r>
        <w:rPr>
          <w:rFonts w:hint="eastAsia" w:ascii="黑体" w:hAnsi="黑体" w:eastAsia="黑体"/>
          <w:b/>
          <w:bCs/>
          <w:sz w:val="36"/>
          <w:szCs w:val="36"/>
        </w:rPr>
        <w:t>西安高压电器研究院股份有限公司</w:t>
      </w:r>
    </w:p>
    <w:p w14:paraId="5644089B">
      <w:pPr>
        <w:jc w:val="center"/>
        <w:rPr>
          <w:rFonts w:ascii="黑体" w:hAnsi="黑体" w:eastAsia="黑体"/>
          <w:b/>
          <w:bCs/>
          <w:sz w:val="36"/>
          <w:szCs w:val="36"/>
        </w:rPr>
      </w:pPr>
      <w:r>
        <w:rPr>
          <w:rFonts w:hint="eastAsia" w:ascii="黑体" w:hAnsi="黑体" w:eastAsia="黑体"/>
          <w:b/>
          <w:bCs/>
          <w:sz w:val="36"/>
          <w:szCs w:val="36"/>
        </w:rPr>
        <w:t>投资者关系活动记录表</w:t>
      </w:r>
    </w:p>
    <w:p w14:paraId="7B8E06CE">
      <w:pPr>
        <w:ind w:firstLine="560" w:firstLineChars="200"/>
        <w:jc w:val="right"/>
        <w:rPr>
          <w:rFonts w:hint="default" w:ascii="宋体" w:hAnsi="宋体" w:eastAsia="宋体"/>
          <w:sz w:val="28"/>
          <w:szCs w:val="28"/>
          <w:lang w:val="en-US" w:eastAsia="zh-CN"/>
        </w:rPr>
      </w:pPr>
      <w:r>
        <w:rPr>
          <w:rFonts w:hint="eastAsia" w:ascii="宋体" w:hAnsi="宋体" w:eastAsia="宋体"/>
          <w:sz w:val="28"/>
          <w:szCs w:val="28"/>
        </w:rPr>
        <w:t>编号：2</w:t>
      </w:r>
      <w:r>
        <w:rPr>
          <w:rFonts w:ascii="宋体" w:hAnsi="宋体" w:eastAsia="宋体"/>
          <w:sz w:val="28"/>
          <w:szCs w:val="28"/>
        </w:rPr>
        <w:t>02</w:t>
      </w:r>
      <w:r>
        <w:rPr>
          <w:rFonts w:hint="eastAsia" w:ascii="宋体" w:hAnsi="宋体" w:eastAsia="宋体"/>
          <w:sz w:val="28"/>
          <w:szCs w:val="28"/>
          <w:lang w:val="en-US" w:eastAsia="zh-CN"/>
        </w:rPr>
        <w:t>5</w:t>
      </w:r>
      <w:r>
        <w:rPr>
          <w:rFonts w:ascii="宋体" w:hAnsi="宋体" w:eastAsia="宋体"/>
          <w:sz w:val="28"/>
          <w:szCs w:val="28"/>
        </w:rPr>
        <w:t>-0</w:t>
      </w:r>
      <w:r>
        <w:rPr>
          <w:rFonts w:hint="eastAsia" w:ascii="宋体" w:hAnsi="宋体" w:eastAsia="宋体"/>
          <w:sz w:val="28"/>
          <w:szCs w:val="28"/>
          <w:lang w:val="en-US" w:eastAsia="zh-CN"/>
        </w:rPr>
        <w:t>01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740"/>
      </w:tblGrid>
      <w:tr w14:paraId="4021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980" w:type="dxa"/>
            <w:vAlign w:val="center"/>
          </w:tcPr>
          <w:p w14:paraId="7FB80A23">
            <w:pPr>
              <w:jc w:val="center"/>
              <w:rPr>
                <w:rFonts w:ascii="宋体" w:hAnsi="宋体" w:eastAsia="宋体"/>
                <w:b/>
                <w:bCs/>
                <w:sz w:val="24"/>
                <w:szCs w:val="24"/>
              </w:rPr>
            </w:pPr>
            <w:r>
              <w:rPr>
                <w:rFonts w:hint="eastAsia" w:ascii="宋体" w:hAnsi="宋体" w:eastAsia="宋体"/>
                <w:b/>
                <w:bCs/>
                <w:sz w:val="24"/>
                <w:szCs w:val="24"/>
              </w:rPr>
              <w:t>投资者关系</w:t>
            </w:r>
          </w:p>
          <w:p w14:paraId="5998FFEB">
            <w:pPr>
              <w:jc w:val="center"/>
              <w:rPr>
                <w:rFonts w:ascii="宋体" w:hAnsi="宋体" w:eastAsia="宋体"/>
                <w:b/>
                <w:bCs/>
                <w:sz w:val="24"/>
                <w:szCs w:val="24"/>
              </w:rPr>
            </w:pPr>
            <w:r>
              <w:rPr>
                <w:rFonts w:hint="eastAsia" w:ascii="宋体" w:hAnsi="宋体" w:eastAsia="宋体"/>
                <w:b/>
                <w:bCs/>
                <w:sz w:val="24"/>
                <w:szCs w:val="24"/>
              </w:rPr>
              <w:t>活动类别</w:t>
            </w:r>
          </w:p>
        </w:tc>
        <w:tc>
          <w:tcPr>
            <w:tcW w:w="6740" w:type="dxa"/>
            <w:vAlign w:val="center"/>
          </w:tcPr>
          <w:p w14:paraId="666B9FF5">
            <w:pPr>
              <w:rPr>
                <w:rFonts w:ascii="宋体" w:hAnsi="宋体" w:eastAsia="宋体"/>
                <w:sz w:val="24"/>
                <w:szCs w:val="24"/>
              </w:rPr>
            </w:pPr>
            <w:r>
              <w:rPr>
                <w:rFonts w:hint="eastAsia" w:ascii="宋体" w:hAnsi="宋体" w:eastAsia="宋体"/>
                <w:sz w:val="24"/>
                <w:szCs w:val="24"/>
              </w:rPr>
              <w:t>√特定对象调研</w:t>
            </w:r>
            <w:r>
              <w:rPr>
                <w:rFonts w:ascii="宋体" w:hAnsi="宋体" w:eastAsia="宋体"/>
                <w:sz w:val="24"/>
                <w:szCs w:val="24"/>
              </w:rPr>
              <w:t xml:space="preserve">                □分析师会议</w:t>
            </w:r>
          </w:p>
          <w:p w14:paraId="5C7AF06B">
            <w:pPr>
              <w:rPr>
                <w:rFonts w:ascii="宋体" w:hAnsi="宋体" w:eastAsia="宋体"/>
                <w:sz w:val="24"/>
                <w:szCs w:val="24"/>
              </w:rPr>
            </w:pPr>
            <w:r>
              <w:rPr>
                <w:rFonts w:hint="eastAsia" w:ascii="宋体" w:hAnsi="宋体" w:eastAsia="宋体"/>
                <w:sz w:val="24"/>
                <w:szCs w:val="24"/>
              </w:rPr>
              <w:t>□媒体采访</w:t>
            </w:r>
            <w:r>
              <w:rPr>
                <w:rFonts w:ascii="宋体" w:hAnsi="宋体" w:eastAsia="宋体"/>
                <w:sz w:val="24"/>
                <w:szCs w:val="24"/>
              </w:rPr>
              <w:t xml:space="preserve">                    □业绩说明会</w:t>
            </w:r>
          </w:p>
          <w:p w14:paraId="14CBDB7E">
            <w:pPr>
              <w:rPr>
                <w:rFonts w:ascii="宋体" w:hAnsi="宋体" w:eastAsia="宋体"/>
                <w:sz w:val="24"/>
                <w:szCs w:val="24"/>
              </w:rPr>
            </w:pPr>
            <w:r>
              <w:rPr>
                <w:rFonts w:hint="eastAsia" w:ascii="宋体" w:hAnsi="宋体" w:eastAsia="宋体"/>
                <w:sz w:val="24"/>
                <w:szCs w:val="24"/>
              </w:rPr>
              <w:t>□新闻发布会</w:t>
            </w:r>
            <w:r>
              <w:rPr>
                <w:rFonts w:ascii="宋体" w:hAnsi="宋体" w:eastAsia="宋体"/>
                <w:sz w:val="24"/>
                <w:szCs w:val="24"/>
              </w:rPr>
              <w:t xml:space="preserve">                  □路演活动</w:t>
            </w:r>
          </w:p>
          <w:p w14:paraId="19F0ECF6">
            <w:pPr>
              <w:rPr>
                <w:rFonts w:ascii="宋体" w:hAnsi="宋体" w:eastAsia="宋体"/>
                <w:sz w:val="24"/>
                <w:szCs w:val="24"/>
              </w:rPr>
            </w:pPr>
            <w:r>
              <w:rPr>
                <w:rFonts w:hint="eastAsia" w:ascii="宋体" w:hAnsi="宋体" w:eastAsia="宋体"/>
                <w:sz w:val="24"/>
                <w:szCs w:val="24"/>
              </w:rPr>
              <w:t>□现场参观</w:t>
            </w:r>
            <w:r>
              <w:rPr>
                <w:rFonts w:ascii="宋体" w:hAnsi="宋体" w:eastAsia="宋体"/>
                <w:sz w:val="24"/>
                <w:szCs w:val="24"/>
              </w:rPr>
              <w:t xml:space="preserve">                    □电话会议</w:t>
            </w:r>
          </w:p>
          <w:p w14:paraId="58A189D4">
            <w:pPr>
              <w:rPr>
                <w:rFonts w:ascii="宋体" w:hAnsi="宋体" w:eastAsia="宋体"/>
                <w:sz w:val="24"/>
                <w:szCs w:val="24"/>
              </w:rPr>
            </w:pPr>
            <w:r>
              <w:rPr>
                <w:rFonts w:hint="eastAsia" w:ascii="宋体" w:hAnsi="宋体" w:eastAsia="宋体"/>
                <w:sz w:val="24"/>
                <w:szCs w:val="24"/>
              </w:rPr>
              <w:t>□其他</w:t>
            </w:r>
          </w:p>
        </w:tc>
      </w:tr>
      <w:tr w14:paraId="301C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14:paraId="235C8CAD">
            <w:pPr>
              <w:jc w:val="center"/>
              <w:rPr>
                <w:rFonts w:ascii="宋体" w:hAnsi="宋体" w:eastAsia="宋体"/>
                <w:b/>
                <w:bCs/>
                <w:sz w:val="24"/>
                <w:szCs w:val="24"/>
              </w:rPr>
            </w:pPr>
            <w:r>
              <w:rPr>
                <w:rFonts w:hint="eastAsia" w:ascii="宋体" w:hAnsi="宋体" w:eastAsia="宋体"/>
                <w:b/>
                <w:bCs/>
                <w:sz w:val="24"/>
                <w:szCs w:val="24"/>
              </w:rPr>
              <w:t>参与单位名称</w:t>
            </w:r>
          </w:p>
        </w:tc>
        <w:tc>
          <w:tcPr>
            <w:tcW w:w="6740" w:type="dxa"/>
            <w:vAlign w:val="center"/>
          </w:tcPr>
          <w:p w14:paraId="42905BA9">
            <w:pPr>
              <w:rPr>
                <w:rFonts w:hint="default" w:ascii="宋体" w:hAnsi="宋体" w:eastAsia="宋体"/>
                <w:sz w:val="24"/>
                <w:szCs w:val="24"/>
                <w:lang w:val="en-US" w:eastAsia="zh-CN"/>
              </w:rPr>
            </w:pPr>
            <w:r>
              <w:rPr>
                <w:rFonts w:hint="default" w:ascii="宋体" w:hAnsi="宋体" w:eastAsia="宋体"/>
                <w:sz w:val="24"/>
                <w:szCs w:val="24"/>
                <w:lang w:val="en-US" w:eastAsia="zh-CN"/>
              </w:rPr>
              <w:t>招商基金管理有限公司（深圳）</w:t>
            </w:r>
          </w:p>
          <w:p w14:paraId="25740B05">
            <w:pPr>
              <w:rPr>
                <w:rFonts w:hint="default" w:ascii="宋体" w:hAnsi="宋体" w:eastAsia="宋体"/>
                <w:sz w:val="24"/>
                <w:szCs w:val="24"/>
                <w:lang w:val="en-US" w:eastAsia="zh-CN"/>
              </w:rPr>
            </w:pPr>
            <w:r>
              <w:rPr>
                <w:rFonts w:hint="default" w:ascii="宋体" w:hAnsi="宋体" w:eastAsia="宋体"/>
                <w:sz w:val="24"/>
                <w:szCs w:val="24"/>
                <w:lang w:val="en-US" w:eastAsia="zh-CN"/>
              </w:rPr>
              <w:t>红杉中国</w:t>
            </w:r>
          </w:p>
          <w:p w14:paraId="78BF982F">
            <w:pPr>
              <w:rPr>
                <w:rFonts w:hint="default" w:ascii="宋体" w:hAnsi="宋体" w:eastAsia="宋体"/>
                <w:sz w:val="24"/>
                <w:szCs w:val="24"/>
                <w:lang w:val="en-US" w:eastAsia="zh-CN"/>
              </w:rPr>
            </w:pPr>
            <w:r>
              <w:rPr>
                <w:rFonts w:hint="default" w:ascii="宋体" w:hAnsi="宋体" w:eastAsia="宋体"/>
                <w:sz w:val="24"/>
                <w:szCs w:val="24"/>
                <w:lang w:val="en-US" w:eastAsia="zh-CN"/>
              </w:rPr>
              <w:t>正圆投资</w:t>
            </w:r>
            <w:r>
              <w:rPr>
                <w:rFonts w:hint="eastAsia" w:ascii="宋体" w:hAnsi="宋体" w:eastAsia="宋体"/>
                <w:sz w:val="24"/>
                <w:szCs w:val="24"/>
                <w:lang w:val="en-US" w:eastAsia="zh-CN"/>
              </w:rPr>
              <w:t>有限公司</w:t>
            </w:r>
          </w:p>
          <w:p w14:paraId="21DCD1FD">
            <w:pPr>
              <w:rPr>
                <w:rFonts w:hint="default" w:ascii="宋体" w:hAnsi="宋体" w:eastAsia="宋体"/>
                <w:sz w:val="24"/>
                <w:szCs w:val="24"/>
                <w:lang w:val="en-US" w:eastAsia="zh-CN"/>
              </w:rPr>
            </w:pPr>
            <w:r>
              <w:rPr>
                <w:rFonts w:hint="default" w:ascii="宋体" w:hAnsi="宋体" w:eastAsia="宋体"/>
                <w:sz w:val="24"/>
                <w:szCs w:val="24"/>
                <w:lang w:val="en-US" w:eastAsia="zh-CN"/>
              </w:rPr>
              <w:t>太平洋资产管理有限责任公司</w:t>
            </w:r>
          </w:p>
          <w:p w14:paraId="7050A963">
            <w:pPr>
              <w:rPr>
                <w:rFonts w:hint="default" w:ascii="宋体" w:hAnsi="宋体" w:eastAsia="宋体"/>
                <w:sz w:val="24"/>
                <w:szCs w:val="24"/>
                <w:lang w:val="en-US" w:eastAsia="zh-CN"/>
              </w:rPr>
            </w:pPr>
            <w:r>
              <w:rPr>
                <w:rFonts w:hint="default" w:ascii="宋体" w:hAnsi="宋体" w:eastAsia="宋体"/>
                <w:sz w:val="24"/>
                <w:szCs w:val="24"/>
                <w:lang w:val="en-US" w:eastAsia="zh-CN"/>
              </w:rPr>
              <w:t>碧云资本</w:t>
            </w:r>
            <w:r>
              <w:rPr>
                <w:rFonts w:hint="eastAsia" w:ascii="宋体" w:hAnsi="宋体" w:eastAsia="宋体"/>
                <w:sz w:val="24"/>
                <w:szCs w:val="24"/>
                <w:lang w:val="en-US" w:eastAsia="zh-CN"/>
              </w:rPr>
              <w:t>管理有限公司</w:t>
            </w:r>
          </w:p>
          <w:p w14:paraId="54D2F18A">
            <w:pPr>
              <w:rPr>
                <w:rFonts w:hint="default" w:ascii="宋体" w:hAnsi="宋体" w:eastAsia="宋体"/>
                <w:sz w:val="24"/>
                <w:szCs w:val="24"/>
                <w:lang w:val="en-US" w:eastAsia="zh-CN"/>
              </w:rPr>
            </w:pPr>
            <w:r>
              <w:rPr>
                <w:rFonts w:hint="default" w:ascii="宋体" w:hAnsi="宋体" w:eastAsia="宋体"/>
                <w:sz w:val="24"/>
                <w:szCs w:val="24"/>
                <w:lang w:val="en-US" w:eastAsia="zh-CN"/>
              </w:rPr>
              <w:t>湖南八零后资产管理有限公司</w:t>
            </w:r>
          </w:p>
          <w:p w14:paraId="6C6D6542">
            <w:pPr>
              <w:rPr>
                <w:rFonts w:hint="default" w:ascii="宋体" w:hAnsi="宋体" w:eastAsia="宋体"/>
                <w:sz w:val="24"/>
                <w:szCs w:val="24"/>
                <w:lang w:val="en-US" w:eastAsia="zh-CN"/>
              </w:rPr>
            </w:pPr>
            <w:r>
              <w:rPr>
                <w:rFonts w:hint="default" w:ascii="宋体" w:hAnsi="宋体" w:eastAsia="宋体"/>
                <w:sz w:val="24"/>
                <w:szCs w:val="24"/>
                <w:lang w:val="en-US" w:eastAsia="zh-CN"/>
              </w:rPr>
              <w:t>方正富邦基金管理有限公司</w:t>
            </w:r>
          </w:p>
          <w:p w14:paraId="2DFD76C7">
            <w:pPr>
              <w:rPr>
                <w:rFonts w:hint="default" w:ascii="宋体" w:hAnsi="宋体" w:eastAsia="宋体"/>
                <w:sz w:val="24"/>
                <w:szCs w:val="24"/>
                <w:lang w:val="en-US" w:eastAsia="zh-CN"/>
              </w:rPr>
            </w:pPr>
            <w:r>
              <w:rPr>
                <w:rFonts w:hint="default" w:ascii="宋体" w:hAnsi="宋体" w:eastAsia="宋体"/>
                <w:sz w:val="24"/>
                <w:szCs w:val="24"/>
                <w:lang w:val="en-US" w:eastAsia="zh-CN"/>
              </w:rPr>
              <w:t>淳厚基金管理有限公司</w:t>
            </w:r>
          </w:p>
          <w:p w14:paraId="0C0D9728">
            <w:pPr>
              <w:rPr>
                <w:rFonts w:hint="default" w:ascii="宋体" w:hAnsi="宋体" w:eastAsia="宋体"/>
                <w:sz w:val="24"/>
                <w:szCs w:val="24"/>
                <w:lang w:val="en-US" w:eastAsia="zh-CN"/>
              </w:rPr>
            </w:pPr>
            <w:r>
              <w:rPr>
                <w:rFonts w:hint="default" w:ascii="宋体" w:hAnsi="宋体" w:eastAsia="宋体"/>
                <w:sz w:val="24"/>
                <w:szCs w:val="24"/>
                <w:lang w:val="en-US" w:eastAsia="zh-CN"/>
              </w:rPr>
              <w:t>上海方物私募基金管理有限公司</w:t>
            </w:r>
          </w:p>
          <w:p w14:paraId="27C6DD81">
            <w:pPr>
              <w:rPr>
                <w:rFonts w:hint="default" w:ascii="宋体" w:hAnsi="宋体" w:eastAsia="宋体"/>
                <w:sz w:val="24"/>
                <w:szCs w:val="24"/>
                <w:lang w:val="en-US" w:eastAsia="zh-CN"/>
              </w:rPr>
            </w:pPr>
            <w:r>
              <w:rPr>
                <w:rFonts w:hint="default" w:ascii="宋体" w:hAnsi="宋体" w:eastAsia="宋体"/>
                <w:sz w:val="24"/>
                <w:szCs w:val="24"/>
                <w:lang w:val="en-US" w:eastAsia="zh-CN"/>
              </w:rPr>
              <w:t>博裕资本投资管理有限公司</w:t>
            </w:r>
          </w:p>
          <w:p w14:paraId="1E0F4585">
            <w:pPr>
              <w:rPr>
                <w:rFonts w:hint="default" w:ascii="宋体" w:hAnsi="宋体" w:eastAsia="宋体"/>
                <w:sz w:val="24"/>
                <w:szCs w:val="24"/>
                <w:lang w:val="en-US" w:eastAsia="zh-CN"/>
              </w:rPr>
            </w:pPr>
            <w:r>
              <w:rPr>
                <w:rFonts w:hint="default" w:ascii="宋体" w:hAnsi="宋体" w:eastAsia="宋体"/>
                <w:sz w:val="24"/>
                <w:szCs w:val="24"/>
                <w:lang w:val="en-US" w:eastAsia="zh-CN"/>
              </w:rPr>
              <w:t>深圳市明达资产管理有限公司</w:t>
            </w:r>
          </w:p>
          <w:p w14:paraId="2A071628">
            <w:pPr>
              <w:rPr>
                <w:rFonts w:hint="default" w:ascii="宋体" w:hAnsi="宋体" w:eastAsia="宋体"/>
                <w:sz w:val="24"/>
                <w:szCs w:val="24"/>
                <w:lang w:val="en-US" w:eastAsia="zh-CN"/>
              </w:rPr>
            </w:pPr>
            <w:r>
              <w:rPr>
                <w:rFonts w:hint="default" w:ascii="宋体" w:hAnsi="宋体" w:eastAsia="宋体"/>
                <w:sz w:val="24"/>
                <w:szCs w:val="24"/>
                <w:lang w:val="en-US" w:eastAsia="zh-CN"/>
              </w:rPr>
              <w:t>深圳创富兆业金融管理有限公司</w:t>
            </w:r>
          </w:p>
          <w:p w14:paraId="5780E0DA">
            <w:pPr>
              <w:rPr>
                <w:rFonts w:hint="default" w:ascii="宋体" w:hAnsi="宋体" w:eastAsia="宋体"/>
                <w:sz w:val="24"/>
                <w:szCs w:val="24"/>
                <w:lang w:val="en-US" w:eastAsia="zh-CN"/>
              </w:rPr>
            </w:pPr>
            <w:r>
              <w:rPr>
                <w:rFonts w:hint="default" w:ascii="宋体" w:hAnsi="宋体" w:eastAsia="宋体"/>
                <w:sz w:val="24"/>
                <w:szCs w:val="24"/>
                <w:lang w:val="en-US" w:eastAsia="zh-CN"/>
              </w:rPr>
              <w:t>深圳前海进化论资产管理有限公司</w:t>
            </w:r>
          </w:p>
          <w:p w14:paraId="62BE49DD">
            <w:pPr>
              <w:rPr>
                <w:rFonts w:hint="default" w:ascii="宋体" w:hAnsi="宋体" w:eastAsia="宋体"/>
                <w:sz w:val="24"/>
                <w:szCs w:val="24"/>
                <w:lang w:val="en-US" w:eastAsia="zh-CN"/>
              </w:rPr>
            </w:pPr>
            <w:r>
              <w:rPr>
                <w:rFonts w:hint="default" w:ascii="宋体" w:hAnsi="宋体" w:eastAsia="宋体"/>
                <w:sz w:val="24"/>
                <w:szCs w:val="24"/>
                <w:lang w:val="en-US" w:eastAsia="zh-CN"/>
              </w:rPr>
              <w:t>尚正基金管理有限公司</w:t>
            </w:r>
          </w:p>
          <w:p w14:paraId="6B8D2996">
            <w:pPr>
              <w:rPr>
                <w:rFonts w:hint="default" w:ascii="宋体" w:hAnsi="宋体" w:eastAsia="宋体"/>
                <w:sz w:val="24"/>
                <w:szCs w:val="24"/>
                <w:lang w:val="en-US" w:eastAsia="zh-CN"/>
              </w:rPr>
            </w:pPr>
            <w:r>
              <w:rPr>
                <w:rFonts w:hint="default" w:ascii="宋体" w:hAnsi="宋体" w:eastAsia="宋体"/>
                <w:sz w:val="24"/>
                <w:szCs w:val="24"/>
                <w:lang w:val="en-US" w:eastAsia="zh-CN"/>
              </w:rPr>
              <w:t>浙江朝景投资管理有限公司</w:t>
            </w:r>
          </w:p>
          <w:p w14:paraId="04718501">
            <w:pPr>
              <w:rPr>
                <w:rFonts w:hint="default" w:ascii="宋体" w:hAnsi="宋体" w:eastAsia="宋体"/>
                <w:sz w:val="24"/>
                <w:szCs w:val="24"/>
                <w:lang w:val="en-US" w:eastAsia="zh-CN"/>
              </w:rPr>
            </w:pPr>
            <w:r>
              <w:rPr>
                <w:rFonts w:hint="default" w:ascii="宋体" w:hAnsi="宋体" w:eastAsia="宋体"/>
                <w:sz w:val="24"/>
                <w:szCs w:val="24"/>
                <w:lang w:val="en-US" w:eastAsia="zh-CN"/>
              </w:rPr>
              <w:t>中信期货有限公司</w:t>
            </w:r>
          </w:p>
          <w:p w14:paraId="6E7FF26F">
            <w:pPr>
              <w:rPr>
                <w:rFonts w:hint="default" w:ascii="宋体" w:hAnsi="宋体" w:eastAsia="宋体"/>
                <w:sz w:val="24"/>
                <w:szCs w:val="24"/>
                <w:lang w:val="en-US" w:eastAsia="zh-CN"/>
              </w:rPr>
            </w:pPr>
            <w:r>
              <w:rPr>
                <w:rFonts w:hint="default" w:ascii="宋体" w:hAnsi="宋体" w:eastAsia="宋体"/>
                <w:sz w:val="24"/>
                <w:szCs w:val="24"/>
                <w:lang w:val="en-US" w:eastAsia="zh-CN"/>
              </w:rPr>
              <w:t>深圳市尚诚资产管理有限责任公司</w:t>
            </w:r>
          </w:p>
          <w:p w14:paraId="6605C1D0">
            <w:pPr>
              <w:rPr>
                <w:rFonts w:hint="default" w:ascii="宋体" w:hAnsi="宋体" w:eastAsia="宋体"/>
                <w:sz w:val="24"/>
                <w:szCs w:val="24"/>
                <w:lang w:val="en-US" w:eastAsia="zh-CN"/>
              </w:rPr>
            </w:pPr>
            <w:r>
              <w:rPr>
                <w:rFonts w:hint="default" w:ascii="宋体" w:hAnsi="宋体" w:eastAsia="宋体"/>
                <w:sz w:val="24"/>
                <w:szCs w:val="24"/>
                <w:lang w:val="en-US" w:eastAsia="zh-CN"/>
              </w:rPr>
              <w:t>上海混沌投资（集团）有限公司</w:t>
            </w:r>
          </w:p>
          <w:p w14:paraId="711F659C">
            <w:pPr>
              <w:rPr>
                <w:rFonts w:hint="default" w:ascii="宋体" w:hAnsi="宋体" w:eastAsia="宋体"/>
                <w:sz w:val="24"/>
                <w:szCs w:val="24"/>
                <w:lang w:val="en-US" w:eastAsia="zh-CN"/>
              </w:rPr>
            </w:pPr>
            <w:r>
              <w:rPr>
                <w:rFonts w:hint="default" w:ascii="宋体" w:hAnsi="宋体" w:eastAsia="宋体"/>
                <w:sz w:val="24"/>
                <w:szCs w:val="24"/>
                <w:lang w:val="en-US" w:eastAsia="zh-CN"/>
              </w:rPr>
              <w:t>昊泽致远(北京)投资管理有限公司</w:t>
            </w:r>
          </w:p>
          <w:p w14:paraId="7AD95B21">
            <w:pPr>
              <w:rPr>
                <w:rFonts w:hint="default" w:ascii="宋体" w:hAnsi="宋体" w:eastAsia="宋体"/>
                <w:sz w:val="24"/>
                <w:szCs w:val="24"/>
                <w:lang w:val="en-US" w:eastAsia="zh-CN"/>
              </w:rPr>
            </w:pPr>
            <w:r>
              <w:rPr>
                <w:rFonts w:hint="default" w:ascii="宋体" w:hAnsi="宋体" w:eastAsia="宋体"/>
                <w:sz w:val="24"/>
                <w:szCs w:val="24"/>
                <w:lang w:val="en-US" w:eastAsia="zh-CN"/>
              </w:rPr>
              <w:t>方正证券</w:t>
            </w:r>
            <w:r>
              <w:rPr>
                <w:rFonts w:hint="eastAsia" w:ascii="宋体" w:hAnsi="宋体" w:eastAsia="宋体"/>
                <w:sz w:val="24"/>
                <w:szCs w:val="24"/>
                <w:lang w:val="en-US" w:eastAsia="zh-CN"/>
              </w:rPr>
              <w:t>股份有限公司</w:t>
            </w:r>
          </w:p>
          <w:p w14:paraId="7B987A1C">
            <w:pPr>
              <w:rPr>
                <w:rFonts w:hint="default" w:ascii="宋体" w:hAnsi="宋体" w:eastAsia="宋体"/>
                <w:sz w:val="24"/>
                <w:szCs w:val="24"/>
                <w:lang w:val="en-US" w:eastAsia="zh-CN"/>
              </w:rPr>
            </w:pPr>
            <w:r>
              <w:rPr>
                <w:rFonts w:hint="default" w:ascii="宋体" w:hAnsi="宋体" w:eastAsia="宋体"/>
                <w:sz w:val="24"/>
                <w:szCs w:val="24"/>
                <w:lang w:val="en-US" w:eastAsia="zh-CN"/>
              </w:rPr>
              <w:t>粤佛私募基金管理(武汉)有限公司</w:t>
            </w:r>
          </w:p>
          <w:p w14:paraId="7393A1B7">
            <w:pPr>
              <w:rPr>
                <w:rFonts w:hint="default" w:ascii="宋体" w:hAnsi="宋体" w:eastAsia="宋体"/>
                <w:sz w:val="24"/>
                <w:szCs w:val="24"/>
                <w:lang w:val="en-US" w:eastAsia="zh-CN"/>
              </w:rPr>
            </w:pPr>
            <w:r>
              <w:rPr>
                <w:rFonts w:hint="default" w:ascii="宋体" w:hAnsi="宋体" w:eastAsia="宋体"/>
                <w:sz w:val="24"/>
                <w:szCs w:val="24"/>
                <w:lang w:val="en-US" w:eastAsia="zh-CN"/>
              </w:rPr>
              <w:t>国寿安保基金管理有限公司</w:t>
            </w:r>
          </w:p>
          <w:p w14:paraId="26E5A477">
            <w:pPr>
              <w:rPr>
                <w:rFonts w:hint="default" w:ascii="宋体" w:hAnsi="宋体" w:eastAsia="宋体"/>
                <w:sz w:val="24"/>
                <w:szCs w:val="24"/>
                <w:lang w:val="en-US" w:eastAsia="zh-CN"/>
              </w:rPr>
            </w:pPr>
            <w:r>
              <w:rPr>
                <w:rFonts w:hint="default" w:ascii="宋体" w:hAnsi="宋体" w:eastAsia="宋体"/>
                <w:sz w:val="24"/>
                <w:szCs w:val="24"/>
                <w:lang w:val="en-US" w:eastAsia="zh-CN"/>
              </w:rPr>
              <w:t>平安基金管理有限公司</w:t>
            </w:r>
          </w:p>
          <w:p w14:paraId="702FA5B0">
            <w:pPr>
              <w:rPr>
                <w:rFonts w:hint="default" w:ascii="宋体" w:hAnsi="宋体" w:eastAsia="宋体"/>
                <w:sz w:val="24"/>
                <w:szCs w:val="24"/>
                <w:lang w:val="en-US" w:eastAsia="zh-CN"/>
              </w:rPr>
            </w:pPr>
            <w:r>
              <w:rPr>
                <w:rFonts w:hint="default" w:ascii="宋体" w:hAnsi="宋体" w:eastAsia="宋体"/>
                <w:sz w:val="24"/>
                <w:szCs w:val="24"/>
                <w:lang w:val="en-US" w:eastAsia="zh-CN"/>
              </w:rPr>
              <w:t>中邮证券有限责任公司</w:t>
            </w:r>
          </w:p>
          <w:p w14:paraId="66577DD1">
            <w:pPr>
              <w:rPr>
                <w:rFonts w:hint="default" w:ascii="宋体" w:hAnsi="宋体" w:eastAsia="宋体"/>
                <w:sz w:val="24"/>
                <w:szCs w:val="24"/>
                <w:lang w:val="en-US" w:eastAsia="zh-CN"/>
              </w:rPr>
            </w:pPr>
            <w:r>
              <w:rPr>
                <w:rFonts w:hint="default" w:ascii="宋体" w:hAnsi="宋体" w:eastAsia="宋体"/>
                <w:sz w:val="24"/>
                <w:szCs w:val="24"/>
                <w:lang w:val="en-US" w:eastAsia="zh-CN"/>
              </w:rPr>
              <w:t>第一创业证券股份有限公司</w:t>
            </w:r>
          </w:p>
          <w:p w14:paraId="60C8AD4D">
            <w:pPr>
              <w:rPr>
                <w:rFonts w:hint="default" w:ascii="宋体" w:hAnsi="宋体" w:eastAsia="宋体"/>
                <w:sz w:val="24"/>
                <w:szCs w:val="24"/>
                <w:lang w:val="en-US" w:eastAsia="zh-CN"/>
              </w:rPr>
            </w:pPr>
            <w:r>
              <w:rPr>
                <w:rFonts w:hint="default" w:ascii="宋体" w:hAnsi="宋体" w:eastAsia="宋体"/>
                <w:sz w:val="24"/>
                <w:szCs w:val="24"/>
                <w:lang w:val="en-US" w:eastAsia="zh-CN"/>
              </w:rPr>
              <w:t>中航信托股份有限公司</w:t>
            </w:r>
          </w:p>
          <w:p w14:paraId="6B6E1299">
            <w:pPr>
              <w:rPr>
                <w:rFonts w:hint="default" w:ascii="宋体" w:hAnsi="宋体" w:eastAsia="宋体"/>
                <w:sz w:val="24"/>
                <w:szCs w:val="24"/>
                <w:lang w:val="en-US" w:eastAsia="zh-CN"/>
              </w:rPr>
            </w:pPr>
            <w:r>
              <w:rPr>
                <w:rFonts w:hint="default" w:ascii="宋体" w:hAnsi="宋体" w:eastAsia="宋体"/>
                <w:sz w:val="24"/>
                <w:szCs w:val="24"/>
                <w:lang w:val="en-US" w:eastAsia="zh-CN"/>
              </w:rPr>
              <w:t>深圳市恒盈富达资产管理有限公司</w:t>
            </w:r>
          </w:p>
          <w:p w14:paraId="66607EB6">
            <w:pPr>
              <w:rPr>
                <w:rFonts w:hint="default" w:ascii="宋体" w:hAnsi="宋体" w:eastAsia="宋体"/>
                <w:sz w:val="24"/>
                <w:szCs w:val="24"/>
                <w:lang w:val="en-US" w:eastAsia="zh-CN"/>
              </w:rPr>
            </w:pPr>
            <w:r>
              <w:rPr>
                <w:rFonts w:hint="default" w:ascii="宋体" w:hAnsi="宋体" w:eastAsia="宋体"/>
                <w:sz w:val="24"/>
                <w:szCs w:val="24"/>
                <w:lang w:val="en-US" w:eastAsia="zh-CN"/>
              </w:rPr>
              <w:t>中天汇富基金管理有限公司</w:t>
            </w:r>
          </w:p>
          <w:p w14:paraId="1A9E85DB">
            <w:pPr>
              <w:rPr>
                <w:rFonts w:hint="default" w:ascii="宋体" w:hAnsi="宋体" w:eastAsia="宋体"/>
                <w:sz w:val="24"/>
                <w:szCs w:val="24"/>
                <w:lang w:val="en-US" w:eastAsia="zh-CN"/>
              </w:rPr>
            </w:pPr>
            <w:r>
              <w:rPr>
                <w:rFonts w:hint="default" w:ascii="宋体" w:hAnsi="宋体" w:eastAsia="宋体"/>
                <w:sz w:val="24"/>
                <w:szCs w:val="24"/>
                <w:lang w:val="en-US" w:eastAsia="zh-CN"/>
              </w:rPr>
              <w:t>珠海德若私募基金管理有限公司</w:t>
            </w:r>
          </w:p>
          <w:p w14:paraId="14D7C6A8">
            <w:pPr>
              <w:rPr>
                <w:rFonts w:hint="default" w:ascii="宋体" w:hAnsi="宋体" w:eastAsia="宋体"/>
                <w:sz w:val="24"/>
                <w:szCs w:val="24"/>
                <w:lang w:val="en-US" w:eastAsia="zh-CN"/>
              </w:rPr>
            </w:pPr>
            <w:r>
              <w:rPr>
                <w:rFonts w:hint="default" w:ascii="宋体" w:hAnsi="宋体" w:eastAsia="宋体"/>
                <w:sz w:val="24"/>
                <w:szCs w:val="24"/>
                <w:lang w:val="en-US" w:eastAsia="zh-CN"/>
              </w:rPr>
              <w:t>广汇缘资产管理有限公司</w:t>
            </w:r>
          </w:p>
          <w:p w14:paraId="5E0CA9A8">
            <w:pPr>
              <w:rPr>
                <w:rFonts w:hint="default" w:ascii="宋体" w:hAnsi="宋体" w:eastAsia="宋体"/>
                <w:sz w:val="24"/>
                <w:szCs w:val="24"/>
                <w:lang w:val="en-US" w:eastAsia="zh-CN"/>
              </w:rPr>
            </w:pPr>
            <w:r>
              <w:rPr>
                <w:rFonts w:hint="default" w:ascii="宋体" w:hAnsi="宋体" w:eastAsia="宋体"/>
                <w:sz w:val="24"/>
                <w:szCs w:val="24"/>
                <w:lang w:val="en-US" w:eastAsia="zh-CN"/>
              </w:rPr>
              <w:t>青岛中航赛维投资有限公司</w:t>
            </w:r>
          </w:p>
          <w:p w14:paraId="603B01A7">
            <w:pPr>
              <w:rPr>
                <w:rFonts w:hint="default" w:ascii="宋体" w:hAnsi="宋体" w:eastAsia="宋体"/>
                <w:sz w:val="24"/>
                <w:szCs w:val="24"/>
                <w:lang w:val="en-US" w:eastAsia="zh-CN"/>
              </w:rPr>
            </w:pPr>
            <w:r>
              <w:rPr>
                <w:rFonts w:hint="default" w:ascii="宋体" w:hAnsi="宋体" w:eastAsia="宋体"/>
                <w:sz w:val="24"/>
                <w:szCs w:val="24"/>
                <w:lang w:val="en-US" w:eastAsia="zh-CN"/>
              </w:rPr>
              <w:t>爱建证券</w:t>
            </w:r>
            <w:r>
              <w:rPr>
                <w:rFonts w:hint="eastAsia" w:ascii="宋体" w:hAnsi="宋体" w:eastAsia="宋体"/>
                <w:sz w:val="24"/>
                <w:szCs w:val="24"/>
                <w:lang w:val="en-US" w:eastAsia="zh-CN"/>
              </w:rPr>
              <w:t>有限责任公司</w:t>
            </w:r>
          </w:p>
          <w:p w14:paraId="2E23E889">
            <w:pPr>
              <w:rPr>
                <w:rFonts w:hint="default" w:ascii="宋体" w:hAnsi="宋体" w:eastAsia="宋体"/>
                <w:sz w:val="24"/>
                <w:szCs w:val="24"/>
                <w:lang w:val="en-US" w:eastAsia="zh-CN"/>
              </w:rPr>
            </w:pPr>
            <w:r>
              <w:rPr>
                <w:rFonts w:hint="default" w:ascii="宋体" w:hAnsi="宋体" w:eastAsia="宋体"/>
                <w:sz w:val="24"/>
                <w:szCs w:val="24"/>
                <w:lang w:val="en-US" w:eastAsia="zh-CN"/>
              </w:rPr>
              <w:t>上海度势投资有限公司</w:t>
            </w:r>
          </w:p>
          <w:p w14:paraId="1598397D">
            <w:pPr>
              <w:rPr>
                <w:rFonts w:hint="default" w:ascii="宋体" w:hAnsi="宋体" w:eastAsia="宋体"/>
                <w:sz w:val="24"/>
                <w:szCs w:val="24"/>
                <w:lang w:val="en-US" w:eastAsia="zh-CN"/>
              </w:rPr>
            </w:pPr>
            <w:r>
              <w:rPr>
                <w:rFonts w:hint="default" w:ascii="宋体" w:hAnsi="宋体" w:eastAsia="宋体"/>
                <w:sz w:val="24"/>
                <w:szCs w:val="24"/>
                <w:lang w:val="en-US" w:eastAsia="zh-CN"/>
              </w:rPr>
              <w:t>米仓资产管理有限公司</w:t>
            </w:r>
          </w:p>
          <w:p w14:paraId="4593E394">
            <w:pPr>
              <w:rPr>
                <w:rFonts w:hint="default" w:ascii="宋体" w:hAnsi="宋体" w:eastAsia="宋体"/>
                <w:sz w:val="24"/>
                <w:szCs w:val="24"/>
                <w:lang w:val="en-US" w:eastAsia="zh-CN"/>
              </w:rPr>
            </w:pPr>
            <w:r>
              <w:rPr>
                <w:rFonts w:hint="default" w:ascii="宋体" w:hAnsi="宋体" w:eastAsia="宋体"/>
                <w:sz w:val="24"/>
                <w:szCs w:val="24"/>
                <w:lang w:val="en-US" w:eastAsia="zh-CN"/>
              </w:rPr>
              <w:t>北京橡果资产管理有限公司</w:t>
            </w:r>
          </w:p>
          <w:p w14:paraId="319FB421">
            <w:pPr>
              <w:rPr>
                <w:rFonts w:hint="default" w:ascii="宋体" w:hAnsi="宋体" w:eastAsia="宋体"/>
                <w:sz w:val="24"/>
                <w:szCs w:val="24"/>
                <w:lang w:val="en-US" w:eastAsia="zh-CN"/>
              </w:rPr>
            </w:pPr>
            <w:r>
              <w:rPr>
                <w:rFonts w:hint="default" w:ascii="宋体" w:hAnsi="宋体" w:eastAsia="宋体"/>
                <w:sz w:val="24"/>
                <w:szCs w:val="24"/>
                <w:lang w:val="en-US" w:eastAsia="zh-CN"/>
              </w:rPr>
              <w:t>长江证券资产管理有限公司</w:t>
            </w:r>
          </w:p>
          <w:p w14:paraId="68ACC002">
            <w:pPr>
              <w:rPr>
                <w:rFonts w:hint="default" w:ascii="宋体" w:hAnsi="宋体" w:eastAsia="宋体"/>
                <w:sz w:val="24"/>
                <w:szCs w:val="24"/>
                <w:lang w:val="en-US" w:eastAsia="zh-CN"/>
              </w:rPr>
            </w:pPr>
            <w:r>
              <w:rPr>
                <w:rFonts w:hint="default" w:ascii="宋体" w:hAnsi="宋体" w:eastAsia="宋体"/>
                <w:sz w:val="24"/>
                <w:szCs w:val="24"/>
                <w:lang w:val="en-US" w:eastAsia="zh-CN"/>
              </w:rPr>
              <w:t>广发基金管理有限公司（广州）</w:t>
            </w:r>
          </w:p>
          <w:p w14:paraId="0559C29F">
            <w:pPr>
              <w:rPr>
                <w:rFonts w:hint="default" w:ascii="宋体" w:hAnsi="宋体" w:eastAsia="宋体"/>
                <w:sz w:val="24"/>
                <w:szCs w:val="24"/>
                <w:lang w:val="en-US" w:eastAsia="zh-CN"/>
              </w:rPr>
            </w:pPr>
            <w:r>
              <w:rPr>
                <w:rFonts w:hint="default" w:ascii="宋体" w:hAnsi="宋体" w:eastAsia="宋体"/>
                <w:sz w:val="24"/>
                <w:szCs w:val="24"/>
                <w:lang w:val="en-US" w:eastAsia="zh-CN"/>
              </w:rPr>
              <w:t>广东钜洲投资有限责任公司</w:t>
            </w:r>
          </w:p>
          <w:p w14:paraId="6A261F1E">
            <w:pPr>
              <w:rPr>
                <w:rFonts w:hint="default" w:ascii="宋体" w:hAnsi="宋体" w:eastAsia="宋体"/>
                <w:sz w:val="24"/>
                <w:szCs w:val="24"/>
                <w:lang w:val="en-US" w:eastAsia="zh-CN"/>
              </w:rPr>
            </w:pPr>
            <w:r>
              <w:rPr>
                <w:rFonts w:hint="default" w:ascii="宋体" w:hAnsi="宋体" w:eastAsia="宋体"/>
                <w:sz w:val="24"/>
                <w:szCs w:val="24"/>
                <w:lang w:val="en-US" w:eastAsia="zh-CN"/>
              </w:rPr>
              <w:t>上海途灵资产管理有限公司</w:t>
            </w:r>
          </w:p>
          <w:p w14:paraId="65E1E947">
            <w:pPr>
              <w:rPr>
                <w:rFonts w:hint="default" w:ascii="宋体" w:hAnsi="宋体" w:eastAsia="宋体"/>
                <w:sz w:val="24"/>
                <w:szCs w:val="24"/>
                <w:lang w:val="en-US" w:eastAsia="zh-CN"/>
              </w:rPr>
            </w:pPr>
            <w:r>
              <w:rPr>
                <w:rFonts w:hint="default" w:ascii="宋体" w:hAnsi="宋体" w:eastAsia="宋体"/>
                <w:sz w:val="24"/>
                <w:szCs w:val="24"/>
                <w:lang w:val="en-US" w:eastAsia="zh-CN"/>
              </w:rPr>
              <w:t>上海天猊投资</w:t>
            </w:r>
            <w:r>
              <w:rPr>
                <w:rFonts w:hint="eastAsia" w:ascii="宋体" w:hAnsi="宋体" w:eastAsia="宋体"/>
                <w:sz w:val="24"/>
                <w:szCs w:val="24"/>
                <w:lang w:val="en-US" w:eastAsia="zh-CN"/>
              </w:rPr>
              <w:t>管理有限公司</w:t>
            </w:r>
          </w:p>
          <w:p w14:paraId="7DD6BDC9">
            <w:pPr>
              <w:rPr>
                <w:rFonts w:hint="default" w:ascii="宋体" w:hAnsi="宋体" w:eastAsia="宋体"/>
                <w:sz w:val="24"/>
                <w:szCs w:val="24"/>
                <w:lang w:val="en-US" w:eastAsia="zh-CN"/>
              </w:rPr>
            </w:pPr>
            <w:r>
              <w:rPr>
                <w:rFonts w:hint="default" w:ascii="宋体" w:hAnsi="宋体" w:eastAsia="宋体"/>
                <w:sz w:val="24"/>
                <w:szCs w:val="24"/>
                <w:lang w:val="en-US" w:eastAsia="zh-CN"/>
              </w:rPr>
              <w:t>海南果实私募基金管理有限公司</w:t>
            </w:r>
          </w:p>
          <w:p w14:paraId="3F1AB14F">
            <w:pPr>
              <w:rPr>
                <w:rFonts w:hint="default" w:ascii="宋体" w:hAnsi="宋体" w:eastAsia="宋体"/>
                <w:sz w:val="24"/>
                <w:szCs w:val="24"/>
                <w:lang w:val="en-US" w:eastAsia="zh-CN"/>
              </w:rPr>
            </w:pPr>
            <w:r>
              <w:rPr>
                <w:rFonts w:hint="default" w:ascii="宋体" w:hAnsi="宋体" w:eastAsia="宋体"/>
                <w:sz w:val="24"/>
                <w:szCs w:val="24"/>
                <w:lang w:val="en-US" w:eastAsia="zh-CN"/>
              </w:rPr>
              <w:t>深圳茂源财富管理有限公司</w:t>
            </w:r>
          </w:p>
          <w:p w14:paraId="3FA66E2F">
            <w:pPr>
              <w:rPr>
                <w:rFonts w:hint="default" w:ascii="宋体" w:hAnsi="宋体" w:eastAsia="宋体"/>
                <w:sz w:val="24"/>
                <w:szCs w:val="24"/>
                <w:lang w:val="en-US" w:eastAsia="zh-CN"/>
              </w:rPr>
            </w:pPr>
            <w:r>
              <w:rPr>
                <w:rFonts w:hint="default" w:ascii="宋体" w:hAnsi="宋体" w:eastAsia="宋体"/>
                <w:sz w:val="24"/>
                <w:szCs w:val="24"/>
                <w:lang w:val="en-US" w:eastAsia="zh-CN"/>
              </w:rPr>
              <w:t>陕西安泽投资</w:t>
            </w:r>
            <w:r>
              <w:rPr>
                <w:rFonts w:hint="eastAsia" w:ascii="宋体" w:hAnsi="宋体" w:eastAsia="宋体"/>
                <w:sz w:val="24"/>
                <w:szCs w:val="24"/>
                <w:lang w:val="en-US" w:eastAsia="zh-CN"/>
              </w:rPr>
              <w:t>管理有限公司</w:t>
            </w:r>
          </w:p>
          <w:p w14:paraId="122541A2">
            <w:pPr>
              <w:rPr>
                <w:rFonts w:hint="default" w:ascii="宋体" w:hAnsi="宋体" w:eastAsia="宋体"/>
                <w:sz w:val="24"/>
                <w:szCs w:val="24"/>
                <w:lang w:val="en-US" w:eastAsia="zh-CN"/>
              </w:rPr>
            </w:pPr>
            <w:r>
              <w:rPr>
                <w:rFonts w:hint="default" w:ascii="宋体" w:hAnsi="宋体" w:eastAsia="宋体"/>
                <w:sz w:val="24"/>
                <w:szCs w:val="24"/>
                <w:lang w:val="en-US" w:eastAsia="zh-CN"/>
              </w:rPr>
              <w:t>招银理财有限责任公司</w:t>
            </w:r>
          </w:p>
          <w:p w14:paraId="2390A97D">
            <w:pPr>
              <w:rPr>
                <w:rFonts w:hint="default" w:ascii="宋体" w:hAnsi="宋体" w:eastAsia="宋体"/>
                <w:sz w:val="24"/>
                <w:szCs w:val="24"/>
                <w:lang w:val="en-US" w:eastAsia="zh-CN"/>
              </w:rPr>
            </w:pPr>
            <w:r>
              <w:rPr>
                <w:rFonts w:hint="default" w:ascii="宋体" w:hAnsi="宋体" w:eastAsia="宋体"/>
                <w:sz w:val="24"/>
                <w:szCs w:val="24"/>
                <w:lang w:val="en-US" w:eastAsia="zh-CN"/>
              </w:rPr>
              <w:t>中邮保险资产管理有限公司</w:t>
            </w:r>
          </w:p>
        </w:tc>
      </w:tr>
      <w:tr w14:paraId="2A70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14:paraId="29380DD3">
            <w:pPr>
              <w:jc w:val="center"/>
              <w:rPr>
                <w:rFonts w:ascii="宋体" w:hAnsi="宋体" w:eastAsia="宋体"/>
                <w:b/>
                <w:bCs/>
                <w:sz w:val="24"/>
                <w:szCs w:val="24"/>
              </w:rPr>
            </w:pPr>
            <w:r>
              <w:rPr>
                <w:rFonts w:hint="eastAsia" w:ascii="宋体" w:hAnsi="宋体" w:eastAsia="宋体"/>
                <w:b/>
                <w:bCs/>
                <w:sz w:val="24"/>
                <w:szCs w:val="24"/>
              </w:rPr>
              <w:t>会议时间</w:t>
            </w:r>
          </w:p>
        </w:tc>
        <w:tc>
          <w:tcPr>
            <w:tcW w:w="6740" w:type="dxa"/>
            <w:vAlign w:val="center"/>
          </w:tcPr>
          <w:p w14:paraId="41CE5760">
            <w:pPr>
              <w:rPr>
                <w:rFonts w:ascii="宋体" w:hAnsi="宋体" w:eastAsia="宋体"/>
                <w:sz w:val="24"/>
                <w:szCs w:val="24"/>
              </w:rPr>
            </w:pPr>
            <w:r>
              <w:rPr>
                <w:rFonts w:ascii="宋体" w:hAnsi="宋体" w:eastAsia="宋体"/>
                <w:sz w:val="24"/>
                <w:szCs w:val="24"/>
              </w:rPr>
              <w:t>202</w:t>
            </w:r>
            <w:r>
              <w:rPr>
                <w:rFonts w:hint="eastAsia" w:ascii="宋体" w:hAnsi="宋体" w:eastAsia="宋体"/>
                <w:sz w:val="24"/>
                <w:szCs w:val="24"/>
                <w:lang w:val="en-US" w:eastAsia="zh-CN"/>
              </w:rPr>
              <w:t>5</w:t>
            </w:r>
            <w:r>
              <w:rPr>
                <w:rFonts w:ascii="宋体" w:hAnsi="宋体" w:eastAsia="宋体"/>
                <w:sz w:val="24"/>
                <w:szCs w:val="24"/>
              </w:rPr>
              <w:t>年</w:t>
            </w:r>
            <w:r>
              <w:rPr>
                <w:rFonts w:hint="eastAsia" w:ascii="宋体" w:hAnsi="宋体" w:eastAsia="宋体"/>
                <w:sz w:val="24"/>
                <w:szCs w:val="24"/>
                <w:lang w:val="en-US" w:eastAsia="zh-CN"/>
              </w:rPr>
              <w:t>4</w:t>
            </w:r>
            <w:r>
              <w:rPr>
                <w:rFonts w:ascii="宋体" w:hAnsi="宋体" w:eastAsia="宋体"/>
                <w:sz w:val="24"/>
                <w:szCs w:val="24"/>
              </w:rPr>
              <w:t>月</w:t>
            </w:r>
            <w:r>
              <w:rPr>
                <w:rFonts w:hint="eastAsia" w:ascii="宋体" w:hAnsi="宋体" w:eastAsia="宋体"/>
                <w:sz w:val="24"/>
                <w:szCs w:val="24"/>
                <w:lang w:val="en-US" w:eastAsia="zh-CN"/>
              </w:rPr>
              <w:t>14</w:t>
            </w:r>
            <w:r>
              <w:rPr>
                <w:rFonts w:ascii="宋体" w:hAnsi="宋体" w:eastAsia="宋体"/>
                <w:sz w:val="24"/>
                <w:szCs w:val="24"/>
              </w:rPr>
              <w:t>日</w:t>
            </w:r>
          </w:p>
        </w:tc>
      </w:tr>
      <w:tr w14:paraId="2C29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14:paraId="2A72C254">
            <w:pPr>
              <w:jc w:val="center"/>
              <w:rPr>
                <w:rFonts w:ascii="宋体" w:hAnsi="宋体" w:eastAsia="宋体"/>
                <w:b/>
                <w:bCs/>
                <w:sz w:val="24"/>
                <w:szCs w:val="24"/>
              </w:rPr>
            </w:pPr>
            <w:r>
              <w:rPr>
                <w:rFonts w:hint="eastAsia" w:ascii="宋体" w:hAnsi="宋体" w:eastAsia="宋体"/>
                <w:b/>
                <w:bCs/>
                <w:sz w:val="24"/>
                <w:szCs w:val="24"/>
              </w:rPr>
              <w:t>会议地点</w:t>
            </w:r>
          </w:p>
        </w:tc>
        <w:tc>
          <w:tcPr>
            <w:tcW w:w="6740" w:type="dxa"/>
            <w:vAlign w:val="center"/>
          </w:tcPr>
          <w:p w14:paraId="4310C1C5">
            <w:pPr>
              <w:rPr>
                <w:rFonts w:hint="eastAsia" w:ascii="宋体" w:hAnsi="宋体" w:eastAsia="宋体"/>
                <w:sz w:val="24"/>
                <w:szCs w:val="24"/>
                <w:lang w:val="en-US" w:eastAsia="zh-CN"/>
              </w:rPr>
            </w:pPr>
            <w:r>
              <w:rPr>
                <w:rFonts w:hint="eastAsia" w:ascii="宋体" w:hAnsi="宋体" w:eastAsia="宋体"/>
                <w:sz w:val="24"/>
                <w:szCs w:val="24"/>
              </w:rPr>
              <w:t>西高院</w:t>
            </w:r>
            <w:r>
              <w:rPr>
                <w:rFonts w:hint="eastAsia" w:ascii="宋体" w:hAnsi="宋体" w:eastAsia="宋体"/>
                <w:sz w:val="24"/>
                <w:szCs w:val="24"/>
                <w:lang w:val="en-US" w:eastAsia="zh-CN"/>
              </w:rPr>
              <w:t>会议室</w:t>
            </w:r>
          </w:p>
        </w:tc>
      </w:tr>
      <w:tr w14:paraId="090F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80" w:type="dxa"/>
            <w:vAlign w:val="center"/>
          </w:tcPr>
          <w:p w14:paraId="17E15081">
            <w:pPr>
              <w:jc w:val="center"/>
              <w:rPr>
                <w:rFonts w:ascii="宋体" w:hAnsi="宋体" w:eastAsia="宋体"/>
                <w:b/>
                <w:bCs/>
                <w:sz w:val="24"/>
                <w:szCs w:val="24"/>
              </w:rPr>
            </w:pPr>
            <w:r>
              <w:rPr>
                <w:rFonts w:hint="eastAsia" w:ascii="宋体" w:hAnsi="宋体" w:eastAsia="宋体"/>
                <w:b/>
                <w:bCs/>
                <w:sz w:val="24"/>
                <w:szCs w:val="24"/>
              </w:rPr>
              <w:t>公司接待人员</w:t>
            </w:r>
          </w:p>
        </w:tc>
        <w:tc>
          <w:tcPr>
            <w:tcW w:w="6740" w:type="dxa"/>
            <w:vAlign w:val="center"/>
          </w:tcPr>
          <w:p w14:paraId="64F7EC66">
            <w:pPr>
              <w:rPr>
                <w:rFonts w:hint="eastAsia" w:ascii="宋体" w:hAnsi="宋体" w:eastAsia="宋体"/>
                <w:sz w:val="24"/>
                <w:szCs w:val="24"/>
                <w:lang w:val="en-US" w:eastAsia="zh-CN"/>
              </w:rPr>
            </w:pPr>
            <w:r>
              <w:rPr>
                <w:rFonts w:hint="eastAsia" w:ascii="宋体" w:hAnsi="宋体" w:eastAsia="宋体"/>
                <w:sz w:val="24"/>
                <w:szCs w:val="24"/>
                <w:lang w:val="en-US" w:eastAsia="zh-CN"/>
              </w:rPr>
              <w:t>董事会秘书 王辉</w:t>
            </w:r>
          </w:p>
          <w:p w14:paraId="7DB64AE4">
            <w:pPr>
              <w:rPr>
                <w:rFonts w:hint="default" w:ascii="宋体" w:hAnsi="宋体" w:eastAsia="宋体"/>
                <w:sz w:val="24"/>
                <w:szCs w:val="24"/>
                <w:lang w:val="en-US" w:eastAsia="zh-CN"/>
              </w:rPr>
            </w:pPr>
            <w:r>
              <w:rPr>
                <w:rFonts w:hint="eastAsia" w:ascii="宋体" w:hAnsi="宋体" w:eastAsia="宋体"/>
                <w:sz w:val="24"/>
                <w:szCs w:val="24"/>
                <w:lang w:val="en-US" w:eastAsia="zh-CN"/>
              </w:rPr>
              <w:t>证券事务代表 韩瑞</w:t>
            </w:r>
          </w:p>
          <w:p w14:paraId="572EA098">
            <w:pPr>
              <w:rPr>
                <w:rFonts w:hint="default" w:ascii="宋体" w:hAnsi="宋体" w:eastAsia="宋体"/>
                <w:sz w:val="24"/>
                <w:szCs w:val="24"/>
                <w:lang w:val="en-US" w:eastAsia="zh-CN"/>
              </w:rPr>
            </w:pPr>
            <w:r>
              <w:rPr>
                <w:rFonts w:hint="eastAsia" w:ascii="宋体" w:hAnsi="宋体" w:eastAsia="宋体"/>
                <w:sz w:val="24"/>
                <w:szCs w:val="24"/>
                <w:lang w:val="en-US" w:eastAsia="zh-CN"/>
              </w:rPr>
              <w:t>证券事务专员 王译涵</w:t>
            </w:r>
          </w:p>
        </w:tc>
      </w:tr>
      <w:tr w14:paraId="794B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980" w:type="dxa"/>
            <w:vAlign w:val="center"/>
          </w:tcPr>
          <w:p w14:paraId="45B87E5E">
            <w:pPr>
              <w:jc w:val="center"/>
              <w:rPr>
                <w:rFonts w:ascii="宋体" w:hAnsi="宋体" w:eastAsia="宋体"/>
                <w:b/>
                <w:bCs/>
                <w:sz w:val="24"/>
                <w:szCs w:val="24"/>
              </w:rPr>
            </w:pPr>
            <w:r>
              <w:rPr>
                <w:rFonts w:hint="eastAsia" w:ascii="宋体" w:hAnsi="宋体" w:eastAsia="宋体"/>
                <w:b/>
                <w:bCs/>
                <w:sz w:val="24"/>
                <w:szCs w:val="24"/>
              </w:rPr>
              <w:t>投资者关系活动主要内容介绍</w:t>
            </w:r>
          </w:p>
        </w:tc>
        <w:tc>
          <w:tcPr>
            <w:tcW w:w="6740" w:type="dxa"/>
            <w:vAlign w:val="center"/>
          </w:tcPr>
          <w:p w14:paraId="510E7FF5">
            <w:pPr>
              <w:ind w:firstLine="482" w:firstLineChars="200"/>
              <w:rPr>
                <w:rFonts w:ascii="宋体" w:hAnsi="宋体" w:eastAsia="宋体"/>
                <w:sz w:val="24"/>
                <w:szCs w:val="24"/>
              </w:rPr>
            </w:pPr>
            <w:r>
              <w:rPr>
                <w:rFonts w:hint="eastAsia" w:ascii="宋体" w:hAnsi="宋体" w:eastAsia="宋体"/>
                <w:b/>
                <w:bCs/>
                <w:sz w:val="24"/>
                <w:szCs w:val="24"/>
              </w:rPr>
              <w:t>第一部分</w:t>
            </w:r>
            <w:r>
              <w:rPr>
                <w:rFonts w:hint="eastAsia" w:ascii="宋体" w:hAnsi="宋体" w:eastAsia="宋体"/>
                <w:sz w:val="24"/>
                <w:szCs w:val="24"/>
              </w:rPr>
              <w:t>：公司202</w:t>
            </w:r>
            <w:r>
              <w:rPr>
                <w:rFonts w:hint="eastAsia" w:ascii="宋体" w:hAnsi="宋体" w:eastAsia="宋体"/>
                <w:sz w:val="24"/>
                <w:szCs w:val="24"/>
                <w:lang w:val="en-US" w:eastAsia="zh-CN"/>
              </w:rPr>
              <w:t>4</w:t>
            </w:r>
            <w:r>
              <w:rPr>
                <w:rFonts w:hint="eastAsia" w:ascii="宋体" w:hAnsi="宋体" w:eastAsia="宋体"/>
                <w:sz w:val="24"/>
                <w:szCs w:val="24"/>
              </w:rPr>
              <w:t>年</w:t>
            </w:r>
            <w:r>
              <w:rPr>
                <w:rFonts w:hint="eastAsia" w:ascii="宋体" w:hAnsi="宋体" w:eastAsia="宋体"/>
                <w:sz w:val="24"/>
                <w:szCs w:val="24"/>
                <w:lang w:val="en-US" w:eastAsia="zh-CN"/>
              </w:rPr>
              <w:t>年度及2025年一季度</w:t>
            </w:r>
            <w:r>
              <w:rPr>
                <w:rFonts w:hint="eastAsia" w:ascii="宋体" w:hAnsi="宋体" w:eastAsia="宋体"/>
                <w:sz w:val="24"/>
                <w:szCs w:val="24"/>
              </w:rPr>
              <w:t>经营情况说明，介绍公司概况、核心技术</w:t>
            </w:r>
            <w:r>
              <w:rPr>
                <w:rFonts w:hint="eastAsia" w:ascii="宋体" w:hAnsi="宋体" w:eastAsia="宋体"/>
                <w:sz w:val="24"/>
                <w:szCs w:val="24"/>
                <w:lang w:val="en-US" w:eastAsia="zh-CN"/>
              </w:rPr>
              <w:t>、市场拓展、业务发展、市值管理</w:t>
            </w:r>
            <w:r>
              <w:rPr>
                <w:rFonts w:hint="eastAsia" w:ascii="宋体" w:hAnsi="宋体" w:eastAsia="宋体"/>
                <w:sz w:val="24"/>
                <w:szCs w:val="24"/>
              </w:rPr>
              <w:t>等；</w:t>
            </w:r>
          </w:p>
          <w:p w14:paraId="118B4D72">
            <w:pPr>
              <w:ind w:firstLine="482" w:firstLineChars="200"/>
              <w:rPr>
                <w:rFonts w:hint="eastAsia" w:ascii="宋体" w:hAnsi="宋体" w:eastAsia="宋体"/>
                <w:sz w:val="24"/>
                <w:szCs w:val="24"/>
              </w:rPr>
            </w:pPr>
            <w:r>
              <w:rPr>
                <w:rFonts w:hint="eastAsia" w:ascii="宋体" w:hAnsi="宋体" w:eastAsia="宋体"/>
                <w:b/>
                <w:bCs/>
                <w:sz w:val="24"/>
                <w:szCs w:val="24"/>
              </w:rPr>
              <w:t>第二部分</w:t>
            </w:r>
            <w:r>
              <w:rPr>
                <w:rFonts w:hint="eastAsia" w:ascii="宋体" w:hAnsi="宋体" w:eastAsia="宋体"/>
                <w:sz w:val="24"/>
                <w:szCs w:val="24"/>
              </w:rPr>
              <w:t>：问答环节</w:t>
            </w:r>
          </w:p>
          <w:p w14:paraId="23DC1D3E">
            <w:pPr>
              <w:ind w:firstLine="480" w:firstLineChars="200"/>
              <w:rPr>
                <w:rFonts w:hint="default" w:ascii="宋体" w:hAnsi="宋体" w:eastAsia="宋体"/>
                <w:sz w:val="24"/>
                <w:szCs w:val="24"/>
                <w:lang w:val="en-US" w:eastAsia="zh-CN"/>
              </w:rPr>
            </w:pPr>
            <w:r>
              <w:rPr>
                <w:rFonts w:hint="eastAsia" w:ascii="宋体" w:hAnsi="宋体" w:eastAsia="宋体"/>
                <w:sz w:val="24"/>
                <w:szCs w:val="24"/>
              </w:rPr>
              <w:t>问题</w:t>
            </w:r>
            <w:r>
              <w:rPr>
                <w:rFonts w:hint="eastAsia" w:ascii="宋体" w:hAnsi="宋体" w:eastAsia="宋体"/>
                <w:sz w:val="24"/>
                <w:szCs w:val="24"/>
                <w:lang w:val="en-US" w:eastAsia="zh-CN"/>
              </w:rPr>
              <w:t>1</w:t>
            </w:r>
            <w:r>
              <w:rPr>
                <w:rFonts w:hint="eastAsia" w:ascii="宋体" w:hAnsi="宋体" w:eastAsia="宋体"/>
                <w:sz w:val="24"/>
                <w:szCs w:val="24"/>
              </w:rPr>
              <w:t>：</w:t>
            </w:r>
            <w:r>
              <w:rPr>
                <w:rFonts w:hint="eastAsia" w:ascii="宋体" w:hAnsi="宋体" w:eastAsia="宋体"/>
                <w:sz w:val="24"/>
                <w:szCs w:val="24"/>
                <w:lang w:val="en-US" w:eastAsia="zh-CN"/>
              </w:rPr>
              <w:t>公司研发投入持续增高的原因？</w:t>
            </w:r>
          </w:p>
          <w:p w14:paraId="104396FE">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答：西高院作为在技术研发与技术咨询领域具备深厚专业实力的科研机构，始终将科技创新置于企业发展的核心战略位置。为积极应对新型电力系统改革所催生的低能耗、低排放技术迭代与设备更新需求，公司不断加大研发投入力度，2024年度研发投入8479.79万元，2025年一季度研发投入2090.05万元。在业务布局上，公司聚焦于专有技术能力服务的检测领域，深度参与国家重点研究项目，在输配电领域的产品关键技术研究与检测方面形成了多层次、全方位的科研合作体系。在研发成果方面，2024年公司有3项科技成果通过国家级鉴定，其中2项成果达到国际领先水平，1项达到国际先进水平，此外还主导或参与修订了14项国际标准、13项国家标准及9项行业标准，为推动行业技术进步与标准制定作出了重要贡献。 </w:t>
            </w:r>
          </w:p>
          <w:p w14:paraId="68DCD43A">
            <w:pPr>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问题2：公司未来外延式收购的发展方向？</w:t>
            </w:r>
          </w:p>
          <w:p w14:paraId="2E08FB39">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答：随着“十五五”规划的初步启动，西高院积极响应国家发展战略号召，紧密对接国家中长期发展规划及中国电气装备集团的产业布局蓝图，致力于在产业链全景图谱中精准定位并深化布局。公司将聚焦于输变电设备检测、计量、认证及关键技术研究等领域，构建一个覆盖输变电设备全产业链的综合性服务平台，为行业提供更加全面、高效、专业的解决方案。在以此为目标的发展过程中，公司会将外延式并购作为重要发展方式，对具有强专业能力和技术优势的企业进行考量，通过资源整合与优势互补提升核心竞争力。</w:t>
            </w:r>
          </w:p>
          <w:p w14:paraId="25F96BCD">
            <w:pPr>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问题3：目前的全球局势下，公司的海外业务如何突破？</w:t>
            </w:r>
          </w:p>
          <w:p w14:paraId="4C6FAF72">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答：2024年，海外业务不断突破。积极响应国家“一带一路”战略政策，推动检验检测业务“走出去”和“引进来”双向发力。积极参加哈萨克斯坦、泰国、中东等多个国外电力展会，公司赴沙特国家电网、海湾国家实验室、新加坡电力公司等终端用户走访交流，提升XIHARI品牌国际影响力。推动海外业务拓展取得重大突破，在原有二十多个国家认可的基础上，成功通过沙特电力公司（SEC）技术评审，成为中国唯一一家被其认可的实验室，取得阿联酋迪拜水电局（DEWA）对高压GIS试验报告直接认可，奠定了西高院在中东地区的认可基础，进一步增强中国质量体系在国际上的话语权，全面助力国内输变电装备产品出口海外市场。此外，西高院依托模拟全工况试验环境的技术优势，提供成套技术解决方案，持续拓展海外市场版图，为国际化发展注入新动能。</w:t>
            </w:r>
          </w:p>
          <w:p w14:paraId="63F79D68">
            <w:pPr>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问题4：公司新能源检测业务的表现情况如何？市场容量是否趋于饱和？</w:t>
            </w:r>
          </w:p>
          <w:p w14:paraId="19E1CFAB">
            <w:pPr>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答：2024年，西高院成立了新能源实验中心和储能检测室，快速建成7.5MW大容量光储变流器电性能测试平台、储能电站电池抽检试验平台、RT-LAB仿真测试平台并获取CNAS/CMA资质，在新能源领域的检测能力达到国内领先。当前，新能源业务市场前景广阔、容量巨大，然而，电网运营布局的优化、安全性的保障以及并网问题的解决，仍是行业亟待攻克的难题。西高院将以此为契机，凭借自身在新能源检测领域的深厚积累与专业优势，为新能源产业的健康发展提供有力支撑，助力行业突破瓶颈、实现跨越发展。</w:t>
            </w:r>
          </w:p>
        </w:tc>
      </w:tr>
      <w:tr w14:paraId="61B5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80" w:type="dxa"/>
            <w:vAlign w:val="center"/>
          </w:tcPr>
          <w:p w14:paraId="3ACF6405">
            <w:pPr>
              <w:jc w:val="center"/>
              <w:rPr>
                <w:rFonts w:ascii="宋体" w:hAnsi="宋体" w:eastAsia="宋体"/>
                <w:b/>
                <w:bCs/>
                <w:sz w:val="24"/>
                <w:szCs w:val="24"/>
              </w:rPr>
            </w:pPr>
            <w:r>
              <w:rPr>
                <w:rFonts w:hint="eastAsia" w:ascii="宋体" w:hAnsi="宋体" w:eastAsia="宋体"/>
                <w:b/>
                <w:bCs/>
                <w:sz w:val="24"/>
                <w:szCs w:val="24"/>
              </w:rPr>
              <w:t>附件清单</w:t>
            </w:r>
          </w:p>
          <w:p w14:paraId="5A25711D">
            <w:pPr>
              <w:jc w:val="center"/>
              <w:rPr>
                <w:rFonts w:ascii="宋体" w:hAnsi="宋体" w:eastAsia="宋体"/>
                <w:b/>
                <w:bCs/>
                <w:sz w:val="24"/>
                <w:szCs w:val="24"/>
              </w:rPr>
            </w:pPr>
            <w:r>
              <w:rPr>
                <w:rFonts w:hint="eastAsia" w:ascii="宋体" w:hAnsi="宋体" w:eastAsia="宋体"/>
                <w:b/>
                <w:bCs/>
                <w:sz w:val="24"/>
                <w:szCs w:val="24"/>
              </w:rPr>
              <w:t>（如有）</w:t>
            </w:r>
          </w:p>
        </w:tc>
        <w:tc>
          <w:tcPr>
            <w:tcW w:w="6740" w:type="dxa"/>
            <w:vAlign w:val="center"/>
          </w:tcPr>
          <w:p w14:paraId="26B8CA8C">
            <w:pPr>
              <w:rPr>
                <w:rFonts w:ascii="宋体" w:hAnsi="宋体" w:eastAsia="宋体"/>
                <w:sz w:val="24"/>
                <w:szCs w:val="24"/>
              </w:rPr>
            </w:pPr>
            <w:r>
              <w:rPr>
                <w:rFonts w:hint="eastAsia" w:ascii="宋体" w:hAnsi="宋体" w:eastAsia="宋体"/>
                <w:sz w:val="24"/>
                <w:szCs w:val="24"/>
              </w:rPr>
              <w:t>无</w:t>
            </w:r>
          </w:p>
        </w:tc>
      </w:tr>
      <w:tr w14:paraId="5A03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14:paraId="5F6A9563">
            <w:pPr>
              <w:jc w:val="center"/>
              <w:rPr>
                <w:rFonts w:ascii="宋体" w:hAnsi="宋体" w:eastAsia="宋体"/>
                <w:b/>
                <w:bCs/>
                <w:sz w:val="24"/>
                <w:szCs w:val="24"/>
              </w:rPr>
            </w:pPr>
            <w:r>
              <w:rPr>
                <w:rFonts w:hint="eastAsia" w:ascii="宋体" w:hAnsi="宋体" w:eastAsia="宋体"/>
                <w:b/>
                <w:bCs/>
                <w:sz w:val="24"/>
                <w:szCs w:val="24"/>
              </w:rPr>
              <w:t>日期</w:t>
            </w:r>
          </w:p>
        </w:tc>
        <w:tc>
          <w:tcPr>
            <w:tcW w:w="6740" w:type="dxa"/>
            <w:vAlign w:val="center"/>
          </w:tcPr>
          <w:p w14:paraId="2F05F448">
            <w:pP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02</w:t>
            </w:r>
            <w:r>
              <w:rPr>
                <w:rFonts w:hint="eastAsia" w:ascii="宋体" w:hAnsi="宋体" w:eastAsia="宋体"/>
                <w:sz w:val="24"/>
                <w:szCs w:val="24"/>
                <w:lang w:val="en-US" w:eastAsia="zh-CN"/>
              </w:rPr>
              <w:t>5</w:t>
            </w:r>
            <w:r>
              <w:rPr>
                <w:rFonts w:hint="eastAsia" w:ascii="宋体" w:hAnsi="宋体" w:eastAsia="宋体"/>
                <w:sz w:val="24"/>
                <w:szCs w:val="24"/>
              </w:rPr>
              <w:t>年</w:t>
            </w:r>
            <w:r>
              <w:rPr>
                <w:rFonts w:hint="eastAsia" w:ascii="宋体" w:hAnsi="宋体" w:eastAsia="宋体"/>
                <w:sz w:val="24"/>
                <w:szCs w:val="24"/>
                <w:lang w:val="en-US" w:eastAsia="zh-CN"/>
              </w:rPr>
              <w:t>4</w:t>
            </w:r>
            <w:r>
              <w:rPr>
                <w:rFonts w:hint="eastAsia" w:ascii="宋体" w:hAnsi="宋体" w:eastAsia="宋体"/>
                <w:sz w:val="24"/>
                <w:szCs w:val="24"/>
              </w:rPr>
              <w:t>月</w:t>
            </w:r>
            <w:r>
              <w:rPr>
                <w:rFonts w:hint="eastAsia" w:ascii="宋体" w:hAnsi="宋体" w:eastAsia="宋体"/>
                <w:sz w:val="24"/>
                <w:szCs w:val="24"/>
                <w:lang w:val="en-US" w:eastAsia="zh-CN"/>
              </w:rPr>
              <w:t>15</w:t>
            </w:r>
            <w:r>
              <w:rPr>
                <w:rFonts w:hint="eastAsia" w:ascii="宋体" w:hAnsi="宋体" w:eastAsia="宋体"/>
                <w:sz w:val="24"/>
                <w:szCs w:val="24"/>
              </w:rPr>
              <w:t>日</w:t>
            </w:r>
          </w:p>
        </w:tc>
      </w:tr>
      <w:tr w14:paraId="00D3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1980" w:type="dxa"/>
            <w:vAlign w:val="center"/>
          </w:tcPr>
          <w:p w14:paraId="65247C49">
            <w:pPr>
              <w:jc w:val="center"/>
              <w:rPr>
                <w:rFonts w:ascii="宋体" w:hAnsi="宋体" w:eastAsia="宋体"/>
                <w:b/>
                <w:bCs/>
                <w:sz w:val="24"/>
                <w:szCs w:val="24"/>
              </w:rPr>
            </w:pPr>
            <w:r>
              <w:rPr>
                <w:rFonts w:hint="eastAsia" w:ascii="宋体" w:hAnsi="宋体" w:eastAsia="宋体"/>
                <w:b/>
                <w:bCs/>
                <w:sz w:val="24"/>
                <w:szCs w:val="24"/>
              </w:rPr>
              <w:t>备注</w:t>
            </w:r>
          </w:p>
        </w:tc>
        <w:tc>
          <w:tcPr>
            <w:tcW w:w="6740" w:type="dxa"/>
            <w:vAlign w:val="center"/>
          </w:tcPr>
          <w:p w14:paraId="77C846A9">
            <w:pPr>
              <w:ind w:firstLine="480" w:firstLineChars="200"/>
              <w:rPr>
                <w:rFonts w:ascii="宋体" w:hAnsi="宋体" w:eastAsia="宋体"/>
                <w:sz w:val="24"/>
                <w:szCs w:val="24"/>
              </w:rPr>
            </w:pPr>
            <w:r>
              <w:rPr>
                <w:rFonts w:hint="eastAsia" w:ascii="宋体" w:hAnsi="宋体" w:eastAsia="宋体"/>
                <w:sz w:val="24"/>
                <w:szCs w:val="24"/>
              </w:rPr>
              <w:t>公司与投资者进行了充分的交流与沟通，并严格按照公司《信息披露管理制度》等规定，保证信息披露的真实、准确、完善、及时、公平，没有出现未公开重大信息披露等情况。</w:t>
            </w:r>
          </w:p>
        </w:tc>
      </w:tr>
    </w:tbl>
    <w:p w14:paraId="2C10F54A">
      <w:pPr>
        <w:rPr>
          <w:rFonts w:hint="eastAsia" w:ascii="宋体" w:hAnsi="宋体" w:eastAsia="宋体"/>
          <w:sz w:val="28"/>
          <w:szCs w:val="28"/>
          <w:lang w:eastAsia="zh-CN"/>
        </w:rPr>
      </w:pPr>
    </w:p>
    <w:sectPr>
      <w:pgSz w:w="11906" w:h="16838"/>
      <w:pgMar w:top="2098" w:right="1588"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JmYjdmYWJlZjU3MTUxN2I5OTkwNWFkNmY4YTZkNmIifQ=="/>
  </w:docVars>
  <w:rsids>
    <w:rsidRoot w:val="00C270E3"/>
    <w:rsid w:val="000046C0"/>
    <w:rsid w:val="00040A4D"/>
    <w:rsid w:val="0005356D"/>
    <w:rsid w:val="00056BF8"/>
    <w:rsid w:val="00114EC2"/>
    <w:rsid w:val="00166EFE"/>
    <w:rsid w:val="00177D31"/>
    <w:rsid w:val="001865C3"/>
    <w:rsid w:val="001D1473"/>
    <w:rsid w:val="00221C5F"/>
    <w:rsid w:val="002461AF"/>
    <w:rsid w:val="00283962"/>
    <w:rsid w:val="00285A86"/>
    <w:rsid w:val="002C6800"/>
    <w:rsid w:val="003A4E0F"/>
    <w:rsid w:val="003A6336"/>
    <w:rsid w:val="003C0917"/>
    <w:rsid w:val="003E2E81"/>
    <w:rsid w:val="0040719C"/>
    <w:rsid w:val="00416E60"/>
    <w:rsid w:val="004538E3"/>
    <w:rsid w:val="00472383"/>
    <w:rsid w:val="0048160F"/>
    <w:rsid w:val="004A5EAD"/>
    <w:rsid w:val="004E36FE"/>
    <w:rsid w:val="004F7731"/>
    <w:rsid w:val="0058556F"/>
    <w:rsid w:val="0059368B"/>
    <w:rsid w:val="005B3284"/>
    <w:rsid w:val="005B615A"/>
    <w:rsid w:val="005D62BE"/>
    <w:rsid w:val="00610C66"/>
    <w:rsid w:val="00610EB4"/>
    <w:rsid w:val="00643CD4"/>
    <w:rsid w:val="0065798B"/>
    <w:rsid w:val="0066380B"/>
    <w:rsid w:val="00692FBB"/>
    <w:rsid w:val="006C7D12"/>
    <w:rsid w:val="006E6D82"/>
    <w:rsid w:val="00716F64"/>
    <w:rsid w:val="00732656"/>
    <w:rsid w:val="0073427C"/>
    <w:rsid w:val="00753105"/>
    <w:rsid w:val="007652EE"/>
    <w:rsid w:val="007A3408"/>
    <w:rsid w:val="007A74E8"/>
    <w:rsid w:val="007B0537"/>
    <w:rsid w:val="007B0FBC"/>
    <w:rsid w:val="007B236F"/>
    <w:rsid w:val="007C110E"/>
    <w:rsid w:val="007E730F"/>
    <w:rsid w:val="007F0CCD"/>
    <w:rsid w:val="00800E21"/>
    <w:rsid w:val="008320C7"/>
    <w:rsid w:val="00835B13"/>
    <w:rsid w:val="008400C0"/>
    <w:rsid w:val="0088426E"/>
    <w:rsid w:val="008C6317"/>
    <w:rsid w:val="008D4151"/>
    <w:rsid w:val="008F2465"/>
    <w:rsid w:val="008F763B"/>
    <w:rsid w:val="009304C5"/>
    <w:rsid w:val="00932ED3"/>
    <w:rsid w:val="00940B96"/>
    <w:rsid w:val="0096674D"/>
    <w:rsid w:val="009E7502"/>
    <w:rsid w:val="00A6158B"/>
    <w:rsid w:val="00B06BDA"/>
    <w:rsid w:val="00B209CF"/>
    <w:rsid w:val="00B2783C"/>
    <w:rsid w:val="00BB60ED"/>
    <w:rsid w:val="00BC1298"/>
    <w:rsid w:val="00BC1380"/>
    <w:rsid w:val="00BE5149"/>
    <w:rsid w:val="00C270E3"/>
    <w:rsid w:val="00C31A71"/>
    <w:rsid w:val="00C37BBA"/>
    <w:rsid w:val="00C45A18"/>
    <w:rsid w:val="00C90ECD"/>
    <w:rsid w:val="00CC41C9"/>
    <w:rsid w:val="00CE3C96"/>
    <w:rsid w:val="00D30BFA"/>
    <w:rsid w:val="00D401B1"/>
    <w:rsid w:val="00D62015"/>
    <w:rsid w:val="00DC7531"/>
    <w:rsid w:val="00E02AC9"/>
    <w:rsid w:val="00E647F3"/>
    <w:rsid w:val="00E83AEA"/>
    <w:rsid w:val="00E91488"/>
    <w:rsid w:val="00EB42BC"/>
    <w:rsid w:val="00EC39B4"/>
    <w:rsid w:val="00F023D3"/>
    <w:rsid w:val="00F110D5"/>
    <w:rsid w:val="00F231C3"/>
    <w:rsid w:val="00F66890"/>
    <w:rsid w:val="00F875A3"/>
    <w:rsid w:val="00FC186B"/>
    <w:rsid w:val="00FC5F92"/>
    <w:rsid w:val="00FD65CA"/>
    <w:rsid w:val="00FE542C"/>
    <w:rsid w:val="020E6E6E"/>
    <w:rsid w:val="03107D15"/>
    <w:rsid w:val="094979CB"/>
    <w:rsid w:val="098C1D28"/>
    <w:rsid w:val="0A512972"/>
    <w:rsid w:val="0A645335"/>
    <w:rsid w:val="0CBC3962"/>
    <w:rsid w:val="0CDA6DE4"/>
    <w:rsid w:val="0EA10534"/>
    <w:rsid w:val="0FDE952E"/>
    <w:rsid w:val="101B23FC"/>
    <w:rsid w:val="11F631BA"/>
    <w:rsid w:val="12B9646F"/>
    <w:rsid w:val="17F237A3"/>
    <w:rsid w:val="17FEBCD0"/>
    <w:rsid w:val="1B4B7A22"/>
    <w:rsid w:val="1BE3F572"/>
    <w:rsid w:val="1C990377"/>
    <w:rsid w:val="1EBD7328"/>
    <w:rsid w:val="22420D90"/>
    <w:rsid w:val="226C48AA"/>
    <w:rsid w:val="233AD8EE"/>
    <w:rsid w:val="23DB2F62"/>
    <w:rsid w:val="24B14E63"/>
    <w:rsid w:val="26C7C0BA"/>
    <w:rsid w:val="26EE3D85"/>
    <w:rsid w:val="2FEF313F"/>
    <w:rsid w:val="30EA3C40"/>
    <w:rsid w:val="373C4996"/>
    <w:rsid w:val="374B4FC3"/>
    <w:rsid w:val="3817149D"/>
    <w:rsid w:val="392F635C"/>
    <w:rsid w:val="3BDA652C"/>
    <w:rsid w:val="3C44208D"/>
    <w:rsid w:val="3FCE11F8"/>
    <w:rsid w:val="41A437BF"/>
    <w:rsid w:val="4264182A"/>
    <w:rsid w:val="429A1953"/>
    <w:rsid w:val="43973FC6"/>
    <w:rsid w:val="43E91A02"/>
    <w:rsid w:val="441A1CBF"/>
    <w:rsid w:val="44C85ABB"/>
    <w:rsid w:val="47F32DED"/>
    <w:rsid w:val="483B78DD"/>
    <w:rsid w:val="4A721FC1"/>
    <w:rsid w:val="4DA42AB6"/>
    <w:rsid w:val="51EA1DA4"/>
    <w:rsid w:val="52EA42EB"/>
    <w:rsid w:val="54C7533A"/>
    <w:rsid w:val="56FBA0E2"/>
    <w:rsid w:val="594F1212"/>
    <w:rsid w:val="59504660"/>
    <w:rsid w:val="5BED7D49"/>
    <w:rsid w:val="5FFC07EC"/>
    <w:rsid w:val="633DD9E9"/>
    <w:rsid w:val="65CA3C0E"/>
    <w:rsid w:val="65F8742B"/>
    <w:rsid w:val="67523C88"/>
    <w:rsid w:val="67FE63C0"/>
    <w:rsid w:val="68702FE3"/>
    <w:rsid w:val="6A8FE567"/>
    <w:rsid w:val="6B9B71D6"/>
    <w:rsid w:val="6BDB090C"/>
    <w:rsid w:val="6BFF233F"/>
    <w:rsid w:val="6CC85C91"/>
    <w:rsid w:val="6D3113B3"/>
    <w:rsid w:val="6D511FF0"/>
    <w:rsid w:val="6D5B9298"/>
    <w:rsid w:val="6ED461E0"/>
    <w:rsid w:val="6F9FE491"/>
    <w:rsid w:val="6FBF3981"/>
    <w:rsid w:val="6FD9C051"/>
    <w:rsid w:val="6FDB3796"/>
    <w:rsid w:val="6FDF191F"/>
    <w:rsid w:val="70313C65"/>
    <w:rsid w:val="74DD3DBD"/>
    <w:rsid w:val="78A13CF9"/>
    <w:rsid w:val="79D933E2"/>
    <w:rsid w:val="7A6F64D1"/>
    <w:rsid w:val="7AFB0B2B"/>
    <w:rsid w:val="7B5E0381"/>
    <w:rsid w:val="7CBD02B6"/>
    <w:rsid w:val="7D3C1C61"/>
    <w:rsid w:val="7DBE5ECE"/>
    <w:rsid w:val="7DC75389"/>
    <w:rsid w:val="7DFDED77"/>
    <w:rsid w:val="7DFE4484"/>
    <w:rsid w:val="7DFFADC4"/>
    <w:rsid w:val="7E2E4C25"/>
    <w:rsid w:val="7E9DDF65"/>
    <w:rsid w:val="7F374830"/>
    <w:rsid w:val="7F5F2AE5"/>
    <w:rsid w:val="7F815960"/>
    <w:rsid w:val="7FE70140"/>
    <w:rsid w:val="7FFB1B21"/>
    <w:rsid w:val="7FFF9D67"/>
    <w:rsid w:val="8BAB36CC"/>
    <w:rsid w:val="A3FC99E9"/>
    <w:rsid w:val="AB592410"/>
    <w:rsid w:val="AEDB935C"/>
    <w:rsid w:val="B9362737"/>
    <w:rsid w:val="BBF3EFB6"/>
    <w:rsid w:val="BFEF23B2"/>
    <w:rsid w:val="BFFEA71A"/>
    <w:rsid w:val="BFFF2DF2"/>
    <w:rsid w:val="CEEF9EA1"/>
    <w:rsid w:val="CFF792DC"/>
    <w:rsid w:val="D1D430E4"/>
    <w:rsid w:val="D23455C0"/>
    <w:rsid w:val="D7D7BD5E"/>
    <w:rsid w:val="DDB4591E"/>
    <w:rsid w:val="EFED7E8B"/>
    <w:rsid w:val="F1FD197F"/>
    <w:rsid w:val="F5EF041C"/>
    <w:rsid w:val="F7D7312A"/>
    <w:rsid w:val="F7ED148F"/>
    <w:rsid w:val="F7FDAD07"/>
    <w:rsid w:val="F9265E2D"/>
    <w:rsid w:val="FBECE6F8"/>
    <w:rsid w:val="FC7D364C"/>
    <w:rsid w:val="FDAB3B14"/>
    <w:rsid w:val="FDBB1667"/>
    <w:rsid w:val="FDCD8FE3"/>
    <w:rsid w:val="FDEDAE15"/>
    <w:rsid w:val="FDEF5C9D"/>
    <w:rsid w:val="FE593BE3"/>
    <w:rsid w:val="FFB460B8"/>
    <w:rsid w:val="FFF6480B"/>
    <w:rsid w:val="FFFFC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annotation subject"/>
    <w:basedOn w:val="2"/>
    <w:next w:val="2"/>
    <w:link w:val="14"/>
    <w:semiHidden/>
    <w:unhideWhenUsed/>
    <w:qFormat/>
    <w:uiPriority w:val="99"/>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table" w:customStyle="1" w:styleId="12">
    <w:name w:val="网格型13"/>
    <w:basedOn w:val="6"/>
    <w:qFormat/>
    <w:uiPriority w:val="39"/>
    <w:pPr>
      <w:widowControl w:val="0"/>
      <w:adjustRightInd w:val="0"/>
      <w:snapToGrid w:val="0"/>
      <w:contextualSpacing/>
      <w:jc w:val="center"/>
    </w:pPr>
    <w:rPr>
      <w:rFonts w:eastAsia="仿宋"/>
    </w:rPr>
    <w:tblPr>
      <w:jc w:val="center"/>
      <w:tblBorders>
        <w:top w:val="double" w:color="auto" w:sz="2" w:space="0"/>
        <w:bottom w:val="double" w:color="auto" w:sz="2" w:space="0"/>
        <w:insideH w:val="single" w:color="auto" w:sz="2" w:space="0"/>
        <w:insideV w:val="single" w:color="auto" w:sz="2" w:space="0"/>
      </w:tblBorders>
    </w:tblPr>
    <w:trPr>
      <w:jc w:val="center"/>
    </w:trPr>
    <w:tcPr>
      <w:vAlign w:val="center"/>
    </w:tcPr>
  </w:style>
  <w:style w:type="character" w:customStyle="1" w:styleId="13">
    <w:name w:val="批注文字 字符"/>
    <w:basedOn w:val="8"/>
    <w:link w:val="2"/>
    <w:semiHidden/>
    <w:qFormat/>
    <w:uiPriority w:val="99"/>
    <w:rPr>
      <w:rFonts w:asciiTheme="minorHAnsi" w:hAnsiTheme="minorHAnsi" w:eastAsiaTheme="minorEastAsia" w:cstheme="minorBidi"/>
      <w:kern w:val="2"/>
      <w:sz w:val="21"/>
      <w:szCs w:val="22"/>
    </w:rPr>
  </w:style>
  <w:style w:type="character" w:customStyle="1" w:styleId="14">
    <w:name w:val="批注主题 字符"/>
    <w:basedOn w:val="13"/>
    <w:link w:val="5"/>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2049</Words>
  <Characters>2132</Characters>
  <Lines>10</Lines>
  <Paragraphs>3</Paragraphs>
  <TotalTime>487</TotalTime>
  <ScaleCrop>false</ScaleCrop>
  <LinksUpToDate>false</LinksUpToDate>
  <CharactersWithSpaces>2240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2023-09-20T10:39:00Z</dcterms:created>
  <dc:creator>Li Fan</dc:creator>
  <cp:lastModifiedBy>涵burger</cp:lastModifiedBy>
  <dcterms:modified xsi:type="dcterms:W3CDTF">2025-04-15T05:30:32Z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0ACBDE3E07144A1FBB66270D9F61554B_13</vt:lpwstr>
  </property>
  <property fmtid="{D5CDD505-2E9C-101B-9397-08002B2CF9AE}" pid="4" name="KSOTemplateDocerSaveRecord">
    <vt:lpwstr>eyJoZGlkIjoiZjdiMDUxMzAzY2NlNDM5MzAyODhhYWVlZjNhMTE0MDEiLCJ1c2VySWQiOiIxNTMxOTcwNzI1In0=</vt:lpwstr>
  </property>
</Properties>
</file>