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eastAsia="等线" w:cs="Times New Roman"/>
        </w:rPr>
      </w:pPr>
      <w:r>
        <w:rPr>
          <w:rFonts w:hint="default" w:ascii="Times New Roman" w:hAnsi="Times New Roman" w:cs="Times New Roman"/>
          <w:sz w:val="24"/>
        </w:rPr>
        <w:t>证券代码：688</w:t>
      </w:r>
      <w:r>
        <w:rPr>
          <w:rFonts w:hint="default" w:ascii="Times New Roman" w:hAnsi="Times New Roman" w:cs="Times New Roman"/>
          <w:sz w:val="24"/>
          <w:lang w:val="en-US" w:eastAsia="zh-CN"/>
        </w:rPr>
        <w:t>563</w:t>
      </w:r>
      <w:r>
        <w:rPr>
          <w:rFonts w:hint="default" w:ascii="Times New Roman" w:hAnsi="Times New Roman" w:cs="Times New Roman"/>
          <w:sz w:val="24"/>
        </w:rPr>
        <w:t xml:space="preserve">          </w:t>
      </w:r>
      <w:r>
        <w:rPr>
          <w:rFonts w:hint="eastAsia" w:cs="Times New Roman"/>
          <w:sz w:val="24"/>
          <w:lang w:val="en-US" w:eastAsia="zh-CN"/>
        </w:rPr>
        <w:t xml:space="preserve"> </w:t>
      </w:r>
      <w:r>
        <w:rPr>
          <w:rFonts w:hint="default" w:ascii="Times New Roman" w:hAnsi="Times New Roman" w:cs="Times New Roman"/>
          <w:sz w:val="24"/>
        </w:rPr>
        <w:t xml:space="preserve">                                    证券简称：</w:t>
      </w:r>
      <w:r>
        <w:rPr>
          <w:rFonts w:hint="default" w:ascii="Times New Roman" w:hAnsi="Times New Roman" w:cs="Times New Roman"/>
          <w:sz w:val="24"/>
          <w:lang w:val="en-US" w:eastAsia="zh-CN"/>
        </w:rPr>
        <w:t>航材股份</w:t>
      </w:r>
      <w:r>
        <w:rPr>
          <w:rFonts w:hint="default" w:ascii="Times New Roman" w:hAnsi="Times New Roman" w:cs="Times New Roman"/>
          <w:sz w:val="24"/>
        </w:rPr>
        <w:t xml:space="preserve">                           </w:t>
      </w:r>
    </w:p>
    <w:p>
      <w:pPr>
        <w:spacing w:before="312" w:beforeLines="100" w:line="360" w:lineRule="auto"/>
        <w:jc w:val="center"/>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北京</w:t>
      </w:r>
      <w:r>
        <w:rPr>
          <w:rFonts w:hint="default" w:ascii="Times New Roman" w:hAnsi="Times New Roman" w:eastAsia="黑体" w:cs="Times New Roman"/>
          <w:b/>
          <w:sz w:val="30"/>
          <w:szCs w:val="30"/>
          <w:lang w:val="en-US" w:eastAsia="zh-CN"/>
        </w:rPr>
        <w:t>航空材料研究院股份有限公司</w:t>
      </w:r>
    </w:p>
    <w:p>
      <w:pPr>
        <w:spacing w:after="156" w:afterLines="50" w:line="360" w:lineRule="auto"/>
        <w:jc w:val="center"/>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投资者关系活动记录表</w:t>
      </w:r>
    </w:p>
    <w:p>
      <w:pPr>
        <w:wordWrap w:val="0"/>
        <w:spacing w:after="62" w:afterLines="20"/>
        <w:jc w:val="right"/>
        <w:rPr>
          <w:rFonts w:hint="default" w:ascii="Times New Roman" w:hAnsi="Times New Roman" w:eastAsia="宋体" w:cs="Times New Roman"/>
          <w:sz w:val="24"/>
          <w:szCs w:val="24"/>
          <w:lang w:val="en-US" w:eastAsia="zh-CN"/>
        </w:rPr>
      </w:pPr>
      <w:r>
        <w:rPr>
          <w:rFonts w:hint="default" w:ascii="Times New Roman" w:hAnsi="Times New Roman" w:cs="Times New Roman"/>
          <w:sz w:val="21"/>
        </w:rPr>
        <w:t xml:space="preserve">     </w:t>
      </w:r>
      <w:r>
        <w:rPr>
          <w:rFonts w:hint="default" w:ascii="Times New Roman" w:hAnsi="Times New Roman" w:cs="Times New Roman"/>
          <w:sz w:val="24"/>
          <w:szCs w:val="24"/>
        </w:rPr>
        <w:t>编号：202</w:t>
      </w:r>
      <w:r>
        <w:rPr>
          <w:rFonts w:hint="eastAsia" w:cs="Times New Roman"/>
          <w:sz w:val="24"/>
          <w:szCs w:val="24"/>
          <w:lang w:val="en-US" w:eastAsia="zh-CN"/>
        </w:rPr>
        <w:t>5</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00</w:t>
      </w:r>
      <w:r>
        <w:rPr>
          <w:rFonts w:hint="eastAsia" w:cs="Times New Roman"/>
          <w:sz w:val="24"/>
          <w:szCs w:val="24"/>
          <w:lang w:val="en-US" w:eastAsia="zh-CN"/>
        </w:rPr>
        <w:t>1</w:t>
      </w:r>
    </w:p>
    <w:tbl>
      <w:tblPr>
        <w:tblStyle w:val="15"/>
        <w:tblW w:w="5004" w:type="pct"/>
        <w:tblInd w:w="0" w:type="dxa"/>
        <w:tblLayout w:type="autofit"/>
        <w:tblCellMar>
          <w:top w:w="0" w:type="dxa"/>
          <w:left w:w="108" w:type="dxa"/>
          <w:bottom w:w="41" w:type="dxa"/>
          <w:right w:w="0" w:type="dxa"/>
        </w:tblCellMar>
      </w:tblPr>
      <w:tblGrid>
        <w:gridCol w:w="1431"/>
        <w:gridCol w:w="8436"/>
      </w:tblGrid>
      <w:tr>
        <w:tblPrEx>
          <w:tblCellMar>
            <w:top w:w="0" w:type="dxa"/>
            <w:left w:w="108" w:type="dxa"/>
            <w:bottom w:w="41" w:type="dxa"/>
            <w:right w:w="0" w:type="dxa"/>
          </w:tblCellMar>
        </w:tblPrEx>
        <w:trPr>
          <w:trHeight w:val="397"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投资者关系</w:t>
            </w:r>
          </w:p>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活动类别</w:t>
            </w:r>
          </w:p>
        </w:tc>
        <w:tc>
          <w:tcPr>
            <w:tcW w:w="4274" w:type="pct"/>
            <w:tcBorders>
              <w:top w:val="single" w:color="000000" w:sz="4" w:space="0"/>
              <w:left w:val="single" w:color="000000" w:sz="4" w:space="0"/>
              <w:bottom w:val="single" w:color="000000" w:sz="4" w:space="0"/>
              <w:right w:val="single" w:color="000000" w:sz="4" w:space="0"/>
            </w:tcBorders>
            <w:vAlign w:val="center"/>
          </w:tcPr>
          <w:p>
            <w:pPr>
              <w:snapToGrid w:val="0"/>
              <w:spacing w:before="124" w:beforeLines="40"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特定对象调研         </w:t>
            </w:r>
            <w:r>
              <w:rPr>
                <w:rFonts w:hint="default" w:ascii="Times New Roman" w:hAnsi="Times New Roman" w:cs="Times New Roman"/>
                <w:sz w:val="24"/>
                <w:szCs w:val="24"/>
              </w:rPr>
              <w:sym w:font="Wingdings" w:char="00A8"/>
            </w:r>
            <w:r>
              <w:rPr>
                <w:rFonts w:hint="default" w:ascii="Times New Roman" w:hAnsi="Times New Roman" w:cs="Times New Roman"/>
                <w:sz w:val="24"/>
                <w:szCs w:val="24"/>
              </w:rPr>
              <w:t>分析师会议</w:t>
            </w:r>
          </w:p>
          <w:p>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媒体采访             </w:t>
            </w:r>
            <w:r>
              <w:rPr>
                <w:rFonts w:hint="default" w:ascii="Times New Roman" w:hAnsi="Times New Roman" w:cs="Times New Roman"/>
                <w:sz w:val="24"/>
                <w:szCs w:val="24"/>
              </w:rPr>
              <w:sym w:font="Wingdings" w:char="00FE"/>
            </w:r>
            <w:r>
              <w:rPr>
                <w:rFonts w:hint="default" w:ascii="Times New Roman" w:hAnsi="Times New Roman" w:cs="Times New Roman"/>
                <w:sz w:val="24"/>
                <w:szCs w:val="24"/>
              </w:rPr>
              <w:t>业绩说明会</w:t>
            </w:r>
          </w:p>
          <w:p>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新闻发布会           </w:t>
            </w:r>
            <w:r>
              <w:rPr>
                <w:rFonts w:hint="default" w:ascii="Times New Roman" w:hAnsi="Times New Roman" w:cs="Times New Roman"/>
                <w:sz w:val="24"/>
                <w:szCs w:val="24"/>
              </w:rPr>
              <w:sym w:font="Wingdings" w:char="00A8"/>
            </w:r>
            <w:r>
              <w:rPr>
                <w:rFonts w:hint="default" w:ascii="Times New Roman" w:hAnsi="Times New Roman" w:cs="Times New Roman"/>
                <w:sz w:val="24"/>
                <w:szCs w:val="24"/>
              </w:rPr>
              <w:t>路演活动</w:t>
            </w:r>
          </w:p>
          <w:p>
            <w:pPr>
              <w:snapToGrid w:val="0"/>
              <w:spacing w:line="300" w:lineRule="auto"/>
              <w:ind w:firstLine="240" w:firstLineChars="100"/>
              <w:jc w:val="both"/>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现场参观             </w:t>
            </w:r>
            <w:r>
              <w:rPr>
                <w:rFonts w:hint="default" w:ascii="Times New Roman" w:hAnsi="Times New Roman" w:cs="Times New Roman"/>
                <w:sz w:val="24"/>
                <w:szCs w:val="24"/>
              </w:rPr>
              <w:sym w:font="Wingdings" w:char="00A8"/>
            </w:r>
            <w:r>
              <w:rPr>
                <w:rFonts w:hint="default" w:ascii="Times New Roman" w:hAnsi="Times New Roman" w:cs="Times New Roman"/>
                <w:sz w:val="24"/>
                <w:szCs w:val="24"/>
              </w:rPr>
              <w:t>其他</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tc>
      </w:tr>
      <w:tr>
        <w:tblPrEx>
          <w:tblCellMar>
            <w:top w:w="0" w:type="dxa"/>
            <w:left w:w="108" w:type="dxa"/>
            <w:bottom w:w="41" w:type="dxa"/>
            <w:right w:w="0" w:type="dxa"/>
          </w:tblCellMar>
        </w:tblPrEx>
        <w:trPr>
          <w:trHeight w:val="680"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spacing w:before="31" w:beforeLines="1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参与单位</w:t>
            </w:r>
          </w:p>
        </w:tc>
        <w:tc>
          <w:tcPr>
            <w:tcW w:w="4274" w:type="pct"/>
            <w:tcBorders>
              <w:top w:val="single" w:color="000000" w:sz="4" w:space="0"/>
              <w:left w:val="single" w:color="000000" w:sz="4" w:space="0"/>
              <w:bottom w:val="single" w:color="000000" w:sz="4" w:space="0"/>
              <w:right w:val="single" w:color="000000" w:sz="4" w:space="0"/>
            </w:tcBorders>
            <w:vAlign w:val="center"/>
          </w:tcPr>
          <w:p>
            <w:pPr>
              <w:snapToGrid w:val="0"/>
              <w:rPr>
                <w:rFonts w:hint="eastAsia"/>
                <w:sz w:val="24"/>
                <w:szCs w:val="24"/>
                <w:lang w:val="en-US" w:eastAsia="zh-CN"/>
              </w:rPr>
            </w:pPr>
          </w:p>
          <w:p>
            <w:pPr>
              <w:snapToGrid w:val="0"/>
              <w:rPr>
                <w:rFonts w:hint="eastAsia" w:eastAsia="宋体"/>
                <w:sz w:val="24"/>
                <w:szCs w:val="24"/>
                <w:lang w:val="en-US" w:eastAsia="zh-CN"/>
              </w:rPr>
            </w:pPr>
            <w:r>
              <w:rPr>
                <w:rFonts w:hint="default"/>
                <w:sz w:val="24"/>
                <w:szCs w:val="24"/>
                <w:lang w:val="en-US" w:eastAsia="zh-CN"/>
              </w:rPr>
              <w:t>诚通</w:t>
            </w:r>
            <w:r>
              <w:rPr>
                <w:rFonts w:hint="eastAsia"/>
                <w:sz w:val="24"/>
                <w:szCs w:val="24"/>
                <w:lang w:val="en-US" w:eastAsia="zh-CN"/>
              </w:rPr>
              <w:t>证券、平安基金、</w:t>
            </w:r>
            <w:r>
              <w:rPr>
                <w:rFonts w:hint="default"/>
                <w:sz w:val="24"/>
                <w:szCs w:val="24"/>
                <w:lang w:val="en-US" w:eastAsia="zh-CN"/>
              </w:rPr>
              <w:t>中信证券</w:t>
            </w:r>
            <w:r>
              <w:rPr>
                <w:rFonts w:hint="eastAsia"/>
                <w:sz w:val="24"/>
                <w:szCs w:val="24"/>
                <w:lang w:val="en-US" w:eastAsia="zh-CN"/>
              </w:rPr>
              <w:t>、</w:t>
            </w:r>
            <w:r>
              <w:rPr>
                <w:rFonts w:hint="default"/>
                <w:sz w:val="24"/>
                <w:szCs w:val="24"/>
                <w:lang w:val="en-US" w:eastAsia="zh-CN"/>
              </w:rPr>
              <w:t>长江证券</w:t>
            </w:r>
            <w:r>
              <w:rPr>
                <w:rFonts w:hint="eastAsia"/>
                <w:sz w:val="24"/>
                <w:szCs w:val="24"/>
                <w:lang w:val="en-US" w:eastAsia="zh-CN"/>
              </w:rPr>
              <w:t>、</w:t>
            </w:r>
            <w:r>
              <w:rPr>
                <w:rFonts w:hint="default"/>
                <w:sz w:val="24"/>
                <w:szCs w:val="24"/>
                <w:lang w:val="en-US" w:eastAsia="zh-CN"/>
              </w:rPr>
              <w:t>天风证券</w:t>
            </w:r>
            <w:r>
              <w:rPr>
                <w:rFonts w:hint="eastAsia"/>
                <w:sz w:val="24"/>
                <w:szCs w:val="24"/>
                <w:lang w:val="en-US" w:eastAsia="zh-CN"/>
              </w:rPr>
              <w:t>、</w:t>
            </w:r>
            <w:r>
              <w:rPr>
                <w:rFonts w:hint="default"/>
                <w:sz w:val="24"/>
                <w:szCs w:val="24"/>
                <w:lang w:val="en-US" w:eastAsia="zh-CN"/>
              </w:rPr>
              <w:t>国</w:t>
            </w:r>
            <w:r>
              <w:rPr>
                <w:rFonts w:hint="eastAsia"/>
                <w:sz w:val="24"/>
                <w:szCs w:val="24"/>
                <w:lang w:val="en-US" w:eastAsia="zh-CN"/>
              </w:rPr>
              <w:t>泰</w:t>
            </w:r>
            <w:r>
              <w:rPr>
                <w:rFonts w:hint="default"/>
                <w:sz w:val="24"/>
                <w:szCs w:val="24"/>
                <w:lang w:val="en-US" w:eastAsia="zh-CN"/>
              </w:rPr>
              <w:t>海通</w:t>
            </w:r>
            <w:r>
              <w:rPr>
                <w:rFonts w:hint="eastAsia"/>
                <w:sz w:val="24"/>
                <w:szCs w:val="24"/>
                <w:lang w:val="en-US" w:eastAsia="zh-CN"/>
              </w:rPr>
              <w:t>、</w:t>
            </w:r>
            <w:r>
              <w:rPr>
                <w:rFonts w:hint="default"/>
                <w:sz w:val="24"/>
                <w:szCs w:val="24"/>
                <w:lang w:val="en-US" w:eastAsia="zh-CN"/>
              </w:rPr>
              <w:t>易方</w:t>
            </w:r>
            <w:r>
              <w:rPr>
                <w:rFonts w:hint="eastAsia"/>
                <w:sz w:val="24"/>
                <w:szCs w:val="24"/>
                <w:lang w:val="en-US" w:eastAsia="zh-CN"/>
              </w:rPr>
              <w:t>达基金、</w:t>
            </w:r>
            <w:r>
              <w:rPr>
                <w:rFonts w:hint="default"/>
                <w:sz w:val="24"/>
                <w:szCs w:val="24"/>
                <w:lang w:val="en-US" w:eastAsia="zh-CN"/>
              </w:rPr>
              <w:t>西部</w:t>
            </w:r>
            <w:r>
              <w:rPr>
                <w:rFonts w:hint="eastAsia"/>
                <w:sz w:val="24"/>
                <w:szCs w:val="24"/>
                <w:lang w:val="en-US" w:eastAsia="zh-CN"/>
              </w:rPr>
              <w:t>证券、光大证券、银河证券</w:t>
            </w:r>
            <w:r>
              <w:rPr>
                <w:rFonts w:hint="eastAsia"/>
                <w:color w:val="auto"/>
                <w:sz w:val="24"/>
                <w:szCs w:val="24"/>
                <w:lang w:val="en-US" w:eastAsia="zh-CN"/>
              </w:rPr>
              <w:t>、华安基金、</w:t>
            </w:r>
            <w:r>
              <w:rPr>
                <w:rFonts w:hint="default"/>
                <w:sz w:val="24"/>
                <w:szCs w:val="24"/>
                <w:lang w:val="en-US" w:eastAsia="zh-CN"/>
              </w:rPr>
              <w:t>交银基金</w:t>
            </w:r>
            <w:r>
              <w:rPr>
                <w:rFonts w:hint="eastAsia"/>
                <w:sz w:val="24"/>
                <w:szCs w:val="24"/>
                <w:lang w:val="en-US" w:eastAsia="zh-CN"/>
              </w:rPr>
              <w:t>、</w:t>
            </w:r>
            <w:r>
              <w:rPr>
                <w:rFonts w:hint="default"/>
                <w:sz w:val="24"/>
                <w:szCs w:val="24"/>
                <w:lang w:val="en-US" w:eastAsia="zh-CN"/>
              </w:rPr>
              <w:t>申万宏源</w:t>
            </w:r>
            <w:r>
              <w:rPr>
                <w:rFonts w:hint="eastAsia"/>
                <w:sz w:val="24"/>
                <w:szCs w:val="24"/>
                <w:lang w:val="en-US" w:eastAsia="zh-CN"/>
              </w:rPr>
              <w:t>证券、航空</w:t>
            </w:r>
            <w:r>
              <w:rPr>
                <w:rFonts w:hint="default"/>
                <w:sz w:val="24"/>
                <w:szCs w:val="24"/>
                <w:lang w:val="en-US" w:eastAsia="zh-CN"/>
              </w:rPr>
              <w:t>投资</w:t>
            </w:r>
            <w:r>
              <w:rPr>
                <w:rFonts w:hint="eastAsia"/>
                <w:sz w:val="24"/>
                <w:szCs w:val="24"/>
                <w:lang w:val="en-US" w:eastAsia="zh-CN"/>
              </w:rPr>
              <w:t>、</w:t>
            </w:r>
            <w:r>
              <w:rPr>
                <w:rFonts w:hint="default"/>
                <w:sz w:val="24"/>
                <w:szCs w:val="24"/>
                <w:lang w:val="en-US" w:eastAsia="zh-CN"/>
              </w:rPr>
              <w:t>国海证券</w:t>
            </w:r>
            <w:r>
              <w:rPr>
                <w:rFonts w:hint="eastAsia"/>
                <w:sz w:val="24"/>
                <w:szCs w:val="24"/>
                <w:lang w:val="en-US" w:eastAsia="zh-CN"/>
              </w:rPr>
              <w:t>、兴业证券、诚通</w:t>
            </w:r>
            <w:r>
              <w:rPr>
                <w:rFonts w:hint="default"/>
                <w:sz w:val="24"/>
                <w:szCs w:val="24"/>
                <w:lang w:val="en-US" w:eastAsia="zh-CN"/>
              </w:rPr>
              <w:t>科创</w:t>
            </w:r>
            <w:r>
              <w:rPr>
                <w:rFonts w:hint="eastAsia"/>
                <w:sz w:val="24"/>
                <w:szCs w:val="24"/>
                <w:lang w:val="en-US" w:eastAsia="zh-CN"/>
              </w:rPr>
              <w:t>基金、</w:t>
            </w:r>
            <w:r>
              <w:rPr>
                <w:rFonts w:hint="default"/>
                <w:sz w:val="24"/>
                <w:szCs w:val="24"/>
                <w:lang w:val="en-US" w:eastAsia="zh-CN"/>
              </w:rPr>
              <w:t>招商证券</w:t>
            </w:r>
            <w:r>
              <w:rPr>
                <w:rFonts w:hint="eastAsia"/>
                <w:sz w:val="24"/>
                <w:szCs w:val="24"/>
                <w:lang w:val="en-US" w:eastAsia="zh-CN"/>
              </w:rPr>
              <w:t>、北京文博启胜投资、</w:t>
            </w:r>
            <w:r>
              <w:rPr>
                <w:rFonts w:hint="default"/>
                <w:sz w:val="24"/>
                <w:szCs w:val="24"/>
                <w:lang w:val="en-US" w:eastAsia="zh-CN"/>
              </w:rPr>
              <w:t>WT Capital</w:t>
            </w:r>
            <w:r>
              <w:rPr>
                <w:rFonts w:hint="eastAsia"/>
                <w:sz w:val="24"/>
                <w:szCs w:val="24"/>
                <w:lang w:val="en-US" w:eastAsia="zh-CN"/>
              </w:rPr>
              <w:t>、</w:t>
            </w:r>
            <w:r>
              <w:rPr>
                <w:rFonts w:hint="default"/>
                <w:sz w:val="24"/>
                <w:szCs w:val="24"/>
                <w:lang w:val="en-US" w:eastAsia="zh-CN"/>
              </w:rPr>
              <w:t>浙商证券</w:t>
            </w:r>
            <w:r>
              <w:rPr>
                <w:rFonts w:hint="eastAsia"/>
                <w:sz w:val="24"/>
                <w:szCs w:val="24"/>
                <w:lang w:val="en-US" w:eastAsia="zh-CN"/>
              </w:rPr>
              <w:t>、</w:t>
            </w:r>
            <w:r>
              <w:rPr>
                <w:rFonts w:hint="default"/>
                <w:sz w:val="24"/>
                <w:szCs w:val="24"/>
                <w:lang w:val="en-US" w:eastAsia="zh-CN"/>
              </w:rPr>
              <w:t>南方资</w:t>
            </w:r>
            <w:r>
              <w:rPr>
                <w:rFonts w:hint="eastAsia"/>
                <w:sz w:val="24"/>
                <w:szCs w:val="24"/>
                <w:lang w:val="en-US" w:eastAsia="zh-CN"/>
              </w:rPr>
              <w:t>产公司、</w:t>
            </w:r>
            <w:r>
              <w:rPr>
                <w:rFonts w:hint="default"/>
                <w:sz w:val="24"/>
                <w:szCs w:val="24"/>
                <w:lang w:val="en-US" w:eastAsia="zh-CN"/>
              </w:rPr>
              <w:t>东吴证券</w:t>
            </w:r>
            <w:r>
              <w:rPr>
                <w:rFonts w:hint="eastAsia"/>
                <w:sz w:val="24"/>
                <w:szCs w:val="24"/>
                <w:lang w:val="en-US" w:eastAsia="zh-CN"/>
              </w:rPr>
              <w:t>、</w:t>
            </w:r>
            <w:r>
              <w:rPr>
                <w:rFonts w:hint="default"/>
                <w:sz w:val="24"/>
                <w:szCs w:val="24"/>
                <w:lang w:val="en-US" w:eastAsia="zh-CN"/>
              </w:rPr>
              <w:t>中</w:t>
            </w:r>
            <w:r>
              <w:rPr>
                <w:rFonts w:hint="eastAsia"/>
                <w:sz w:val="24"/>
                <w:szCs w:val="24"/>
                <w:lang w:val="en-US" w:eastAsia="zh-CN"/>
              </w:rPr>
              <w:t>信建投证券、中金公司、悟空</w:t>
            </w:r>
            <w:r>
              <w:rPr>
                <w:rFonts w:hint="default"/>
                <w:sz w:val="24"/>
                <w:szCs w:val="24"/>
                <w:lang w:val="en-US" w:eastAsia="zh-CN"/>
              </w:rPr>
              <w:t>投资</w:t>
            </w:r>
            <w:r>
              <w:rPr>
                <w:rFonts w:hint="eastAsia"/>
                <w:sz w:val="24"/>
                <w:szCs w:val="24"/>
                <w:lang w:val="en-US" w:eastAsia="zh-CN"/>
              </w:rPr>
              <w:t>、君和资本</w:t>
            </w:r>
          </w:p>
        </w:tc>
      </w:tr>
      <w:tr>
        <w:tblPrEx>
          <w:tblCellMar>
            <w:top w:w="0" w:type="dxa"/>
            <w:left w:w="108" w:type="dxa"/>
            <w:bottom w:w="41" w:type="dxa"/>
            <w:right w:w="0" w:type="dxa"/>
          </w:tblCellMar>
        </w:tblPrEx>
        <w:trPr>
          <w:trHeight w:val="567"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时间</w:t>
            </w:r>
          </w:p>
        </w:tc>
        <w:tc>
          <w:tcPr>
            <w:tcW w:w="4274" w:type="pct"/>
            <w:tcBorders>
              <w:top w:val="single" w:color="000000" w:sz="4" w:space="0"/>
              <w:left w:val="single" w:color="000000" w:sz="4" w:space="0"/>
              <w:bottom w:val="single" w:color="000000" w:sz="4" w:space="0"/>
              <w:right w:val="single" w:color="000000" w:sz="4" w:space="0"/>
            </w:tcBorders>
            <w:vAlign w:val="center"/>
          </w:tcPr>
          <w:p>
            <w:pPr>
              <w:snapToGrid w:val="0"/>
              <w:ind w:left="2160" w:hanging="2160" w:hangingChars="9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202</w:t>
            </w:r>
            <w:r>
              <w:rPr>
                <w:rFonts w:hint="eastAsia" w:cs="Times New Roman"/>
                <w:sz w:val="24"/>
                <w:szCs w:val="24"/>
                <w:lang w:val="en-US" w:eastAsia="zh-CN"/>
              </w:rPr>
              <w:t>5</w:t>
            </w:r>
            <w:r>
              <w:rPr>
                <w:rFonts w:hint="default" w:ascii="Times New Roman" w:hAnsi="Times New Roman" w:cs="Times New Roman"/>
                <w:sz w:val="24"/>
                <w:szCs w:val="24"/>
                <w:lang w:val="en-US" w:eastAsia="zh-CN"/>
              </w:rPr>
              <w:t>年</w:t>
            </w:r>
            <w:r>
              <w:rPr>
                <w:rFonts w:hint="eastAsia" w:cs="Times New Roman"/>
                <w:sz w:val="24"/>
                <w:szCs w:val="24"/>
                <w:lang w:val="en-US" w:eastAsia="zh-CN"/>
              </w:rPr>
              <w:t>4</w:t>
            </w:r>
            <w:r>
              <w:rPr>
                <w:rFonts w:hint="default" w:ascii="Times New Roman" w:hAnsi="Times New Roman" w:cs="Times New Roman"/>
                <w:sz w:val="24"/>
                <w:szCs w:val="24"/>
                <w:lang w:val="en-US" w:eastAsia="zh-CN"/>
              </w:rPr>
              <w:t>月</w:t>
            </w:r>
            <w:r>
              <w:rPr>
                <w:rFonts w:hint="eastAsia" w:cs="Times New Roman"/>
                <w:sz w:val="24"/>
                <w:szCs w:val="24"/>
                <w:lang w:val="en-US" w:eastAsia="zh-CN"/>
              </w:rPr>
              <w:t>25日</w:t>
            </w:r>
          </w:p>
        </w:tc>
      </w:tr>
      <w:tr>
        <w:tblPrEx>
          <w:tblCellMar>
            <w:top w:w="0" w:type="dxa"/>
            <w:left w:w="108" w:type="dxa"/>
            <w:bottom w:w="41" w:type="dxa"/>
            <w:right w:w="0" w:type="dxa"/>
          </w:tblCellMar>
        </w:tblPrEx>
        <w:trPr>
          <w:trHeight w:val="523"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地点</w:t>
            </w:r>
          </w:p>
        </w:tc>
        <w:tc>
          <w:tcPr>
            <w:tcW w:w="4274" w:type="pct"/>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四川省成都海湾酒店（四川省成都市高新区天府大道南段255号远大购物广场）</w:t>
            </w:r>
          </w:p>
        </w:tc>
      </w:tr>
      <w:tr>
        <w:tblPrEx>
          <w:tblCellMar>
            <w:top w:w="0" w:type="dxa"/>
            <w:left w:w="108" w:type="dxa"/>
            <w:bottom w:w="41" w:type="dxa"/>
            <w:right w:w="0" w:type="dxa"/>
          </w:tblCellMar>
        </w:tblPrEx>
        <w:trPr>
          <w:trHeight w:val="567"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                                                                                                                                                                                                                                                                                                                                                                                                                                                                                                                                                                                                                                                                                                                                                                                                                                                                                                                                                                                                                                                                                                                                                                                                                                                                                                                                                                                                                                                                                                                                                                                                                                                                                                                                                                                                                                                                 接待人员</w:t>
            </w:r>
          </w:p>
        </w:tc>
        <w:tc>
          <w:tcPr>
            <w:tcW w:w="4274" w:type="pct"/>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rPr>
                <w:rFonts w:hint="default" w:cs="Times New Roman"/>
                <w:sz w:val="24"/>
                <w:szCs w:val="24"/>
                <w:lang w:val="en-US" w:eastAsia="zh-CN"/>
              </w:rPr>
            </w:pPr>
            <w:r>
              <w:rPr>
                <w:rFonts w:hint="eastAsia" w:cs="Times New Roman"/>
                <w:sz w:val="24"/>
                <w:szCs w:val="24"/>
                <w:lang w:val="en-US" w:eastAsia="zh-CN"/>
              </w:rPr>
              <w:t>董事长：杨晖先生</w:t>
            </w:r>
          </w:p>
          <w:p>
            <w:pPr>
              <w:snapToGrid w:val="0"/>
              <w:spacing w:before="62" w:beforeLines="20"/>
              <w:rPr>
                <w:rFonts w:hint="default" w:cs="Times New Roman"/>
                <w:sz w:val="24"/>
                <w:szCs w:val="24"/>
                <w:lang w:val="en-US" w:eastAsia="zh-CN"/>
              </w:rPr>
            </w:pPr>
            <w:r>
              <w:rPr>
                <w:rFonts w:hint="eastAsia" w:cs="Times New Roman"/>
                <w:sz w:val="24"/>
                <w:szCs w:val="24"/>
                <w:lang w:val="en-US" w:eastAsia="zh-CN"/>
              </w:rPr>
              <w:t>独立董事：于浩先生</w:t>
            </w:r>
          </w:p>
          <w:p>
            <w:pPr>
              <w:snapToGrid w:val="0"/>
              <w:spacing w:before="62" w:beforeLines="20"/>
              <w:rPr>
                <w:rFonts w:hint="eastAsia" w:cs="Times New Roman"/>
                <w:sz w:val="24"/>
                <w:szCs w:val="24"/>
                <w:lang w:val="en-US" w:eastAsia="zh-CN"/>
              </w:rPr>
            </w:pPr>
            <w:r>
              <w:rPr>
                <w:rFonts w:hint="eastAsia" w:cs="Times New Roman"/>
                <w:sz w:val="24"/>
                <w:szCs w:val="24"/>
                <w:lang w:val="en-US" w:eastAsia="zh-CN"/>
              </w:rPr>
              <w:t>高级顾问：刘嘉先生</w:t>
            </w:r>
          </w:p>
          <w:p>
            <w:pPr>
              <w:snapToGrid w:val="0"/>
              <w:spacing w:before="62" w:beforeLines="2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副总经理、财务总监、</w:t>
            </w:r>
            <w:r>
              <w:rPr>
                <w:rFonts w:hint="default" w:ascii="Times New Roman" w:hAnsi="Times New Roman" w:cs="Times New Roman"/>
                <w:sz w:val="24"/>
                <w:szCs w:val="24"/>
              </w:rPr>
              <w:t>董事会秘书</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马兴杰先生</w:t>
            </w:r>
          </w:p>
          <w:p>
            <w:pPr>
              <w:snapToGrid w:val="0"/>
              <w:spacing w:before="62" w:beforeLines="20"/>
              <w:rPr>
                <w:rFonts w:hint="default" w:cs="Times New Roman"/>
                <w:sz w:val="24"/>
                <w:szCs w:val="24"/>
                <w:lang w:val="en-US" w:eastAsia="zh-CN"/>
              </w:rPr>
            </w:pPr>
            <w:r>
              <w:rPr>
                <w:rFonts w:hint="eastAsia" w:cs="Times New Roman"/>
                <w:sz w:val="24"/>
                <w:szCs w:val="24"/>
                <w:lang w:val="en-US" w:eastAsia="zh-CN"/>
              </w:rPr>
              <w:t>证券部部长：仝电涛先生</w:t>
            </w:r>
          </w:p>
        </w:tc>
      </w:tr>
      <w:tr>
        <w:tblPrEx>
          <w:tblCellMar>
            <w:top w:w="0" w:type="dxa"/>
            <w:left w:w="108" w:type="dxa"/>
            <w:bottom w:w="41" w:type="dxa"/>
            <w:right w:w="0" w:type="dxa"/>
          </w:tblCellMar>
        </w:tblPrEx>
        <w:trPr>
          <w:trHeight w:val="2659"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投资者关系活动主要</w:t>
            </w:r>
          </w:p>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内容介绍</w:t>
            </w:r>
          </w:p>
        </w:tc>
        <w:tc>
          <w:tcPr>
            <w:tcW w:w="4274" w:type="pct"/>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现场问答</w:t>
            </w:r>
          </w:p>
          <w:p>
            <w:pPr>
              <w:numPr>
                <w:ilvl w:val="0"/>
                <w:numId w:val="0"/>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1、公司上市承诺中关于镇江钛合金公司收购项目，目前进展如何，何时能完成？</w:t>
            </w:r>
          </w:p>
          <w:p>
            <w:pPr>
              <w:numPr>
                <w:ilvl w:val="0"/>
                <w:numId w:val="0"/>
              </w:numPr>
              <w:spacing w:line="300" w:lineRule="auto"/>
              <w:ind w:right="100" w:rightChars="50"/>
              <w:jc w:val="both"/>
              <w:rPr>
                <w:rFonts w:hint="eastAsia" w:cs="Times New Roman"/>
                <w:b/>
                <w:bCs/>
                <w:sz w:val="24"/>
                <w:szCs w:val="24"/>
                <w:lang w:val="en-US" w:eastAsia="zh-CN"/>
              </w:rPr>
            </w:pPr>
            <w:r>
              <w:rPr>
                <w:rFonts w:hint="eastAsia" w:cs="Times New Roman"/>
                <w:b w:val="0"/>
                <w:bCs w:val="0"/>
                <w:sz w:val="24"/>
                <w:szCs w:val="24"/>
                <w:lang w:val="en-US" w:eastAsia="zh-CN"/>
              </w:rPr>
              <w:t>回答：镇江钛合金公司收购项目目前已完成审计和评估工作，现正依照国有资产审批程序开展工作。</w:t>
            </w:r>
          </w:p>
          <w:p>
            <w:pPr>
              <w:numPr>
                <w:ilvl w:val="0"/>
                <w:numId w:val="0"/>
              </w:numPr>
              <w:spacing w:line="300" w:lineRule="auto"/>
              <w:ind w:right="100" w:rightChars="50"/>
              <w:jc w:val="both"/>
              <w:rPr>
                <w:rFonts w:hint="eastAsia" w:cs="Times New Roman"/>
                <w:b/>
                <w:bCs/>
                <w:sz w:val="24"/>
                <w:szCs w:val="24"/>
                <w:lang w:val="en-US" w:eastAsia="zh-CN"/>
              </w:rPr>
            </w:pPr>
          </w:p>
          <w:p>
            <w:pPr>
              <w:numPr>
                <w:ilvl w:val="0"/>
                <w:numId w:val="0"/>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2、橡胶和透明件产品是否属于易耗品，替换是否顺畅？</w:t>
            </w:r>
          </w:p>
          <w:p>
            <w:pPr>
              <w:numPr>
                <w:ilvl w:val="0"/>
                <w:numId w:val="0"/>
              </w:numPr>
              <w:spacing w:line="300" w:lineRule="auto"/>
              <w:ind w:right="100" w:rightChars="50"/>
              <w:jc w:val="both"/>
              <w:rPr>
                <w:rFonts w:hint="eastAsia" w:cs="Times New Roman"/>
                <w:b w:val="0"/>
                <w:bCs w:val="0"/>
                <w:sz w:val="24"/>
                <w:szCs w:val="24"/>
                <w:lang w:val="en-US" w:eastAsia="zh-CN"/>
              </w:rPr>
            </w:pPr>
            <w:r>
              <w:rPr>
                <w:rFonts w:hint="eastAsia" w:cs="Times New Roman"/>
                <w:b w:val="0"/>
                <w:bCs w:val="0"/>
                <w:sz w:val="24"/>
                <w:szCs w:val="24"/>
                <w:lang w:val="en-US" w:eastAsia="zh-CN"/>
              </w:rPr>
              <w:t>回答：橡胶制品属于易耗品，飞机首次翻修时，其大部分橡胶部件需予以更换。飞机座舱透明件的使用寿命依据日历寿命与飞行小时数双重指标判定，当任一指标达到限定值，即须进行更换。此外，受天气变化、风沙侵蚀、湿度差异等外部环境因素影响，飞机座舱透明件的磨损程度会有所不同，因此存在提前更换的可能性。</w:t>
            </w:r>
          </w:p>
          <w:p>
            <w:pPr>
              <w:numPr>
                <w:ilvl w:val="0"/>
                <w:numId w:val="0"/>
              </w:numPr>
              <w:spacing w:line="300" w:lineRule="auto"/>
              <w:ind w:right="100" w:rightChars="50"/>
              <w:jc w:val="both"/>
              <w:rPr>
                <w:rFonts w:hint="eastAsia" w:cs="Times New Roman"/>
                <w:b w:val="0"/>
                <w:bCs w:val="0"/>
                <w:sz w:val="24"/>
                <w:szCs w:val="24"/>
                <w:lang w:val="en-US" w:eastAsia="zh-CN"/>
              </w:rPr>
            </w:pPr>
          </w:p>
          <w:p>
            <w:pPr>
              <w:numPr>
                <w:ilvl w:val="0"/>
                <w:numId w:val="0"/>
              </w:numPr>
              <w:spacing w:line="300" w:lineRule="auto"/>
              <w:ind w:right="100" w:rightChars="50"/>
              <w:jc w:val="both"/>
              <w:rPr>
                <w:rFonts w:hint="eastAsia" w:cs="Times New Roman"/>
                <w:b w:val="0"/>
                <w:bCs w:val="0"/>
                <w:sz w:val="24"/>
                <w:szCs w:val="24"/>
                <w:lang w:val="en-US" w:eastAsia="zh-CN"/>
              </w:rPr>
            </w:pPr>
            <w:r>
              <w:rPr>
                <w:rFonts w:hint="eastAsia" w:cs="Times New Roman"/>
                <w:b/>
                <w:bCs/>
                <w:sz w:val="24"/>
                <w:szCs w:val="24"/>
                <w:lang w:val="en-US" w:eastAsia="zh-CN"/>
              </w:rPr>
              <w:t>3、2024年代加工毛利率提升明显，公司采取了哪些改进措施，后续能否延续该趋势？</w:t>
            </w:r>
          </w:p>
          <w:p>
            <w:pPr>
              <w:numPr>
                <w:ilvl w:val="0"/>
                <w:numId w:val="0"/>
              </w:numPr>
              <w:spacing w:line="300" w:lineRule="auto"/>
              <w:ind w:right="100" w:rightChars="50"/>
              <w:jc w:val="both"/>
              <w:rPr>
                <w:rFonts w:hint="eastAsia" w:cs="Times New Roman"/>
                <w:b w:val="0"/>
                <w:bCs w:val="0"/>
                <w:sz w:val="24"/>
                <w:szCs w:val="24"/>
                <w:lang w:val="en-US" w:eastAsia="zh-CN"/>
              </w:rPr>
            </w:pPr>
            <w:r>
              <w:rPr>
                <w:rFonts w:hint="eastAsia" w:cs="Times New Roman"/>
                <w:b w:val="0"/>
                <w:bCs w:val="0"/>
                <w:sz w:val="24"/>
                <w:szCs w:val="24"/>
                <w:lang w:val="en-US" w:eastAsia="zh-CN"/>
              </w:rPr>
              <w:t>回答：2024年，代加工毛利率提升主要为</w:t>
            </w:r>
            <w:bookmarkStart w:id="0" w:name="_GoBack"/>
            <w:bookmarkEnd w:id="0"/>
            <w:r>
              <w:rPr>
                <w:rFonts w:hint="eastAsia" w:cs="Times New Roman"/>
                <w:b w:val="0"/>
                <w:bCs w:val="0"/>
                <w:sz w:val="24"/>
                <w:szCs w:val="24"/>
                <w:lang w:val="en-US" w:eastAsia="zh-CN"/>
              </w:rPr>
              <w:t>代加工收入实现增长，原因一是粉末合金加工量明显提升，二是该年度承接了临时性粗粉加工任务。后续公司将持续通过技术进步和质量改进提升高温合金母合金毛利率。</w:t>
            </w:r>
          </w:p>
          <w:p>
            <w:pPr>
              <w:numPr>
                <w:ilvl w:val="0"/>
                <w:numId w:val="0"/>
              </w:numPr>
              <w:spacing w:line="300" w:lineRule="auto"/>
              <w:ind w:right="100" w:rightChars="50"/>
              <w:jc w:val="both"/>
              <w:rPr>
                <w:rFonts w:hint="eastAsia" w:cs="Times New Roman"/>
                <w:b w:val="0"/>
                <w:bCs w:val="0"/>
                <w:sz w:val="24"/>
                <w:szCs w:val="24"/>
                <w:lang w:val="en-US" w:eastAsia="zh-CN"/>
              </w:rPr>
            </w:pPr>
          </w:p>
          <w:p>
            <w:pPr>
              <w:numPr>
                <w:ilvl w:val="0"/>
                <w:numId w:val="0"/>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4、公司未来是否会考虑偏民品业务？</w:t>
            </w:r>
          </w:p>
          <w:p>
            <w:pPr>
              <w:numPr>
                <w:ilvl w:val="0"/>
                <w:numId w:val="0"/>
              </w:numPr>
              <w:spacing w:line="300" w:lineRule="auto"/>
              <w:ind w:right="100" w:rightChars="50"/>
              <w:jc w:val="both"/>
              <w:rPr>
                <w:rFonts w:hint="eastAsia" w:cs="Times New Roman"/>
                <w:b w:val="0"/>
                <w:bCs w:val="0"/>
                <w:sz w:val="24"/>
                <w:szCs w:val="24"/>
                <w:lang w:val="en-US" w:eastAsia="zh-CN"/>
              </w:rPr>
            </w:pPr>
            <w:r>
              <w:rPr>
                <w:rFonts w:hint="eastAsia" w:cs="Times New Roman"/>
                <w:b w:val="0"/>
                <w:bCs w:val="0"/>
                <w:sz w:val="24"/>
                <w:szCs w:val="24"/>
                <w:lang w:val="en-US" w:eastAsia="zh-CN"/>
              </w:rPr>
              <w:t>回答：公司将在坚决保障国家任务圆满完成的基础上，持续加大技术研发投入与创新力度。在民航客机、低空飞行器、燃气轮机、医疗、汽车等多个民品领域，进一步开拓市场，实现经济效益与社会效益的双重提升。</w:t>
            </w:r>
          </w:p>
          <w:p>
            <w:pPr>
              <w:numPr>
                <w:ilvl w:val="0"/>
                <w:numId w:val="0"/>
              </w:numPr>
              <w:spacing w:line="300" w:lineRule="auto"/>
              <w:ind w:right="100" w:rightChars="50"/>
              <w:jc w:val="both"/>
              <w:rPr>
                <w:rFonts w:hint="eastAsia" w:cs="Times New Roman"/>
                <w:b w:val="0"/>
                <w:bCs w:val="0"/>
                <w:sz w:val="24"/>
                <w:szCs w:val="24"/>
                <w:lang w:val="en-US" w:eastAsia="zh-CN"/>
              </w:rPr>
            </w:pPr>
          </w:p>
          <w:p>
            <w:pPr>
              <w:numPr>
                <w:ilvl w:val="0"/>
                <w:numId w:val="0"/>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5、提问：国内高温合金原材料金属铬价格上涨，对公司经营盈利有何影响？</w:t>
            </w:r>
          </w:p>
          <w:p>
            <w:pPr>
              <w:numPr>
                <w:ilvl w:val="0"/>
                <w:numId w:val="0"/>
              </w:numPr>
              <w:spacing w:line="300" w:lineRule="auto"/>
              <w:ind w:right="100" w:rightChars="50"/>
              <w:jc w:val="both"/>
              <w:rPr>
                <w:rFonts w:hint="default" w:cs="Times New Roman"/>
                <w:b w:val="0"/>
                <w:bCs w:val="0"/>
                <w:sz w:val="24"/>
                <w:szCs w:val="24"/>
                <w:lang w:val="en-US" w:eastAsia="zh-CN"/>
              </w:rPr>
            </w:pPr>
            <w:r>
              <w:rPr>
                <w:rFonts w:hint="eastAsia" w:cs="Times New Roman"/>
                <w:b w:val="0"/>
                <w:bCs w:val="0"/>
                <w:sz w:val="24"/>
                <w:szCs w:val="24"/>
                <w:lang w:val="en-US" w:eastAsia="zh-CN"/>
              </w:rPr>
              <w:t>回答：公司高温合金母合金业务与客户已建立贵金属材料价格联动机制，在此机制下，金属铬、铪等贵金属价格的上涨对公司利润率影响有限。</w:t>
            </w:r>
          </w:p>
          <w:p>
            <w:pPr>
              <w:numPr>
                <w:ilvl w:val="0"/>
                <w:numId w:val="0"/>
              </w:numPr>
              <w:spacing w:line="300" w:lineRule="auto"/>
              <w:ind w:right="100" w:rightChars="50"/>
              <w:jc w:val="both"/>
              <w:rPr>
                <w:rFonts w:hint="eastAsia" w:cs="Times New Roman"/>
                <w:b/>
                <w:bCs/>
                <w:sz w:val="24"/>
                <w:szCs w:val="24"/>
                <w:lang w:val="en-US" w:eastAsia="zh-CN"/>
              </w:rPr>
            </w:pPr>
          </w:p>
          <w:p>
            <w:pPr>
              <w:numPr>
                <w:ilvl w:val="0"/>
                <w:numId w:val="1"/>
              </w:numPr>
              <w:spacing w:line="300" w:lineRule="auto"/>
              <w:ind w:right="100" w:rightChars="50"/>
              <w:jc w:val="both"/>
              <w:rPr>
                <w:rFonts w:hint="default" w:cs="Times New Roman"/>
                <w:sz w:val="24"/>
                <w:szCs w:val="24"/>
                <w:lang w:val="en-US" w:eastAsia="zh-CN"/>
              </w:rPr>
            </w:pPr>
            <w:r>
              <w:rPr>
                <w:rFonts w:hint="default" w:cs="Times New Roman"/>
                <w:b/>
                <w:bCs/>
                <w:sz w:val="24"/>
                <w:szCs w:val="24"/>
                <w:lang w:val="en-US" w:eastAsia="zh-CN"/>
              </w:rPr>
              <w:t>网络文字互动问答</w:t>
            </w:r>
          </w:p>
          <w:p>
            <w:pPr>
              <w:numPr>
                <w:ilvl w:val="0"/>
                <w:numId w:val="0"/>
              </w:numPr>
              <w:spacing w:line="300" w:lineRule="auto"/>
              <w:ind w:right="100" w:rightChars="50"/>
              <w:jc w:val="both"/>
              <w:rPr>
                <w:rFonts w:hint="default" w:cs="Times New Roman"/>
                <w:b/>
                <w:bCs/>
                <w:sz w:val="24"/>
                <w:szCs w:val="24"/>
                <w:lang w:val="en-US" w:eastAsia="zh-CN"/>
              </w:rPr>
            </w:pPr>
            <w:r>
              <w:rPr>
                <w:rFonts w:hint="default" w:cs="Times New Roman"/>
                <w:b/>
                <w:bCs/>
                <w:sz w:val="24"/>
                <w:szCs w:val="24"/>
                <w:lang w:val="en-US" w:eastAsia="zh-CN"/>
              </w:rPr>
              <w:t>1、能否介绍一下公司2024年年度的业绩增长情况？</w:t>
            </w:r>
          </w:p>
          <w:p>
            <w:pPr>
              <w:numPr>
                <w:ilvl w:val="0"/>
                <w:numId w:val="0"/>
              </w:numPr>
              <w:spacing w:line="300" w:lineRule="auto"/>
              <w:ind w:right="100" w:rightChars="50"/>
              <w:jc w:val="both"/>
              <w:rPr>
                <w:rFonts w:hint="default" w:cs="Times New Roman"/>
                <w:sz w:val="24"/>
                <w:szCs w:val="24"/>
                <w:lang w:val="en-US" w:eastAsia="zh-CN"/>
              </w:rPr>
            </w:pPr>
            <w:r>
              <w:rPr>
                <w:rFonts w:hint="eastAsia" w:cs="Times New Roman"/>
                <w:sz w:val="24"/>
                <w:szCs w:val="24"/>
                <w:lang w:val="en-US" w:eastAsia="zh-CN"/>
              </w:rPr>
              <w:t>回答：</w:t>
            </w:r>
            <w:r>
              <w:rPr>
                <w:rFonts w:hint="default" w:cs="Times New Roman"/>
                <w:sz w:val="24"/>
                <w:szCs w:val="24"/>
                <w:lang w:val="en-US" w:eastAsia="zh-CN"/>
              </w:rPr>
              <w:t>尊敬的投资者，您好！公司2024年年度，累计实现营业收入29.32亿元，同比增长4.62%，主要系航空成品件、非航空成品件和加工服务收入增长；实现净利润5.81亿元，同比增长0.84%。同时，公司持续加大在研发方面的投入，2024年累计投入2.42亿元，同比增长18.78%，扩大技术领先优势，抢占行业先进地位。谢谢！</w:t>
            </w:r>
          </w:p>
          <w:p>
            <w:pPr>
              <w:numPr>
                <w:ilvl w:val="0"/>
                <w:numId w:val="0"/>
              </w:numPr>
              <w:spacing w:line="300" w:lineRule="auto"/>
              <w:ind w:right="100" w:rightChars="50"/>
              <w:jc w:val="both"/>
              <w:rPr>
                <w:rFonts w:hint="default" w:cs="Times New Roman"/>
                <w:sz w:val="24"/>
                <w:szCs w:val="24"/>
                <w:lang w:val="en-US" w:eastAsia="zh-CN"/>
              </w:rPr>
            </w:pPr>
          </w:p>
          <w:p>
            <w:pPr>
              <w:numPr>
                <w:ilvl w:val="0"/>
                <w:numId w:val="0"/>
              </w:numPr>
              <w:spacing w:line="300" w:lineRule="auto"/>
              <w:ind w:right="100" w:rightChars="50"/>
              <w:jc w:val="both"/>
              <w:rPr>
                <w:rFonts w:hint="default" w:cs="Times New Roman"/>
                <w:b/>
                <w:bCs/>
                <w:sz w:val="24"/>
                <w:szCs w:val="24"/>
                <w:lang w:val="en-US" w:eastAsia="zh-CN"/>
              </w:rPr>
            </w:pPr>
            <w:r>
              <w:rPr>
                <w:rFonts w:hint="default" w:cs="Times New Roman"/>
                <w:b/>
                <w:bCs/>
                <w:sz w:val="24"/>
                <w:szCs w:val="24"/>
                <w:lang w:val="en-US" w:eastAsia="zh-CN"/>
              </w:rPr>
              <w:t>2、请介绍一下公司在研发方面的情况？</w:t>
            </w:r>
          </w:p>
          <w:p>
            <w:pPr>
              <w:numPr>
                <w:ilvl w:val="0"/>
                <w:numId w:val="0"/>
              </w:numPr>
              <w:spacing w:line="300" w:lineRule="auto"/>
              <w:ind w:right="100" w:rightChars="50"/>
              <w:jc w:val="both"/>
              <w:rPr>
                <w:rFonts w:hint="default" w:cs="Times New Roman"/>
                <w:sz w:val="24"/>
                <w:szCs w:val="24"/>
                <w:lang w:val="en-US" w:eastAsia="zh-CN"/>
              </w:rPr>
            </w:pPr>
            <w:r>
              <w:rPr>
                <w:rFonts w:hint="eastAsia" w:cs="Times New Roman"/>
                <w:sz w:val="24"/>
                <w:szCs w:val="24"/>
                <w:lang w:val="en-US" w:eastAsia="zh-CN"/>
              </w:rPr>
              <w:t>回答：</w:t>
            </w:r>
            <w:r>
              <w:rPr>
                <w:rFonts w:hint="default" w:cs="Times New Roman"/>
                <w:sz w:val="24"/>
                <w:szCs w:val="24"/>
                <w:lang w:val="en-US" w:eastAsia="zh-CN"/>
              </w:rPr>
              <w:t>尊敬的投资者，您好！公司持续规范科研项目管理，提高管理效率，为进一步提升公司科技创新活力效率、锤炼高素质青年科研人员、加速解决瓶颈技术问题，选取一批关键“卡脖子”、有较大经济效益或新方向新领域研发项目公开发榜，试点组织实施公司首批14项“揭榜挂帅”类研发项目。2024年，持续加大研发投入，全年研发投入占营业收入比重8.26%，总投入2.42亿元，共申报专利38项，发表论文20余篇。已形成研发带动销售、销售保障研发的良性循环模式，并坚持技术进步和市场需求的“双轮驱动”发展。谢谢！</w:t>
            </w:r>
          </w:p>
          <w:p>
            <w:pPr>
              <w:numPr>
                <w:ilvl w:val="0"/>
                <w:numId w:val="0"/>
              </w:numPr>
              <w:spacing w:line="300" w:lineRule="auto"/>
              <w:ind w:right="100" w:rightChars="50"/>
              <w:jc w:val="both"/>
              <w:rPr>
                <w:rFonts w:hint="default" w:cs="Times New Roman"/>
                <w:sz w:val="24"/>
                <w:szCs w:val="24"/>
                <w:lang w:val="en-US" w:eastAsia="zh-CN"/>
              </w:rPr>
            </w:pPr>
          </w:p>
          <w:p>
            <w:pPr>
              <w:numPr>
                <w:ilvl w:val="0"/>
                <w:numId w:val="0"/>
              </w:numPr>
              <w:spacing w:line="300" w:lineRule="auto"/>
              <w:ind w:right="100" w:rightChars="50"/>
              <w:jc w:val="both"/>
              <w:rPr>
                <w:rFonts w:hint="default" w:cs="Times New Roman"/>
                <w:b/>
                <w:bCs/>
                <w:sz w:val="24"/>
                <w:szCs w:val="24"/>
                <w:lang w:val="en-US" w:eastAsia="zh-CN"/>
              </w:rPr>
            </w:pPr>
            <w:r>
              <w:rPr>
                <w:rFonts w:hint="eastAsia" w:cs="Times New Roman"/>
                <w:b/>
                <w:bCs/>
                <w:sz w:val="24"/>
                <w:szCs w:val="24"/>
                <w:lang w:val="en-US" w:eastAsia="zh-CN"/>
              </w:rPr>
              <w:t>3</w:t>
            </w:r>
            <w:r>
              <w:rPr>
                <w:rFonts w:hint="default" w:cs="Times New Roman"/>
                <w:b/>
                <w:bCs/>
                <w:sz w:val="24"/>
                <w:szCs w:val="24"/>
                <w:lang w:val="en-US" w:eastAsia="zh-CN"/>
              </w:rPr>
              <w:t>、从年报看到公司2024年研发投入达2.42亿元，同比增长18.78% 。想了解下，这些新增投入主要集中在哪些研发项目上？</w:t>
            </w:r>
          </w:p>
          <w:p>
            <w:pPr>
              <w:numPr>
                <w:ilvl w:val="0"/>
                <w:numId w:val="0"/>
              </w:numPr>
              <w:spacing w:line="300" w:lineRule="auto"/>
              <w:ind w:right="100" w:rightChars="50"/>
              <w:jc w:val="both"/>
              <w:rPr>
                <w:rFonts w:hint="default" w:cs="Times New Roman"/>
                <w:sz w:val="24"/>
                <w:szCs w:val="24"/>
                <w:lang w:val="en-US" w:eastAsia="zh-CN"/>
              </w:rPr>
            </w:pPr>
            <w:r>
              <w:rPr>
                <w:rFonts w:hint="eastAsia" w:cs="Times New Roman"/>
                <w:sz w:val="24"/>
                <w:szCs w:val="24"/>
                <w:lang w:val="en-US" w:eastAsia="zh-CN"/>
              </w:rPr>
              <w:t>回答：</w:t>
            </w:r>
            <w:r>
              <w:rPr>
                <w:rFonts w:hint="default" w:cs="Times New Roman"/>
                <w:sz w:val="24"/>
                <w:szCs w:val="24"/>
                <w:lang w:val="en-US" w:eastAsia="zh-CN"/>
              </w:rPr>
              <w:t>尊敬的投资者，您好！非常感谢您对公司研发工作的关注！公司高度并持续重视研发投入，具体投入项目可参见2024年年度报告中披露的投资规模500万元以上的在研项目介绍。未来，公司将始终将研发创新视为核心竞争力，不断提升研发效率，为公司的可持续发展和投资者的长期利益提供有力保障。谢谢！</w:t>
            </w:r>
          </w:p>
          <w:p>
            <w:pPr>
              <w:numPr>
                <w:ilvl w:val="0"/>
                <w:numId w:val="0"/>
              </w:numPr>
              <w:spacing w:line="300" w:lineRule="auto"/>
              <w:ind w:right="100" w:rightChars="50"/>
              <w:jc w:val="both"/>
              <w:rPr>
                <w:rFonts w:hint="default" w:cs="Times New Roman"/>
                <w:sz w:val="24"/>
                <w:szCs w:val="24"/>
                <w:lang w:val="en-US" w:eastAsia="zh-CN"/>
              </w:rPr>
            </w:pPr>
          </w:p>
          <w:p>
            <w:pPr>
              <w:numPr>
                <w:ilvl w:val="0"/>
                <w:numId w:val="0"/>
              </w:numPr>
              <w:spacing w:line="300" w:lineRule="auto"/>
              <w:ind w:right="100" w:rightChars="50"/>
              <w:jc w:val="both"/>
              <w:rPr>
                <w:rFonts w:hint="default" w:cs="Times New Roman"/>
                <w:b/>
                <w:bCs/>
                <w:sz w:val="24"/>
                <w:szCs w:val="24"/>
                <w:lang w:val="en-US" w:eastAsia="zh-CN"/>
              </w:rPr>
            </w:pPr>
            <w:r>
              <w:rPr>
                <w:rFonts w:hint="eastAsia" w:cs="Times New Roman"/>
                <w:b/>
                <w:bCs/>
                <w:sz w:val="24"/>
                <w:szCs w:val="24"/>
                <w:lang w:val="en-US" w:eastAsia="zh-CN"/>
              </w:rPr>
              <w:t>4</w:t>
            </w:r>
            <w:r>
              <w:rPr>
                <w:rFonts w:hint="default" w:cs="Times New Roman"/>
                <w:b/>
                <w:bCs/>
                <w:sz w:val="24"/>
                <w:szCs w:val="24"/>
                <w:lang w:val="en-US" w:eastAsia="zh-CN"/>
              </w:rPr>
              <w:t>、从年报看，公司的现金流比较紧张，这对于刚融资上市2年的公司有点不寻常，这是什么原因导致的？公司在2025年在现金流管理上有什么措施吗？</w:t>
            </w:r>
          </w:p>
          <w:p>
            <w:pPr>
              <w:numPr>
                <w:ilvl w:val="0"/>
                <w:numId w:val="0"/>
              </w:numPr>
              <w:spacing w:line="300" w:lineRule="auto"/>
              <w:ind w:right="100" w:rightChars="50"/>
              <w:jc w:val="both"/>
              <w:rPr>
                <w:rFonts w:hint="default" w:cs="Times New Roman"/>
                <w:sz w:val="24"/>
                <w:szCs w:val="24"/>
                <w:lang w:val="en-US" w:eastAsia="zh-CN"/>
              </w:rPr>
            </w:pPr>
            <w:r>
              <w:rPr>
                <w:rFonts w:hint="eastAsia" w:cs="Times New Roman"/>
                <w:sz w:val="24"/>
                <w:szCs w:val="24"/>
                <w:lang w:val="en-US" w:eastAsia="zh-CN"/>
              </w:rPr>
              <w:t>回答：</w:t>
            </w:r>
            <w:r>
              <w:rPr>
                <w:rFonts w:hint="default" w:cs="Times New Roman"/>
                <w:sz w:val="24"/>
                <w:szCs w:val="24"/>
                <w:lang w:val="en-US" w:eastAsia="zh-CN"/>
              </w:rPr>
              <w:t>尊敬的投资者，您好！公司现金流情况详见2024年年度报告，公司持续关注现金流情况，同时加强应收账款的管理，合理安排资金，提高资金使用效率，改善现金流状况。谢谢！</w:t>
            </w:r>
          </w:p>
          <w:p>
            <w:pPr>
              <w:numPr>
                <w:ilvl w:val="0"/>
                <w:numId w:val="0"/>
              </w:numPr>
              <w:spacing w:line="300" w:lineRule="auto"/>
              <w:ind w:right="100" w:rightChars="50"/>
              <w:jc w:val="both"/>
              <w:rPr>
                <w:rFonts w:hint="default" w:cs="Times New Roman"/>
                <w:sz w:val="24"/>
                <w:szCs w:val="24"/>
                <w:lang w:val="en-US" w:eastAsia="zh-CN"/>
              </w:rPr>
            </w:pPr>
          </w:p>
          <w:p>
            <w:pPr>
              <w:numPr>
                <w:ilvl w:val="0"/>
                <w:numId w:val="0"/>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5、请介绍一下公司对2025年的展望和总体发展目标？</w:t>
            </w:r>
          </w:p>
          <w:p>
            <w:pPr>
              <w:numPr>
                <w:ilvl w:val="0"/>
                <w:numId w:val="0"/>
              </w:numPr>
              <w:spacing w:line="300" w:lineRule="auto"/>
              <w:ind w:right="100" w:rightChars="50"/>
              <w:jc w:val="both"/>
              <w:rPr>
                <w:rFonts w:hint="eastAsia" w:cs="Times New Roman"/>
                <w:sz w:val="24"/>
                <w:szCs w:val="24"/>
                <w:lang w:val="en-US" w:eastAsia="zh-CN"/>
              </w:rPr>
            </w:pPr>
            <w:r>
              <w:rPr>
                <w:rFonts w:hint="eastAsia" w:cs="Times New Roman"/>
                <w:sz w:val="24"/>
                <w:szCs w:val="24"/>
                <w:lang w:val="en-US" w:eastAsia="zh-CN"/>
              </w:rPr>
              <w:t>回答：尊敬的投资者，您好！公司将始终坚持“创新驱动、质量制胜、人才强企”的发展战略，大力发扬“务实创新、担当奉献”精神，不断加大市场开拓、夯实管理基础，建立以航空新材料、新工艺、新技术为基础的先进钛合金精密铸件、橡胶与密封材料、航空透明件、高温合金母合金研究发展体系。 持续加强生产管控，不断提升交付能力，为国家战略发挥重要支撑作用。同时，进一步开拓国际市场；聚焦低空经济领域，与沃飞开展合作，拓展低空飞行器透明件市场，培育新的业务增长点。谢谢！</w:t>
            </w:r>
          </w:p>
          <w:p>
            <w:pPr>
              <w:spacing w:line="360" w:lineRule="auto"/>
              <w:ind w:firstLine="440" w:firstLineChars="200"/>
              <w:rPr>
                <w:rFonts w:hint="eastAsia" w:ascii="宋体" w:hAnsi="宋体" w:eastAsia="宋体" w:cs="宋体"/>
                <w:b w:val="0"/>
                <w:bCs w:val="0"/>
                <w:sz w:val="22"/>
                <w:szCs w:val="22"/>
                <w:highlight w:val="none"/>
                <w:lang w:val="en-US" w:eastAsia="zh-CN"/>
              </w:rPr>
            </w:pPr>
          </w:p>
          <w:p>
            <w:pPr>
              <w:numPr>
                <w:ilvl w:val="0"/>
                <w:numId w:val="0"/>
              </w:numPr>
              <w:spacing w:line="300" w:lineRule="auto"/>
              <w:ind w:right="100" w:rightChars="50"/>
              <w:jc w:val="both"/>
              <w:rPr>
                <w:rFonts w:hint="eastAsia" w:cs="Times New Roman"/>
                <w:b/>
                <w:bCs/>
                <w:sz w:val="24"/>
                <w:szCs w:val="24"/>
                <w:lang w:val="en-US" w:eastAsia="zh-CN"/>
              </w:rPr>
            </w:pPr>
            <w:r>
              <w:rPr>
                <w:rFonts w:hint="eastAsia" w:cs="Times New Roman"/>
                <w:b/>
                <w:bCs/>
                <w:sz w:val="24"/>
                <w:szCs w:val="24"/>
                <w:lang w:val="en-US" w:eastAsia="zh-CN"/>
              </w:rPr>
              <w:t>6、请问公司有产品出口美国吗？</w:t>
            </w:r>
          </w:p>
          <w:p>
            <w:pPr>
              <w:numPr>
                <w:ilvl w:val="0"/>
                <w:numId w:val="0"/>
              </w:numPr>
              <w:spacing w:line="300" w:lineRule="auto"/>
              <w:ind w:right="100" w:rightChars="50"/>
              <w:jc w:val="both"/>
              <w:rPr>
                <w:rFonts w:hint="default" w:cs="Times New Roman"/>
                <w:sz w:val="24"/>
                <w:szCs w:val="24"/>
                <w:lang w:val="en-US" w:eastAsia="zh-CN"/>
              </w:rPr>
            </w:pPr>
            <w:r>
              <w:rPr>
                <w:rFonts w:hint="eastAsia" w:cs="Times New Roman"/>
                <w:sz w:val="24"/>
                <w:szCs w:val="24"/>
                <w:lang w:val="en-US" w:eastAsia="zh-CN"/>
              </w:rPr>
              <w:t>回答：尊敬的投资者，您好！公司重视国际宇航市场开拓，与美国等国际客户开展广泛合作。未来仍将积极融入全球航空产业链，提高国际市场份额。谢谢！</w:t>
            </w:r>
          </w:p>
        </w:tc>
      </w:tr>
      <w:tr>
        <w:tblPrEx>
          <w:tblCellMar>
            <w:top w:w="0" w:type="dxa"/>
            <w:left w:w="108" w:type="dxa"/>
            <w:bottom w:w="41" w:type="dxa"/>
            <w:right w:w="0" w:type="dxa"/>
          </w:tblCellMar>
        </w:tblPrEx>
        <w:trPr>
          <w:trHeight w:val="644"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附件清单</w:t>
            </w:r>
          </w:p>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（如有）</w:t>
            </w:r>
          </w:p>
        </w:tc>
        <w:tc>
          <w:tcPr>
            <w:tcW w:w="4274" w:type="pct"/>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cs="Times New Roman"/>
                <w:sz w:val="24"/>
                <w:szCs w:val="24"/>
              </w:rPr>
            </w:pPr>
            <w:r>
              <w:rPr>
                <w:rFonts w:hint="default" w:ascii="Times New Roman" w:hAnsi="Times New Roman" w:cs="Times New Roman"/>
                <w:sz w:val="24"/>
                <w:szCs w:val="24"/>
              </w:rPr>
              <w:t>无</w:t>
            </w:r>
          </w:p>
        </w:tc>
      </w:tr>
    </w:tbl>
    <w:p>
      <w:pPr>
        <w:widowControl/>
        <w:autoSpaceDE/>
        <w:autoSpaceDN/>
        <w:adjustRightInd/>
        <w:textAlignment w:val="auto"/>
        <w:rPr>
          <w:rFonts w:hint="default" w:ascii="Times New Roman" w:hAnsi="Times New Roman"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15FC1"/>
    <w:multiLevelType w:val="singleLevel"/>
    <w:tmpl w:val="07715F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211"/>
    <w:rsid w:val="000076DD"/>
    <w:rsid w:val="00007760"/>
    <w:rsid w:val="000172B6"/>
    <w:rsid w:val="0002135E"/>
    <w:rsid w:val="00030A1F"/>
    <w:rsid w:val="000352FC"/>
    <w:rsid w:val="00037571"/>
    <w:rsid w:val="000402E7"/>
    <w:rsid w:val="0004441B"/>
    <w:rsid w:val="00044D10"/>
    <w:rsid w:val="00045D5C"/>
    <w:rsid w:val="00050D5B"/>
    <w:rsid w:val="00051945"/>
    <w:rsid w:val="00052783"/>
    <w:rsid w:val="000546B4"/>
    <w:rsid w:val="00055E02"/>
    <w:rsid w:val="00057F2C"/>
    <w:rsid w:val="0006122C"/>
    <w:rsid w:val="000626AF"/>
    <w:rsid w:val="000656F2"/>
    <w:rsid w:val="00067FF4"/>
    <w:rsid w:val="00071DAE"/>
    <w:rsid w:val="000724BB"/>
    <w:rsid w:val="000758FD"/>
    <w:rsid w:val="00076B2C"/>
    <w:rsid w:val="00077956"/>
    <w:rsid w:val="00083D2F"/>
    <w:rsid w:val="00084C6E"/>
    <w:rsid w:val="00085EED"/>
    <w:rsid w:val="000878C5"/>
    <w:rsid w:val="00090596"/>
    <w:rsid w:val="000936E7"/>
    <w:rsid w:val="000951EC"/>
    <w:rsid w:val="00097D41"/>
    <w:rsid w:val="000A0D53"/>
    <w:rsid w:val="000A39ED"/>
    <w:rsid w:val="000B6DB4"/>
    <w:rsid w:val="000C1DE3"/>
    <w:rsid w:val="000C2342"/>
    <w:rsid w:val="000D092C"/>
    <w:rsid w:val="000D16FA"/>
    <w:rsid w:val="000D5B44"/>
    <w:rsid w:val="000D68B8"/>
    <w:rsid w:val="000F060B"/>
    <w:rsid w:val="000F73B6"/>
    <w:rsid w:val="00106B2E"/>
    <w:rsid w:val="00106F17"/>
    <w:rsid w:val="00112969"/>
    <w:rsid w:val="0011418D"/>
    <w:rsid w:val="00117416"/>
    <w:rsid w:val="00117604"/>
    <w:rsid w:val="00117C34"/>
    <w:rsid w:val="00120205"/>
    <w:rsid w:val="0012335C"/>
    <w:rsid w:val="00123BB0"/>
    <w:rsid w:val="00124CC2"/>
    <w:rsid w:val="00125FB7"/>
    <w:rsid w:val="0012620C"/>
    <w:rsid w:val="00127493"/>
    <w:rsid w:val="00134C6B"/>
    <w:rsid w:val="00140607"/>
    <w:rsid w:val="0014123D"/>
    <w:rsid w:val="00141CB8"/>
    <w:rsid w:val="00142523"/>
    <w:rsid w:val="001433D3"/>
    <w:rsid w:val="00145179"/>
    <w:rsid w:val="00150A70"/>
    <w:rsid w:val="001513F4"/>
    <w:rsid w:val="001518A0"/>
    <w:rsid w:val="00157372"/>
    <w:rsid w:val="0016367E"/>
    <w:rsid w:val="001639F6"/>
    <w:rsid w:val="00167A7F"/>
    <w:rsid w:val="001708E5"/>
    <w:rsid w:val="00171A50"/>
    <w:rsid w:val="00174259"/>
    <w:rsid w:val="00174618"/>
    <w:rsid w:val="001747E6"/>
    <w:rsid w:val="00176EF2"/>
    <w:rsid w:val="00181876"/>
    <w:rsid w:val="001838C3"/>
    <w:rsid w:val="00185AF7"/>
    <w:rsid w:val="00186A29"/>
    <w:rsid w:val="00187935"/>
    <w:rsid w:val="00194882"/>
    <w:rsid w:val="00195B22"/>
    <w:rsid w:val="00196035"/>
    <w:rsid w:val="0019749F"/>
    <w:rsid w:val="00197DC4"/>
    <w:rsid w:val="001A4976"/>
    <w:rsid w:val="001A4D7E"/>
    <w:rsid w:val="001A6663"/>
    <w:rsid w:val="001A7CBC"/>
    <w:rsid w:val="001A7DFA"/>
    <w:rsid w:val="001B0509"/>
    <w:rsid w:val="001B6DB8"/>
    <w:rsid w:val="001B7636"/>
    <w:rsid w:val="001C2A4A"/>
    <w:rsid w:val="001C5EA0"/>
    <w:rsid w:val="001C6D65"/>
    <w:rsid w:val="001C72C1"/>
    <w:rsid w:val="001C7595"/>
    <w:rsid w:val="001D15A8"/>
    <w:rsid w:val="001D31EC"/>
    <w:rsid w:val="001D3D37"/>
    <w:rsid w:val="001D5F32"/>
    <w:rsid w:val="001E1C5D"/>
    <w:rsid w:val="001E5B42"/>
    <w:rsid w:val="001E6FC9"/>
    <w:rsid w:val="001F1410"/>
    <w:rsid w:val="001F7200"/>
    <w:rsid w:val="001F7D7A"/>
    <w:rsid w:val="002005C0"/>
    <w:rsid w:val="00200639"/>
    <w:rsid w:val="002007BD"/>
    <w:rsid w:val="00202E10"/>
    <w:rsid w:val="002039EF"/>
    <w:rsid w:val="0021048F"/>
    <w:rsid w:val="0021159E"/>
    <w:rsid w:val="00211AB7"/>
    <w:rsid w:val="002147D7"/>
    <w:rsid w:val="00215BC3"/>
    <w:rsid w:val="00220FFA"/>
    <w:rsid w:val="00225BC9"/>
    <w:rsid w:val="00232C92"/>
    <w:rsid w:val="002339DD"/>
    <w:rsid w:val="00233E86"/>
    <w:rsid w:val="00235D22"/>
    <w:rsid w:val="00237FB3"/>
    <w:rsid w:val="00241B98"/>
    <w:rsid w:val="002476B2"/>
    <w:rsid w:val="00251376"/>
    <w:rsid w:val="002600F1"/>
    <w:rsid w:val="00264337"/>
    <w:rsid w:val="00265187"/>
    <w:rsid w:val="002732F5"/>
    <w:rsid w:val="00273B0F"/>
    <w:rsid w:val="00274215"/>
    <w:rsid w:val="00275270"/>
    <w:rsid w:val="002825ED"/>
    <w:rsid w:val="00282AD6"/>
    <w:rsid w:val="002839C2"/>
    <w:rsid w:val="00290305"/>
    <w:rsid w:val="00295A39"/>
    <w:rsid w:val="002A187C"/>
    <w:rsid w:val="002A1EC4"/>
    <w:rsid w:val="002A45DD"/>
    <w:rsid w:val="002A65B9"/>
    <w:rsid w:val="002B08BC"/>
    <w:rsid w:val="002B4038"/>
    <w:rsid w:val="002B6899"/>
    <w:rsid w:val="002B7636"/>
    <w:rsid w:val="002C21AC"/>
    <w:rsid w:val="002C30B5"/>
    <w:rsid w:val="002C3193"/>
    <w:rsid w:val="002C3A17"/>
    <w:rsid w:val="002C3EC6"/>
    <w:rsid w:val="002C53A2"/>
    <w:rsid w:val="002C7823"/>
    <w:rsid w:val="002D06E4"/>
    <w:rsid w:val="002D2363"/>
    <w:rsid w:val="002D314D"/>
    <w:rsid w:val="002D45F2"/>
    <w:rsid w:val="002D4E4B"/>
    <w:rsid w:val="002D6753"/>
    <w:rsid w:val="002D7A11"/>
    <w:rsid w:val="002E0E69"/>
    <w:rsid w:val="002E1542"/>
    <w:rsid w:val="002E16C8"/>
    <w:rsid w:val="002E5A03"/>
    <w:rsid w:val="002E6B88"/>
    <w:rsid w:val="002F1FF7"/>
    <w:rsid w:val="002F2C99"/>
    <w:rsid w:val="002F35E0"/>
    <w:rsid w:val="002F4726"/>
    <w:rsid w:val="0030219A"/>
    <w:rsid w:val="00304889"/>
    <w:rsid w:val="003049E0"/>
    <w:rsid w:val="003076E4"/>
    <w:rsid w:val="003157D9"/>
    <w:rsid w:val="003201D2"/>
    <w:rsid w:val="00322003"/>
    <w:rsid w:val="00322744"/>
    <w:rsid w:val="00325564"/>
    <w:rsid w:val="0033211F"/>
    <w:rsid w:val="0033366F"/>
    <w:rsid w:val="003378D7"/>
    <w:rsid w:val="00343B22"/>
    <w:rsid w:val="003455EC"/>
    <w:rsid w:val="00347ECE"/>
    <w:rsid w:val="00353D44"/>
    <w:rsid w:val="0035722A"/>
    <w:rsid w:val="00361C79"/>
    <w:rsid w:val="00363273"/>
    <w:rsid w:val="003640D0"/>
    <w:rsid w:val="00366515"/>
    <w:rsid w:val="003778CB"/>
    <w:rsid w:val="00380FA5"/>
    <w:rsid w:val="00382BD3"/>
    <w:rsid w:val="003855CC"/>
    <w:rsid w:val="00385E95"/>
    <w:rsid w:val="00387806"/>
    <w:rsid w:val="00390AF2"/>
    <w:rsid w:val="0039123D"/>
    <w:rsid w:val="0039248C"/>
    <w:rsid w:val="00393760"/>
    <w:rsid w:val="00395AAE"/>
    <w:rsid w:val="0039727B"/>
    <w:rsid w:val="003B447F"/>
    <w:rsid w:val="003C02B6"/>
    <w:rsid w:val="003C0349"/>
    <w:rsid w:val="003C4C3C"/>
    <w:rsid w:val="003C4D8B"/>
    <w:rsid w:val="003C5C21"/>
    <w:rsid w:val="003C5F86"/>
    <w:rsid w:val="003D0A9C"/>
    <w:rsid w:val="003D1976"/>
    <w:rsid w:val="003E1888"/>
    <w:rsid w:val="003E27FE"/>
    <w:rsid w:val="003E3D3D"/>
    <w:rsid w:val="003E5A3A"/>
    <w:rsid w:val="003E7364"/>
    <w:rsid w:val="003F1671"/>
    <w:rsid w:val="003F2716"/>
    <w:rsid w:val="003F3315"/>
    <w:rsid w:val="003F6BF7"/>
    <w:rsid w:val="00400D2A"/>
    <w:rsid w:val="004011AB"/>
    <w:rsid w:val="00412C1A"/>
    <w:rsid w:val="00416901"/>
    <w:rsid w:val="00416995"/>
    <w:rsid w:val="00421819"/>
    <w:rsid w:val="004245CD"/>
    <w:rsid w:val="0043114D"/>
    <w:rsid w:val="00431D1F"/>
    <w:rsid w:val="004345E3"/>
    <w:rsid w:val="0043590E"/>
    <w:rsid w:val="00436B3A"/>
    <w:rsid w:val="004371E9"/>
    <w:rsid w:val="00443E83"/>
    <w:rsid w:val="004478F2"/>
    <w:rsid w:val="00450F3E"/>
    <w:rsid w:val="004557E5"/>
    <w:rsid w:val="004561F2"/>
    <w:rsid w:val="0046019F"/>
    <w:rsid w:val="0046168F"/>
    <w:rsid w:val="004638B3"/>
    <w:rsid w:val="004662F6"/>
    <w:rsid w:val="004669BD"/>
    <w:rsid w:val="00467B86"/>
    <w:rsid w:val="004709C9"/>
    <w:rsid w:val="00473125"/>
    <w:rsid w:val="00475AC9"/>
    <w:rsid w:val="004777E6"/>
    <w:rsid w:val="004826EB"/>
    <w:rsid w:val="00484B34"/>
    <w:rsid w:val="0048529D"/>
    <w:rsid w:val="0048562A"/>
    <w:rsid w:val="00485D36"/>
    <w:rsid w:val="0049120A"/>
    <w:rsid w:val="004925EC"/>
    <w:rsid w:val="00496EC7"/>
    <w:rsid w:val="004A15A4"/>
    <w:rsid w:val="004A2A5C"/>
    <w:rsid w:val="004A30D3"/>
    <w:rsid w:val="004A4B3E"/>
    <w:rsid w:val="004B011C"/>
    <w:rsid w:val="004B1C7D"/>
    <w:rsid w:val="004B2A52"/>
    <w:rsid w:val="004B2EA8"/>
    <w:rsid w:val="004B58EB"/>
    <w:rsid w:val="004C1B6D"/>
    <w:rsid w:val="004D0F95"/>
    <w:rsid w:val="004D561D"/>
    <w:rsid w:val="004D5A7F"/>
    <w:rsid w:val="004E1B12"/>
    <w:rsid w:val="004E5ADE"/>
    <w:rsid w:val="004F188F"/>
    <w:rsid w:val="004F1F54"/>
    <w:rsid w:val="004F2D19"/>
    <w:rsid w:val="004F3D0D"/>
    <w:rsid w:val="004F528F"/>
    <w:rsid w:val="004F7487"/>
    <w:rsid w:val="004F7C0D"/>
    <w:rsid w:val="0050134D"/>
    <w:rsid w:val="00503849"/>
    <w:rsid w:val="00507460"/>
    <w:rsid w:val="00511664"/>
    <w:rsid w:val="00521C8E"/>
    <w:rsid w:val="00524FEF"/>
    <w:rsid w:val="0052703D"/>
    <w:rsid w:val="00527ED2"/>
    <w:rsid w:val="00530ACD"/>
    <w:rsid w:val="00534CFB"/>
    <w:rsid w:val="005361CC"/>
    <w:rsid w:val="00536AA6"/>
    <w:rsid w:val="005408E0"/>
    <w:rsid w:val="00542A42"/>
    <w:rsid w:val="00544B62"/>
    <w:rsid w:val="005456DD"/>
    <w:rsid w:val="005464DC"/>
    <w:rsid w:val="00552CF7"/>
    <w:rsid w:val="00554ED6"/>
    <w:rsid w:val="005566DF"/>
    <w:rsid w:val="005635FF"/>
    <w:rsid w:val="0056475B"/>
    <w:rsid w:val="005660BE"/>
    <w:rsid w:val="00572CD8"/>
    <w:rsid w:val="0057433E"/>
    <w:rsid w:val="005807C3"/>
    <w:rsid w:val="00582179"/>
    <w:rsid w:val="005828A5"/>
    <w:rsid w:val="005828C9"/>
    <w:rsid w:val="005835B0"/>
    <w:rsid w:val="00583C80"/>
    <w:rsid w:val="0058641B"/>
    <w:rsid w:val="00587177"/>
    <w:rsid w:val="00587B8C"/>
    <w:rsid w:val="0059538A"/>
    <w:rsid w:val="005957C2"/>
    <w:rsid w:val="005A3536"/>
    <w:rsid w:val="005A3CC1"/>
    <w:rsid w:val="005A59B4"/>
    <w:rsid w:val="005A5E73"/>
    <w:rsid w:val="005A5FC7"/>
    <w:rsid w:val="005B1768"/>
    <w:rsid w:val="005B4ED1"/>
    <w:rsid w:val="005B520B"/>
    <w:rsid w:val="005B5811"/>
    <w:rsid w:val="005B7489"/>
    <w:rsid w:val="005C0136"/>
    <w:rsid w:val="005C0C0F"/>
    <w:rsid w:val="005C4FC2"/>
    <w:rsid w:val="005C520F"/>
    <w:rsid w:val="005C7B94"/>
    <w:rsid w:val="005D2F0D"/>
    <w:rsid w:val="005D5BD8"/>
    <w:rsid w:val="005D7753"/>
    <w:rsid w:val="005E4873"/>
    <w:rsid w:val="005E4DAE"/>
    <w:rsid w:val="005E512F"/>
    <w:rsid w:val="005F2F08"/>
    <w:rsid w:val="005F3A1A"/>
    <w:rsid w:val="005F5006"/>
    <w:rsid w:val="005F5072"/>
    <w:rsid w:val="005F797E"/>
    <w:rsid w:val="006040CD"/>
    <w:rsid w:val="00612042"/>
    <w:rsid w:val="00617C75"/>
    <w:rsid w:val="00621372"/>
    <w:rsid w:val="006221C1"/>
    <w:rsid w:val="00626422"/>
    <w:rsid w:val="00626CF2"/>
    <w:rsid w:val="0063083A"/>
    <w:rsid w:val="006327D5"/>
    <w:rsid w:val="0063661B"/>
    <w:rsid w:val="0063718A"/>
    <w:rsid w:val="00651507"/>
    <w:rsid w:val="00652DB9"/>
    <w:rsid w:val="00652F86"/>
    <w:rsid w:val="00653B1A"/>
    <w:rsid w:val="00653FDD"/>
    <w:rsid w:val="00654CB2"/>
    <w:rsid w:val="00656D2E"/>
    <w:rsid w:val="006575EB"/>
    <w:rsid w:val="006577CC"/>
    <w:rsid w:val="00657CEB"/>
    <w:rsid w:val="00664A2E"/>
    <w:rsid w:val="00665D96"/>
    <w:rsid w:val="006665AB"/>
    <w:rsid w:val="0067469A"/>
    <w:rsid w:val="006839D3"/>
    <w:rsid w:val="0068766C"/>
    <w:rsid w:val="00690907"/>
    <w:rsid w:val="00692E74"/>
    <w:rsid w:val="0069308B"/>
    <w:rsid w:val="006A0669"/>
    <w:rsid w:val="006A136F"/>
    <w:rsid w:val="006A419E"/>
    <w:rsid w:val="006A561C"/>
    <w:rsid w:val="006A7999"/>
    <w:rsid w:val="006B3306"/>
    <w:rsid w:val="006B3C35"/>
    <w:rsid w:val="006B4384"/>
    <w:rsid w:val="006C5D06"/>
    <w:rsid w:val="006C694E"/>
    <w:rsid w:val="006C7CB4"/>
    <w:rsid w:val="006D2B14"/>
    <w:rsid w:val="006D2C3E"/>
    <w:rsid w:val="006D7D96"/>
    <w:rsid w:val="006E02FB"/>
    <w:rsid w:val="006E35FE"/>
    <w:rsid w:val="006E4BB9"/>
    <w:rsid w:val="006E5A92"/>
    <w:rsid w:val="006E7073"/>
    <w:rsid w:val="006F147C"/>
    <w:rsid w:val="006F423B"/>
    <w:rsid w:val="006F4F79"/>
    <w:rsid w:val="006F6D0D"/>
    <w:rsid w:val="0070442F"/>
    <w:rsid w:val="00704E45"/>
    <w:rsid w:val="0070517E"/>
    <w:rsid w:val="00713946"/>
    <w:rsid w:val="007140BE"/>
    <w:rsid w:val="00714750"/>
    <w:rsid w:val="007149B8"/>
    <w:rsid w:val="00715745"/>
    <w:rsid w:val="0072314E"/>
    <w:rsid w:val="00724112"/>
    <w:rsid w:val="00733357"/>
    <w:rsid w:val="007370AF"/>
    <w:rsid w:val="00737C89"/>
    <w:rsid w:val="00741C74"/>
    <w:rsid w:val="00743196"/>
    <w:rsid w:val="0074359B"/>
    <w:rsid w:val="00746347"/>
    <w:rsid w:val="00747BAF"/>
    <w:rsid w:val="00750501"/>
    <w:rsid w:val="00750B96"/>
    <w:rsid w:val="0075156D"/>
    <w:rsid w:val="00751F64"/>
    <w:rsid w:val="0075465F"/>
    <w:rsid w:val="007557C7"/>
    <w:rsid w:val="007602BB"/>
    <w:rsid w:val="007610D3"/>
    <w:rsid w:val="007616B4"/>
    <w:rsid w:val="00764280"/>
    <w:rsid w:val="00771639"/>
    <w:rsid w:val="00772F02"/>
    <w:rsid w:val="00776629"/>
    <w:rsid w:val="007768D0"/>
    <w:rsid w:val="007917DD"/>
    <w:rsid w:val="00795694"/>
    <w:rsid w:val="00796DC8"/>
    <w:rsid w:val="00797F3F"/>
    <w:rsid w:val="007A4330"/>
    <w:rsid w:val="007A6D9B"/>
    <w:rsid w:val="007B3C32"/>
    <w:rsid w:val="007B603B"/>
    <w:rsid w:val="007C1AD2"/>
    <w:rsid w:val="007C2ECC"/>
    <w:rsid w:val="007C338B"/>
    <w:rsid w:val="007C4B9C"/>
    <w:rsid w:val="007C78DC"/>
    <w:rsid w:val="007C7D05"/>
    <w:rsid w:val="007E06B1"/>
    <w:rsid w:val="007E0BF8"/>
    <w:rsid w:val="007E2EF0"/>
    <w:rsid w:val="007E4F21"/>
    <w:rsid w:val="007E70D2"/>
    <w:rsid w:val="007E7AC9"/>
    <w:rsid w:val="007F4409"/>
    <w:rsid w:val="007F59B3"/>
    <w:rsid w:val="007F6484"/>
    <w:rsid w:val="007F6969"/>
    <w:rsid w:val="007F748A"/>
    <w:rsid w:val="007F7DEF"/>
    <w:rsid w:val="00804531"/>
    <w:rsid w:val="00807081"/>
    <w:rsid w:val="0080710F"/>
    <w:rsid w:val="00807D90"/>
    <w:rsid w:val="00807E37"/>
    <w:rsid w:val="00811772"/>
    <w:rsid w:val="00811B99"/>
    <w:rsid w:val="00811F7F"/>
    <w:rsid w:val="00812F7F"/>
    <w:rsid w:val="0081394C"/>
    <w:rsid w:val="00814068"/>
    <w:rsid w:val="008143AA"/>
    <w:rsid w:val="008241EB"/>
    <w:rsid w:val="0083083F"/>
    <w:rsid w:val="00831B65"/>
    <w:rsid w:val="008320DF"/>
    <w:rsid w:val="00832EEF"/>
    <w:rsid w:val="00835A2C"/>
    <w:rsid w:val="008366D7"/>
    <w:rsid w:val="008502CF"/>
    <w:rsid w:val="008516E7"/>
    <w:rsid w:val="00856486"/>
    <w:rsid w:val="008575AB"/>
    <w:rsid w:val="008609D6"/>
    <w:rsid w:val="0086446F"/>
    <w:rsid w:val="00866A02"/>
    <w:rsid w:val="008725CB"/>
    <w:rsid w:val="00873DE0"/>
    <w:rsid w:val="00873F05"/>
    <w:rsid w:val="00875950"/>
    <w:rsid w:val="00880DE7"/>
    <w:rsid w:val="00883063"/>
    <w:rsid w:val="00883D55"/>
    <w:rsid w:val="00886A76"/>
    <w:rsid w:val="0089074A"/>
    <w:rsid w:val="00893144"/>
    <w:rsid w:val="008A0F09"/>
    <w:rsid w:val="008A714A"/>
    <w:rsid w:val="008B2116"/>
    <w:rsid w:val="008B759B"/>
    <w:rsid w:val="008C701B"/>
    <w:rsid w:val="008D36BE"/>
    <w:rsid w:val="008E05BA"/>
    <w:rsid w:val="008E29B3"/>
    <w:rsid w:val="008E3802"/>
    <w:rsid w:val="008E3A7B"/>
    <w:rsid w:val="008E3CFB"/>
    <w:rsid w:val="008E4185"/>
    <w:rsid w:val="008E68BC"/>
    <w:rsid w:val="008E726C"/>
    <w:rsid w:val="008F0845"/>
    <w:rsid w:val="008F1F27"/>
    <w:rsid w:val="00902348"/>
    <w:rsid w:val="009059E9"/>
    <w:rsid w:val="00905AB2"/>
    <w:rsid w:val="009248B1"/>
    <w:rsid w:val="00930E3D"/>
    <w:rsid w:val="009315FE"/>
    <w:rsid w:val="00932688"/>
    <w:rsid w:val="0093581A"/>
    <w:rsid w:val="00935A57"/>
    <w:rsid w:val="009364A7"/>
    <w:rsid w:val="00942DDA"/>
    <w:rsid w:val="009453BF"/>
    <w:rsid w:val="0094607C"/>
    <w:rsid w:val="00946764"/>
    <w:rsid w:val="0095124A"/>
    <w:rsid w:val="00951E65"/>
    <w:rsid w:val="009546BA"/>
    <w:rsid w:val="00957336"/>
    <w:rsid w:val="00961E77"/>
    <w:rsid w:val="00961FD5"/>
    <w:rsid w:val="00962ACF"/>
    <w:rsid w:val="0096424B"/>
    <w:rsid w:val="0097118A"/>
    <w:rsid w:val="00974231"/>
    <w:rsid w:val="00983D6F"/>
    <w:rsid w:val="009848E0"/>
    <w:rsid w:val="0099658A"/>
    <w:rsid w:val="009967A4"/>
    <w:rsid w:val="009A0904"/>
    <w:rsid w:val="009A3E99"/>
    <w:rsid w:val="009A759C"/>
    <w:rsid w:val="009B05B1"/>
    <w:rsid w:val="009B19F7"/>
    <w:rsid w:val="009B6D5D"/>
    <w:rsid w:val="009B7B58"/>
    <w:rsid w:val="009C353F"/>
    <w:rsid w:val="009C473B"/>
    <w:rsid w:val="009C5BED"/>
    <w:rsid w:val="009C656A"/>
    <w:rsid w:val="009C796E"/>
    <w:rsid w:val="009C7E06"/>
    <w:rsid w:val="009D104D"/>
    <w:rsid w:val="009D248E"/>
    <w:rsid w:val="009D51FF"/>
    <w:rsid w:val="009E083A"/>
    <w:rsid w:val="009E094D"/>
    <w:rsid w:val="009E1741"/>
    <w:rsid w:val="009E3E88"/>
    <w:rsid w:val="009E5122"/>
    <w:rsid w:val="009E5A98"/>
    <w:rsid w:val="009F2602"/>
    <w:rsid w:val="009F407C"/>
    <w:rsid w:val="009F7A0A"/>
    <w:rsid w:val="00A00E45"/>
    <w:rsid w:val="00A02238"/>
    <w:rsid w:val="00A02EA2"/>
    <w:rsid w:val="00A05355"/>
    <w:rsid w:val="00A1501F"/>
    <w:rsid w:val="00A20715"/>
    <w:rsid w:val="00A20884"/>
    <w:rsid w:val="00A243D9"/>
    <w:rsid w:val="00A26948"/>
    <w:rsid w:val="00A31138"/>
    <w:rsid w:val="00A355C4"/>
    <w:rsid w:val="00A35840"/>
    <w:rsid w:val="00A4214F"/>
    <w:rsid w:val="00A437B1"/>
    <w:rsid w:val="00A455D6"/>
    <w:rsid w:val="00A51FC2"/>
    <w:rsid w:val="00A522E3"/>
    <w:rsid w:val="00A56E3E"/>
    <w:rsid w:val="00A70D42"/>
    <w:rsid w:val="00A70FA3"/>
    <w:rsid w:val="00A71BD2"/>
    <w:rsid w:val="00A71C9E"/>
    <w:rsid w:val="00A71EBA"/>
    <w:rsid w:val="00A72F50"/>
    <w:rsid w:val="00A74892"/>
    <w:rsid w:val="00A75785"/>
    <w:rsid w:val="00A77A5C"/>
    <w:rsid w:val="00A77E1F"/>
    <w:rsid w:val="00A80934"/>
    <w:rsid w:val="00A8423D"/>
    <w:rsid w:val="00A87D73"/>
    <w:rsid w:val="00A9119E"/>
    <w:rsid w:val="00AA6943"/>
    <w:rsid w:val="00AC04DD"/>
    <w:rsid w:val="00AC113F"/>
    <w:rsid w:val="00AC22A9"/>
    <w:rsid w:val="00AC35E9"/>
    <w:rsid w:val="00AC3CAA"/>
    <w:rsid w:val="00AC400A"/>
    <w:rsid w:val="00AC432C"/>
    <w:rsid w:val="00AC59CB"/>
    <w:rsid w:val="00AD2BAD"/>
    <w:rsid w:val="00AD5AC5"/>
    <w:rsid w:val="00AE6C38"/>
    <w:rsid w:val="00AF140C"/>
    <w:rsid w:val="00AF30A3"/>
    <w:rsid w:val="00AF34FA"/>
    <w:rsid w:val="00B04810"/>
    <w:rsid w:val="00B04D1A"/>
    <w:rsid w:val="00B05DFF"/>
    <w:rsid w:val="00B12199"/>
    <w:rsid w:val="00B16CA9"/>
    <w:rsid w:val="00B23AFE"/>
    <w:rsid w:val="00B2582F"/>
    <w:rsid w:val="00B26ED5"/>
    <w:rsid w:val="00B304A3"/>
    <w:rsid w:val="00B315F2"/>
    <w:rsid w:val="00B35E5A"/>
    <w:rsid w:val="00B40422"/>
    <w:rsid w:val="00B40C55"/>
    <w:rsid w:val="00B40F37"/>
    <w:rsid w:val="00B42309"/>
    <w:rsid w:val="00B42A01"/>
    <w:rsid w:val="00B45171"/>
    <w:rsid w:val="00B5397F"/>
    <w:rsid w:val="00B551C3"/>
    <w:rsid w:val="00B667CF"/>
    <w:rsid w:val="00B71B08"/>
    <w:rsid w:val="00B71E60"/>
    <w:rsid w:val="00B72162"/>
    <w:rsid w:val="00B732C2"/>
    <w:rsid w:val="00B73A49"/>
    <w:rsid w:val="00B74C23"/>
    <w:rsid w:val="00B82BCE"/>
    <w:rsid w:val="00B870E4"/>
    <w:rsid w:val="00B93D4C"/>
    <w:rsid w:val="00B9627C"/>
    <w:rsid w:val="00B96627"/>
    <w:rsid w:val="00BA3D3A"/>
    <w:rsid w:val="00BA47AE"/>
    <w:rsid w:val="00BA6274"/>
    <w:rsid w:val="00BB210A"/>
    <w:rsid w:val="00BB2657"/>
    <w:rsid w:val="00BB2F3D"/>
    <w:rsid w:val="00BC069F"/>
    <w:rsid w:val="00BC45E7"/>
    <w:rsid w:val="00BC6816"/>
    <w:rsid w:val="00BD1478"/>
    <w:rsid w:val="00BD4E12"/>
    <w:rsid w:val="00BD6E37"/>
    <w:rsid w:val="00BD7184"/>
    <w:rsid w:val="00BE22C6"/>
    <w:rsid w:val="00BE265B"/>
    <w:rsid w:val="00BE706B"/>
    <w:rsid w:val="00BE786C"/>
    <w:rsid w:val="00BE7BD4"/>
    <w:rsid w:val="00BF0AAC"/>
    <w:rsid w:val="00BF7915"/>
    <w:rsid w:val="00C02E73"/>
    <w:rsid w:val="00C037E1"/>
    <w:rsid w:val="00C049AA"/>
    <w:rsid w:val="00C065D1"/>
    <w:rsid w:val="00C07ADD"/>
    <w:rsid w:val="00C12B52"/>
    <w:rsid w:val="00C13455"/>
    <w:rsid w:val="00C13868"/>
    <w:rsid w:val="00C153B0"/>
    <w:rsid w:val="00C15FA3"/>
    <w:rsid w:val="00C201C2"/>
    <w:rsid w:val="00C20710"/>
    <w:rsid w:val="00C21754"/>
    <w:rsid w:val="00C228C6"/>
    <w:rsid w:val="00C239A7"/>
    <w:rsid w:val="00C3010D"/>
    <w:rsid w:val="00C33BB9"/>
    <w:rsid w:val="00C33C71"/>
    <w:rsid w:val="00C37FD0"/>
    <w:rsid w:val="00C44640"/>
    <w:rsid w:val="00C46262"/>
    <w:rsid w:val="00C47D81"/>
    <w:rsid w:val="00C47E17"/>
    <w:rsid w:val="00C50684"/>
    <w:rsid w:val="00C51CF3"/>
    <w:rsid w:val="00C531B2"/>
    <w:rsid w:val="00C55406"/>
    <w:rsid w:val="00C60B08"/>
    <w:rsid w:val="00C65DCB"/>
    <w:rsid w:val="00C66143"/>
    <w:rsid w:val="00C70486"/>
    <w:rsid w:val="00C704CB"/>
    <w:rsid w:val="00C728F3"/>
    <w:rsid w:val="00C73D33"/>
    <w:rsid w:val="00C74C6D"/>
    <w:rsid w:val="00C7591E"/>
    <w:rsid w:val="00C769CD"/>
    <w:rsid w:val="00C775A8"/>
    <w:rsid w:val="00C80FCC"/>
    <w:rsid w:val="00C81120"/>
    <w:rsid w:val="00C82346"/>
    <w:rsid w:val="00C82B86"/>
    <w:rsid w:val="00C8383B"/>
    <w:rsid w:val="00C85DBA"/>
    <w:rsid w:val="00C938BA"/>
    <w:rsid w:val="00C944E7"/>
    <w:rsid w:val="00C95511"/>
    <w:rsid w:val="00CA62B7"/>
    <w:rsid w:val="00CB0A8B"/>
    <w:rsid w:val="00CB12DB"/>
    <w:rsid w:val="00CB4EA5"/>
    <w:rsid w:val="00CB7EF4"/>
    <w:rsid w:val="00CC1528"/>
    <w:rsid w:val="00CC4C72"/>
    <w:rsid w:val="00CD194A"/>
    <w:rsid w:val="00CD3BBC"/>
    <w:rsid w:val="00CD6788"/>
    <w:rsid w:val="00CD72FF"/>
    <w:rsid w:val="00CF0A69"/>
    <w:rsid w:val="00CF1A0D"/>
    <w:rsid w:val="00CF3FE0"/>
    <w:rsid w:val="00D00369"/>
    <w:rsid w:val="00D01944"/>
    <w:rsid w:val="00D028D6"/>
    <w:rsid w:val="00D0306B"/>
    <w:rsid w:val="00D04758"/>
    <w:rsid w:val="00D06D0B"/>
    <w:rsid w:val="00D1298A"/>
    <w:rsid w:val="00D154CC"/>
    <w:rsid w:val="00D22D5E"/>
    <w:rsid w:val="00D23C31"/>
    <w:rsid w:val="00D277E9"/>
    <w:rsid w:val="00D316AA"/>
    <w:rsid w:val="00D321D5"/>
    <w:rsid w:val="00D330C6"/>
    <w:rsid w:val="00D33D2D"/>
    <w:rsid w:val="00D40446"/>
    <w:rsid w:val="00D42C92"/>
    <w:rsid w:val="00D4459A"/>
    <w:rsid w:val="00D472AB"/>
    <w:rsid w:val="00D50C26"/>
    <w:rsid w:val="00D51802"/>
    <w:rsid w:val="00D5439D"/>
    <w:rsid w:val="00D549C6"/>
    <w:rsid w:val="00D57724"/>
    <w:rsid w:val="00D600D2"/>
    <w:rsid w:val="00D61619"/>
    <w:rsid w:val="00D754EE"/>
    <w:rsid w:val="00D80730"/>
    <w:rsid w:val="00D8290B"/>
    <w:rsid w:val="00D85AA8"/>
    <w:rsid w:val="00D86BCE"/>
    <w:rsid w:val="00D86FA2"/>
    <w:rsid w:val="00D9104F"/>
    <w:rsid w:val="00D91909"/>
    <w:rsid w:val="00D95AD5"/>
    <w:rsid w:val="00D96170"/>
    <w:rsid w:val="00D96389"/>
    <w:rsid w:val="00DA01A1"/>
    <w:rsid w:val="00DA0AD4"/>
    <w:rsid w:val="00DA0E8D"/>
    <w:rsid w:val="00DA4875"/>
    <w:rsid w:val="00DB2329"/>
    <w:rsid w:val="00DB33F5"/>
    <w:rsid w:val="00DB34A6"/>
    <w:rsid w:val="00DB5AAA"/>
    <w:rsid w:val="00DB7ECE"/>
    <w:rsid w:val="00DC06CF"/>
    <w:rsid w:val="00DC1686"/>
    <w:rsid w:val="00DC325B"/>
    <w:rsid w:val="00DC394F"/>
    <w:rsid w:val="00DC6E56"/>
    <w:rsid w:val="00DD67F2"/>
    <w:rsid w:val="00DF28B2"/>
    <w:rsid w:val="00DF337D"/>
    <w:rsid w:val="00E07358"/>
    <w:rsid w:val="00E10003"/>
    <w:rsid w:val="00E1089C"/>
    <w:rsid w:val="00E12F33"/>
    <w:rsid w:val="00E16823"/>
    <w:rsid w:val="00E17359"/>
    <w:rsid w:val="00E25FCE"/>
    <w:rsid w:val="00E32E2A"/>
    <w:rsid w:val="00E35B91"/>
    <w:rsid w:val="00E35D35"/>
    <w:rsid w:val="00E36675"/>
    <w:rsid w:val="00E4014D"/>
    <w:rsid w:val="00E40CB7"/>
    <w:rsid w:val="00E43A79"/>
    <w:rsid w:val="00E45823"/>
    <w:rsid w:val="00E50370"/>
    <w:rsid w:val="00E509EA"/>
    <w:rsid w:val="00E56408"/>
    <w:rsid w:val="00E616A5"/>
    <w:rsid w:val="00E635AB"/>
    <w:rsid w:val="00E63923"/>
    <w:rsid w:val="00E65527"/>
    <w:rsid w:val="00E65A07"/>
    <w:rsid w:val="00E661E7"/>
    <w:rsid w:val="00E67645"/>
    <w:rsid w:val="00E73727"/>
    <w:rsid w:val="00E74173"/>
    <w:rsid w:val="00E74B2A"/>
    <w:rsid w:val="00E750B6"/>
    <w:rsid w:val="00E75384"/>
    <w:rsid w:val="00E87A93"/>
    <w:rsid w:val="00E90AE8"/>
    <w:rsid w:val="00E90BCD"/>
    <w:rsid w:val="00E920D6"/>
    <w:rsid w:val="00E935F0"/>
    <w:rsid w:val="00E94B54"/>
    <w:rsid w:val="00EA3100"/>
    <w:rsid w:val="00EA3E6A"/>
    <w:rsid w:val="00EA5AF6"/>
    <w:rsid w:val="00EA6B5A"/>
    <w:rsid w:val="00EB0C61"/>
    <w:rsid w:val="00EB2873"/>
    <w:rsid w:val="00EB43FD"/>
    <w:rsid w:val="00EB6699"/>
    <w:rsid w:val="00EC30FD"/>
    <w:rsid w:val="00EC4ADB"/>
    <w:rsid w:val="00ED0910"/>
    <w:rsid w:val="00ED2A69"/>
    <w:rsid w:val="00ED3BE8"/>
    <w:rsid w:val="00ED42E1"/>
    <w:rsid w:val="00ED5A27"/>
    <w:rsid w:val="00ED6420"/>
    <w:rsid w:val="00ED72B3"/>
    <w:rsid w:val="00ED738E"/>
    <w:rsid w:val="00EE2493"/>
    <w:rsid w:val="00EE662A"/>
    <w:rsid w:val="00EF0609"/>
    <w:rsid w:val="00EF7437"/>
    <w:rsid w:val="00F00DC1"/>
    <w:rsid w:val="00F01DD2"/>
    <w:rsid w:val="00F04F93"/>
    <w:rsid w:val="00F058C1"/>
    <w:rsid w:val="00F12C77"/>
    <w:rsid w:val="00F12D97"/>
    <w:rsid w:val="00F144C4"/>
    <w:rsid w:val="00F15D2B"/>
    <w:rsid w:val="00F2222D"/>
    <w:rsid w:val="00F231E1"/>
    <w:rsid w:val="00F23DA3"/>
    <w:rsid w:val="00F25234"/>
    <w:rsid w:val="00F252DD"/>
    <w:rsid w:val="00F265E3"/>
    <w:rsid w:val="00F304C5"/>
    <w:rsid w:val="00F310FC"/>
    <w:rsid w:val="00F31D29"/>
    <w:rsid w:val="00F32FB3"/>
    <w:rsid w:val="00F354A3"/>
    <w:rsid w:val="00F3777B"/>
    <w:rsid w:val="00F52B3F"/>
    <w:rsid w:val="00F56A76"/>
    <w:rsid w:val="00F57971"/>
    <w:rsid w:val="00F57AD3"/>
    <w:rsid w:val="00F620AE"/>
    <w:rsid w:val="00F64A4A"/>
    <w:rsid w:val="00F64C38"/>
    <w:rsid w:val="00F67612"/>
    <w:rsid w:val="00F72D40"/>
    <w:rsid w:val="00F72D4A"/>
    <w:rsid w:val="00F73148"/>
    <w:rsid w:val="00F75BD4"/>
    <w:rsid w:val="00F86303"/>
    <w:rsid w:val="00F93158"/>
    <w:rsid w:val="00F9533D"/>
    <w:rsid w:val="00F9606E"/>
    <w:rsid w:val="00F96922"/>
    <w:rsid w:val="00FA062B"/>
    <w:rsid w:val="00FA165A"/>
    <w:rsid w:val="00FA1D88"/>
    <w:rsid w:val="00FA40B9"/>
    <w:rsid w:val="00FA7685"/>
    <w:rsid w:val="00FB311A"/>
    <w:rsid w:val="00FB342D"/>
    <w:rsid w:val="00FB4A66"/>
    <w:rsid w:val="00FC04EF"/>
    <w:rsid w:val="00FC09BB"/>
    <w:rsid w:val="00FC19E5"/>
    <w:rsid w:val="00FC6DA4"/>
    <w:rsid w:val="00FD10C9"/>
    <w:rsid w:val="00FD284A"/>
    <w:rsid w:val="00FD40E5"/>
    <w:rsid w:val="00FD49F6"/>
    <w:rsid w:val="00FE140F"/>
    <w:rsid w:val="00FE2963"/>
    <w:rsid w:val="00FE2F3B"/>
    <w:rsid w:val="00FE382E"/>
    <w:rsid w:val="00FE5891"/>
    <w:rsid w:val="00FE5F29"/>
    <w:rsid w:val="00FE6E01"/>
    <w:rsid w:val="00FF569B"/>
    <w:rsid w:val="00FF570C"/>
    <w:rsid w:val="00FF6506"/>
    <w:rsid w:val="00FF6551"/>
    <w:rsid w:val="012376A0"/>
    <w:rsid w:val="01A47E32"/>
    <w:rsid w:val="025C2F40"/>
    <w:rsid w:val="03396D1D"/>
    <w:rsid w:val="03396DBA"/>
    <w:rsid w:val="039636BF"/>
    <w:rsid w:val="03B37679"/>
    <w:rsid w:val="03BB3347"/>
    <w:rsid w:val="040505A6"/>
    <w:rsid w:val="050C688C"/>
    <w:rsid w:val="05E22CA8"/>
    <w:rsid w:val="068953CC"/>
    <w:rsid w:val="06C7483E"/>
    <w:rsid w:val="06C821FD"/>
    <w:rsid w:val="0735448C"/>
    <w:rsid w:val="075D0036"/>
    <w:rsid w:val="07DA7815"/>
    <w:rsid w:val="07F223AB"/>
    <w:rsid w:val="081406D3"/>
    <w:rsid w:val="08AD5FA3"/>
    <w:rsid w:val="08FE3E1B"/>
    <w:rsid w:val="091C1583"/>
    <w:rsid w:val="09530304"/>
    <w:rsid w:val="0A2B3172"/>
    <w:rsid w:val="0A595471"/>
    <w:rsid w:val="0AA36681"/>
    <w:rsid w:val="0AED45DD"/>
    <w:rsid w:val="0C272F81"/>
    <w:rsid w:val="0C34544D"/>
    <w:rsid w:val="0CBA5B99"/>
    <w:rsid w:val="0D0C5798"/>
    <w:rsid w:val="0DA63E59"/>
    <w:rsid w:val="0DAB4B1A"/>
    <w:rsid w:val="0DEF4226"/>
    <w:rsid w:val="1155136B"/>
    <w:rsid w:val="11DF0D07"/>
    <w:rsid w:val="11FE2A3F"/>
    <w:rsid w:val="12252CCA"/>
    <w:rsid w:val="12317409"/>
    <w:rsid w:val="123B2C82"/>
    <w:rsid w:val="12ED1555"/>
    <w:rsid w:val="137F72B1"/>
    <w:rsid w:val="144D19CE"/>
    <w:rsid w:val="144F28C3"/>
    <w:rsid w:val="14B01E02"/>
    <w:rsid w:val="14E629C1"/>
    <w:rsid w:val="15A95AA8"/>
    <w:rsid w:val="162C01FD"/>
    <w:rsid w:val="170D54E1"/>
    <w:rsid w:val="17480F19"/>
    <w:rsid w:val="175E226D"/>
    <w:rsid w:val="176058C7"/>
    <w:rsid w:val="176E36D2"/>
    <w:rsid w:val="179B1418"/>
    <w:rsid w:val="18333A88"/>
    <w:rsid w:val="18C507B9"/>
    <w:rsid w:val="18FC6D03"/>
    <w:rsid w:val="199A0BCB"/>
    <w:rsid w:val="1D7D17E9"/>
    <w:rsid w:val="1E1A30BC"/>
    <w:rsid w:val="1E2D570D"/>
    <w:rsid w:val="1E384FBA"/>
    <w:rsid w:val="1E574DDC"/>
    <w:rsid w:val="1EB00B10"/>
    <w:rsid w:val="1EB252B2"/>
    <w:rsid w:val="1F6A45B4"/>
    <w:rsid w:val="1F840349"/>
    <w:rsid w:val="20014FB6"/>
    <w:rsid w:val="20195CB6"/>
    <w:rsid w:val="208F0036"/>
    <w:rsid w:val="20976DD5"/>
    <w:rsid w:val="211A5273"/>
    <w:rsid w:val="219530A8"/>
    <w:rsid w:val="21D05F36"/>
    <w:rsid w:val="21F607E4"/>
    <w:rsid w:val="221B3450"/>
    <w:rsid w:val="22AC4A7F"/>
    <w:rsid w:val="22B114F7"/>
    <w:rsid w:val="22B78819"/>
    <w:rsid w:val="22FC63A5"/>
    <w:rsid w:val="24267C1F"/>
    <w:rsid w:val="246F7909"/>
    <w:rsid w:val="24FC5684"/>
    <w:rsid w:val="251C3199"/>
    <w:rsid w:val="254339B2"/>
    <w:rsid w:val="2567720E"/>
    <w:rsid w:val="25C55429"/>
    <w:rsid w:val="26977C8D"/>
    <w:rsid w:val="26A20B56"/>
    <w:rsid w:val="276B161C"/>
    <w:rsid w:val="27BFCEBA"/>
    <w:rsid w:val="282050A7"/>
    <w:rsid w:val="2854633C"/>
    <w:rsid w:val="289C44BA"/>
    <w:rsid w:val="29147AAA"/>
    <w:rsid w:val="29216121"/>
    <w:rsid w:val="29D654BD"/>
    <w:rsid w:val="2A54093E"/>
    <w:rsid w:val="2B293622"/>
    <w:rsid w:val="2B4B4AB1"/>
    <w:rsid w:val="2B8B08B5"/>
    <w:rsid w:val="2B933453"/>
    <w:rsid w:val="2BBC5E92"/>
    <w:rsid w:val="2BC1568B"/>
    <w:rsid w:val="2CB00CAE"/>
    <w:rsid w:val="2D4F73AE"/>
    <w:rsid w:val="2D5EBDF1"/>
    <w:rsid w:val="2D623FDF"/>
    <w:rsid w:val="2D6D59C6"/>
    <w:rsid w:val="2DDD1477"/>
    <w:rsid w:val="2EBA7037"/>
    <w:rsid w:val="2EED6F00"/>
    <w:rsid w:val="2F3B5F01"/>
    <w:rsid w:val="2F715105"/>
    <w:rsid w:val="301A7BA7"/>
    <w:rsid w:val="304950DB"/>
    <w:rsid w:val="308F4675"/>
    <w:rsid w:val="309E1AC1"/>
    <w:rsid w:val="30AA7FCD"/>
    <w:rsid w:val="31B97ED5"/>
    <w:rsid w:val="31F262F1"/>
    <w:rsid w:val="32074D94"/>
    <w:rsid w:val="320E6816"/>
    <w:rsid w:val="32361EEE"/>
    <w:rsid w:val="33863E7E"/>
    <w:rsid w:val="34540C12"/>
    <w:rsid w:val="3565700D"/>
    <w:rsid w:val="35921CA9"/>
    <w:rsid w:val="35E27D0F"/>
    <w:rsid w:val="36271F07"/>
    <w:rsid w:val="36610D25"/>
    <w:rsid w:val="3670450B"/>
    <w:rsid w:val="36744DC2"/>
    <w:rsid w:val="368F464D"/>
    <w:rsid w:val="36CA7504"/>
    <w:rsid w:val="36F1089B"/>
    <w:rsid w:val="37054E87"/>
    <w:rsid w:val="37F5C978"/>
    <w:rsid w:val="381E0B7A"/>
    <w:rsid w:val="384A48D0"/>
    <w:rsid w:val="38F41A7D"/>
    <w:rsid w:val="39CC09A2"/>
    <w:rsid w:val="3A57513B"/>
    <w:rsid w:val="3AAE38DB"/>
    <w:rsid w:val="3BA21182"/>
    <w:rsid w:val="3BFB2865"/>
    <w:rsid w:val="3C2577D3"/>
    <w:rsid w:val="3C3A2F97"/>
    <w:rsid w:val="3C442D1C"/>
    <w:rsid w:val="3C8A1F3D"/>
    <w:rsid w:val="3CCC3EEC"/>
    <w:rsid w:val="3D20538A"/>
    <w:rsid w:val="3D301258"/>
    <w:rsid w:val="3DCB124A"/>
    <w:rsid w:val="3DD27AEA"/>
    <w:rsid w:val="3E107E86"/>
    <w:rsid w:val="3E466567"/>
    <w:rsid w:val="3ECE70A3"/>
    <w:rsid w:val="3F11642A"/>
    <w:rsid w:val="3F48368F"/>
    <w:rsid w:val="3F840AB2"/>
    <w:rsid w:val="3FD47688"/>
    <w:rsid w:val="3FEE5153"/>
    <w:rsid w:val="3FF72EA8"/>
    <w:rsid w:val="3FFB94FB"/>
    <w:rsid w:val="425C796F"/>
    <w:rsid w:val="42733365"/>
    <w:rsid w:val="42DB07C8"/>
    <w:rsid w:val="43555A7E"/>
    <w:rsid w:val="44B850BE"/>
    <w:rsid w:val="45953F10"/>
    <w:rsid w:val="473B1061"/>
    <w:rsid w:val="47F218F6"/>
    <w:rsid w:val="47FA7339"/>
    <w:rsid w:val="48510E3F"/>
    <w:rsid w:val="491F5C98"/>
    <w:rsid w:val="4A064A43"/>
    <w:rsid w:val="4A0A06FD"/>
    <w:rsid w:val="4A127A8F"/>
    <w:rsid w:val="4A164062"/>
    <w:rsid w:val="4A2F0303"/>
    <w:rsid w:val="4B172D62"/>
    <w:rsid w:val="4B3C1F31"/>
    <w:rsid w:val="4BE0411E"/>
    <w:rsid w:val="4C416CD0"/>
    <w:rsid w:val="4DFFB1B9"/>
    <w:rsid w:val="4E1A61AC"/>
    <w:rsid w:val="4EB174C1"/>
    <w:rsid w:val="4F682A5D"/>
    <w:rsid w:val="502F27C7"/>
    <w:rsid w:val="50303EA1"/>
    <w:rsid w:val="50DA762F"/>
    <w:rsid w:val="50E7250D"/>
    <w:rsid w:val="51A32C3F"/>
    <w:rsid w:val="51AEF9BD"/>
    <w:rsid w:val="51AF649E"/>
    <w:rsid w:val="521E6F59"/>
    <w:rsid w:val="52A642C4"/>
    <w:rsid w:val="531E52AA"/>
    <w:rsid w:val="532C6A9D"/>
    <w:rsid w:val="53532EF1"/>
    <w:rsid w:val="535649E0"/>
    <w:rsid w:val="539A7CDA"/>
    <w:rsid w:val="53E5029A"/>
    <w:rsid w:val="54F13F53"/>
    <w:rsid w:val="552F09A5"/>
    <w:rsid w:val="556F3FB1"/>
    <w:rsid w:val="55A12EBC"/>
    <w:rsid w:val="56250189"/>
    <w:rsid w:val="566575E8"/>
    <w:rsid w:val="57A25F60"/>
    <w:rsid w:val="57BDA3D6"/>
    <w:rsid w:val="59F15D53"/>
    <w:rsid w:val="5A2E1F40"/>
    <w:rsid w:val="5AA86EE8"/>
    <w:rsid w:val="5B6E58EA"/>
    <w:rsid w:val="5C2A0643"/>
    <w:rsid w:val="5C9E150A"/>
    <w:rsid w:val="5CE44204"/>
    <w:rsid w:val="5D4973ED"/>
    <w:rsid w:val="5D9844B6"/>
    <w:rsid w:val="5D9F4493"/>
    <w:rsid w:val="5F0050B0"/>
    <w:rsid w:val="5F176756"/>
    <w:rsid w:val="5F9F3B28"/>
    <w:rsid w:val="6027446E"/>
    <w:rsid w:val="61524ACA"/>
    <w:rsid w:val="6303676E"/>
    <w:rsid w:val="64FD784A"/>
    <w:rsid w:val="653D0F5E"/>
    <w:rsid w:val="656B262F"/>
    <w:rsid w:val="6595059A"/>
    <w:rsid w:val="65B31317"/>
    <w:rsid w:val="65E27BB5"/>
    <w:rsid w:val="66783D54"/>
    <w:rsid w:val="667859FF"/>
    <w:rsid w:val="667C78AE"/>
    <w:rsid w:val="68860C4A"/>
    <w:rsid w:val="68D221F6"/>
    <w:rsid w:val="6AA368AF"/>
    <w:rsid w:val="6BA4168B"/>
    <w:rsid w:val="6BAB1C71"/>
    <w:rsid w:val="6BEB0D75"/>
    <w:rsid w:val="6BEFFBF6"/>
    <w:rsid w:val="6CA77AD6"/>
    <w:rsid w:val="6CCB6FFA"/>
    <w:rsid w:val="6CCE2C27"/>
    <w:rsid w:val="6CD14991"/>
    <w:rsid w:val="6DF8C714"/>
    <w:rsid w:val="6ECF06B3"/>
    <w:rsid w:val="6EFE8834"/>
    <w:rsid w:val="6F0F5944"/>
    <w:rsid w:val="6F4A402A"/>
    <w:rsid w:val="6F7FC8AF"/>
    <w:rsid w:val="6F855038"/>
    <w:rsid w:val="6FD81B33"/>
    <w:rsid w:val="70CD6356"/>
    <w:rsid w:val="715A5A44"/>
    <w:rsid w:val="71D64C0A"/>
    <w:rsid w:val="71DD4639"/>
    <w:rsid w:val="71F21DD4"/>
    <w:rsid w:val="720B3B0D"/>
    <w:rsid w:val="727B6113"/>
    <w:rsid w:val="732B08EF"/>
    <w:rsid w:val="732B7128"/>
    <w:rsid w:val="733D685F"/>
    <w:rsid w:val="73DA24B2"/>
    <w:rsid w:val="74EF722A"/>
    <w:rsid w:val="762B098D"/>
    <w:rsid w:val="765F178A"/>
    <w:rsid w:val="768A154A"/>
    <w:rsid w:val="76B86761"/>
    <w:rsid w:val="77152823"/>
    <w:rsid w:val="77217C94"/>
    <w:rsid w:val="77D03EEA"/>
    <w:rsid w:val="77DF748C"/>
    <w:rsid w:val="78D60C11"/>
    <w:rsid w:val="78FD04B1"/>
    <w:rsid w:val="797D7718"/>
    <w:rsid w:val="7A1C2019"/>
    <w:rsid w:val="7A3601DD"/>
    <w:rsid w:val="7AD60FDD"/>
    <w:rsid w:val="7AFC3CC8"/>
    <w:rsid w:val="7B1D64C3"/>
    <w:rsid w:val="7BB7625C"/>
    <w:rsid w:val="7BF1B2A0"/>
    <w:rsid w:val="7C0715B7"/>
    <w:rsid w:val="7C3034D1"/>
    <w:rsid w:val="7CB83E38"/>
    <w:rsid w:val="7CFFCC53"/>
    <w:rsid w:val="7D5F258E"/>
    <w:rsid w:val="7DA36A99"/>
    <w:rsid w:val="7DCC71A7"/>
    <w:rsid w:val="7E3C468C"/>
    <w:rsid w:val="7EE04E9E"/>
    <w:rsid w:val="7EF37B04"/>
    <w:rsid w:val="7F154F84"/>
    <w:rsid w:val="7F3E54A4"/>
    <w:rsid w:val="7F654318"/>
    <w:rsid w:val="7FFB670C"/>
    <w:rsid w:val="B7E85178"/>
    <w:rsid w:val="BB9F447D"/>
    <w:rsid w:val="BCCF13FA"/>
    <w:rsid w:val="BFFFF20B"/>
    <w:rsid w:val="CFFFFD83"/>
    <w:rsid w:val="D57E58A1"/>
    <w:rsid w:val="DFF641F2"/>
    <w:rsid w:val="DFFFC048"/>
    <w:rsid w:val="ECDF8DD2"/>
    <w:rsid w:val="EEF7405D"/>
    <w:rsid w:val="F2D5C7B2"/>
    <w:rsid w:val="F3F54550"/>
    <w:rsid w:val="FAFFE00D"/>
    <w:rsid w:val="FDDF46A3"/>
    <w:rsid w:val="FECF7183"/>
    <w:rsid w:val="FF3FAB6A"/>
    <w:rsid w:val="FFEE7DF1"/>
    <w:rsid w:val="FFFFC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textAlignment w:val="baseline"/>
    </w:pPr>
    <w:rPr>
      <w:rFonts w:ascii="Times New Roman" w:hAnsi="Times New Roman" w:eastAsia="宋体" w:cs="Times New Roman"/>
      <w:kern w:val="0"/>
      <w:sz w:val="20"/>
      <w:szCs w:val="20"/>
      <w:lang w:val="en-US" w:eastAsia="zh-CN" w:bidi="ar-SA"/>
    </w:rPr>
  </w:style>
  <w:style w:type="paragraph" w:styleId="2">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99"/>
  </w:style>
  <w:style w:type="paragraph" w:styleId="4">
    <w:name w:val="Balloon Text"/>
    <w:basedOn w:val="1"/>
    <w:link w:val="18"/>
    <w:qFormat/>
    <w:uiPriority w:val="99"/>
    <w:rPr>
      <w:sz w:val="18"/>
      <w:szCs w:val="18"/>
    </w:rPr>
  </w:style>
  <w:style w:type="paragraph" w:styleId="5">
    <w:name w:val="footer"/>
    <w:basedOn w:val="1"/>
    <w:link w:val="14"/>
    <w:qFormat/>
    <w:uiPriority w:val="99"/>
    <w:pPr>
      <w:tabs>
        <w:tab w:val="center" w:pos="4153"/>
        <w:tab w:val="right" w:pos="8306"/>
      </w:tabs>
      <w:autoSpaceDE/>
      <w:autoSpaceDN/>
      <w:adjustRightInd/>
      <w:snapToGrid w:val="0"/>
      <w:textAlignment w:val="auto"/>
    </w:pPr>
    <w:rPr>
      <w:rFonts w:ascii="等线" w:hAnsi="等线" w:eastAsia="等线" w:cs="宋体"/>
      <w:kern w:val="2"/>
      <w:sz w:val="18"/>
      <w:szCs w:val="18"/>
    </w:rPr>
  </w:style>
  <w:style w:type="paragraph" w:styleId="6">
    <w:name w:val="header"/>
    <w:basedOn w:val="1"/>
    <w:link w:val="13"/>
    <w:qFormat/>
    <w:uiPriority w:val="99"/>
    <w:pPr>
      <w:pBdr>
        <w:bottom w:val="single" w:color="auto" w:sz="6" w:space="1"/>
      </w:pBdr>
      <w:tabs>
        <w:tab w:val="center" w:pos="4153"/>
        <w:tab w:val="right" w:pos="8306"/>
      </w:tabs>
      <w:autoSpaceDE/>
      <w:autoSpaceDN/>
      <w:adjustRightInd/>
      <w:snapToGrid w:val="0"/>
      <w:jc w:val="center"/>
      <w:textAlignment w:val="auto"/>
    </w:pPr>
    <w:rPr>
      <w:rFonts w:ascii="等线" w:hAnsi="等线" w:eastAsia="等线" w:cs="宋体"/>
      <w:kern w:val="2"/>
      <w:sz w:val="18"/>
      <w:szCs w:val="18"/>
    </w:rPr>
  </w:style>
  <w:style w:type="paragraph" w:styleId="7">
    <w:name w:val="annotation subject"/>
    <w:basedOn w:val="3"/>
    <w:next w:val="3"/>
    <w:link w:val="17"/>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color w:val="0000FF"/>
      <w:u w:val="single"/>
    </w:rPr>
  </w:style>
  <w:style w:type="character" w:styleId="12">
    <w:name w:val="annotation reference"/>
    <w:basedOn w:val="10"/>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table" w:customStyle="1" w:styleId="15">
    <w:name w:val="TableGrid"/>
    <w:qFormat/>
    <w:uiPriority w:val="0"/>
    <w:tblPr>
      <w:tblCellMar>
        <w:top w:w="0" w:type="dxa"/>
        <w:left w:w="0" w:type="dxa"/>
        <w:bottom w:w="0" w:type="dxa"/>
        <w:right w:w="0" w:type="dxa"/>
      </w:tblCellMar>
    </w:tblPr>
  </w:style>
  <w:style w:type="character" w:customStyle="1" w:styleId="16">
    <w:name w:val="批注文字 字符"/>
    <w:basedOn w:val="10"/>
    <w:link w:val="3"/>
    <w:qFormat/>
    <w:uiPriority w:val="99"/>
    <w:rPr>
      <w:rFonts w:ascii="Times New Roman" w:hAnsi="Times New Roman" w:eastAsia="宋体" w:cs="Times New Roman"/>
      <w:kern w:val="0"/>
      <w:sz w:val="20"/>
      <w:szCs w:val="20"/>
    </w:rPr>
  </w:style>
  <w:style w:type="character" w:customStyle="1" w:styleId="17">
    <w:name w:val="批注主题 字符"/>
    <w:basedOn w:val="16"/>
    <w:link w:val="7"/>
    <w:qFormat/>
    <w:uiPriority w:val="99"/>
    <w:rPr>
      <w:rFonts w:ascii="Times New Roman" w:hAnsi="Times New Roman" w:eastAsia="宋体" w:cs="Times New Roman"/>
      <w:b/>
      <w:bCs/>
      <w:kern w:val="0"/>
      <w:sz w:val="20"/>
      <w:szCs w:val="20"/>
    </w:rPr>
  </w:style>
  <w:style w:type="character" w:customStyle="1" w:styleId="18">
    <w:name w:val="批注框文本 字符"/>
    <w:basedOn w:val="10"/>
    <w:link w:val="4"/>
    <w:qFormat/>
    <w:uiPriority w:val="99"/>
    <w:rPr>
      <w:rFonts w:ascii="Times New Roman" w:hAnsi="Times New Roman" w:eastAsia="宋体" w:cs="Times New Roman"/>
      <w:kern w:val="0"/>
      <w:sz w:val="18"/>
      <w:szCs w:val="18"/>
    </w:rPr>
  </w:style>
  <w:style w:type="paragraph" w:customStyle="1" w:styleId="19">
    <w:name w:val="005正文"/>
    <w:basedOn w:val="1"/>
    <w:link w:val="20"/>
    <w:qFormat/>
    <w:uiPriority w:val="0"/>
    <w:pPr>
      <w:autoSpaceDE/>
      <w:autoSpaceDN/>
      <w:adjustRightInd/>
      <w:spacing w:beforeLines="50" w:after="160" w:line="360" w:lineRule="auto"/>
      <w:ind w:firstLine="200" w:firstLineChars="200"/>
      <w:jc w:val="both"/>
      <w:textAlignment w:val="auto"/>
    </w:pPr>
    <w:rPr>
      <w:kern w:val="2"/>
      <w:sz w:val="24"/>
      <w:szCs w:val="22"/>
    </w:rPr>
  </w:style>
  <w:style w:type="character" w:customStyle="1" w:styleId="20">
    <w:name w:val="005正文 Char"/>
    <w:link w:val="19"/>
    <w:qFormat/>
    <w:uiPriority w:val="0"/>
    <w:rPr>
      <w:rFonts w:ascii="Times New Roman" w:hAnsi="Times New Roman" w:eastAsia="宋体" w:cs="Times New Roman"/>
      <w:sz w:val="24"/>
    </w:rPr>
  </w:style>
  <w:style w:type="paragraph" w:customStyle="1" w:styleId="21">
    <w:name w:val="问题"/>
    <w:basedOn w:val="1"/>
    <w:link w:val="22"/>
    <w:qFormat/>
    <w:uiPriority w:val="0"/>
    <w:pPr>
      <w:spacing w:line="300" w:lineRule="auto"/>
      <w:ind w:right="120" w:rightChars="50"/>
      <w:jc w:val="both"/>
    </w:pPr>
    <w:rPr>
      <w:b/>
      <w:bCs/>
      <w:sz w:val="24"/>
      <w:szCs w:val="24"/>
    </w:rPr>
  </w:style>
  <w:style w:type="character" w:customStyle="1" w:styleId="22">
    <w:name w:val="问题 字符"/>
    <w:basedOn w:val="10"/>
    <w:link w:val="21"/>
    <w:qFormat/>
    <w:uiPriority w:val="0"/>
    <w:rPr>
      <w:rFonts w:ascii="Times New Roman" w:hAnsi="Times New Roman" w:eastAsia="宋体" w:cs="Times New Roman"/>
      <w:b/>
      <w:bCs/>
      <w:kern w:val="0"/>
      <w:sz w:val="24"/>
      <w:szCs w:val="24"/>
    </w:rPr>
  </w:style>
  <w:style w:type="paragraph" w:customStyle="1" w:styleId="23">
    <w:name w:val="回复"/>
    <w:basedOn w:val="1"/>
    <w:link w:val="24"/>
    <w:qFormat/>
    <w:uiPriority w:val="0"/>
    <w:pPr>
      <w:spacing w:line="300" w:lineRule="auto"/>
      <w:ind w:right="100" w:rightChars="50" w:firstLine="480" w:firstLineChars="200"/>
      <w:jc w:val="both"/>
    </w:pPr>
    <w:rPr>
      <w:sz w:val="24"/>
      <w:szCs w:val="24"/>
    </w:rPr>
  </w:style>
  <w:style w:type="character" w:customStyle="1" w:styleId="24">
    <w:name w:val="回复 字符"/>
    <w:basedOn w:val="10"/>
    <w:link w:val="23"/>
    <w:qFormat/>
    <w:uiPriority w:val="0"/>
    <w:rPr>
      <w:rFonts w:ascii="Times New Roman" w:hAnsi="Times New Roman" w:eastAsia="宋体" w:cs="Times New Roman"/>
      <w:kern w:val="0"/>
      <w:sz w:val="24"/>
      <w:szCs w:val="24"/>
    </w:rPr>
  </w:style>
  <w:style w:type="paragraph" w:styleId="25">
    <w:name w:val="List Paragraph"/>
    <w:basedOn w:val="1"/>
    <w:qFormat/>
    <w:uiPriority w:val="99"/>
    <w:pPr>
      <w:ind w:firstLine="420" w:firstLineChars="200"/>
    </w:pPr>
  </w:style>
  <w:style w:type="paragraph" w:customStyle="1" w:styleId="26">
    <w:name w:val="007楷体加粗"/>
    <w:basedOn w:val="1"/>
    <w:link w:val="27"/>
    <w:qFormat/>
    <w:uiPriority w:val="0"/>
    <w:pPr>
      <w:overflowPunct w:val="0"/>
      <w:adjustRightInd/>
      <w:spacing w:beforeLines="50" w:after="160" w:line="360" w:lineRule="auto"/>
      <w:ind w:firstLine="200" w:firstLineChars="200"/>
      <w:jc w:val="both"/>
      <w:textAlignment w:val="auto"/>
    </w:pPr>
    <w:rPr>
      <w:kern w:val="2"/>
      <w:sz w:val="24"/>
      <w:szCs w:val="24"/>
    </w:rPr>
  </w:style>
  <w:style w:type="character" w:customStyle="1" w:styleId="27">
    <w:name w:val="007楷体加粗 Char"/>
    <w:link w:val="26"/>
    <w:qFormat/>
    <w:uiPriority w:val="0"/>
    <w:rPr>
      <w:rFonts w:ascii="Times New Roman" w:hAnsi="Times New Roman" w:eastAsia="宋体" w:cs="Times New Roman"/>
      <w:sz w:val="24"/>
      <w:szCs w:val="24"/>
    </w:rPr>
  </w:style>
  <w:style w:type="paragraph" w:customStyle="1" w:styleId="28">
    <w:name w:val="Revision"/>
    <w:hidden/>
    <w:semiHidden/>
    <w:qFormat/>
    <w:uiPriority w:val="99"/>
    <w:rPr>
      <w:rFonts w:ascii="Times New Roman" w:hAnsi="Times New Roman" w:eastAsia="宋体" w:cs="Times New Roman"/>
      <w:kern w:val="0"/>
      <w:sz w:val="20"/>
      <w:szCs w:val="20"/>
      <w:lang w:val="en-US" w:eastAsia="zh-CN" w:bidi="ar-SA"/>
    </w:rPr>
  </w:style>
  <w:style w:type="character" w:customStyle="1" w:styleId="29">
    <w:name w:val="标题 2 字符"/>
    <w:basedOn w:val="10"/>
    <w:link w:val="2"/>
    <w:semiHidden/>
    <w:qFormat/>
    <w:uiPriority w:val="9"/>
    <w:rPr>
      <w:rFonts w:asciiTheme="majorHAnsi" w:hAnsiTheme="majorHAnsi" w:eastAsiaTheme="majorEastAsia" w:cstheme="majorBidi"/>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751</Words>
  <Characters>4282</Characters>
  <Lines>35</Lines>
  <Paragraphs>10</Paragraphs>
  <TotalTime>2</TotalTime>
  <ScaleCrop>false</ScaleCrop>
  <LinksUpToDate>false</LinksUpToDate>
  <CharactersWithSpaces>5023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2023-09-02T01:28:00Z</dcterms:created>
  <dc:creator>YU XIZI</dc:creator>
  <cp:lastModifiedBy>admin</cp:lastModifiedBy>
  <cp:lastPrinted>2024-09-03T08:09:00Z</cp:lastPrinted>
  <dcterms:modified xsi:type="dcterms:W3CDTF">2025-04-28T06:27:28Z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36D955F55DC74F2187C91C4308BD9042</vt:lpwstr>
  </property>
</Properties>
</file>