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C1BA">
      <w:pPr>
        <w:spacing w:before="156" w:beforeLines="50" w:after="156" w:afterLines="50" w:line="400" w:lineRule="exact"/>
        <w:rPr>
          <w:rFonts w:ascii="宋体" w:hAnsi="宋体"/>
          <w:b/>
          <w:iCs/>
          <w:color w:val="000000"/>
          <w:sz w:val="24"/>
        </w:rPr>
      </w:pPr>
      <w:r>
        <w:rPr>
          <w:rFonts w:hint="eastAsia" w:ascii="宋体" w:hAnsi="宋体"/>
          <w:b/>
          <w:iCs/>
          <w:color w:val="000000"/>
          <w:sz w:val="24"/>
        </w:rPr>
        <w:t>证券代码：6</w:t>
      </w:r>
      <w:r>
        <w:rPr>
          <w:rFonts w:ascii="宋体" w:hAnsi="宋体"/>
          <w:b/>
          <w:iCs/>
          <w:color w:val="000000"/>
          <w:sz w:val="24"/>
        </w:rPr>
        <w:t xml:space="preserve">88268                                   </w:t>
      </w:r>
      <w:r>
        <w:rPr>
          <w:rFonts w:hint="eastAsia" w:ascii="宋体" w:hAnsi="宋体"/>
          <w:b/>
          <w:iCs/>
          <w:color w:val="000000"/>
          <w:sz w:val="24"/>
        </w:rPr>
        <w:t>证券简称：华特气体</w:t>
      </w:r>
    </w:p>
    <w:p w14:paraId="042D792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广东华特气体股份有限公司</w:t>
      </w:r>
    </w:p>
    <w:p w14:paraId="195F9CE9">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2722814F">
      <w:pPr>
        <w:spacing w:line="400" w:lineRule="exact"/>
        <w:jc w:val="right"/>
        <w:rPr>
          <w:rFonts w:hint="eastAsia" w:ascii="宋体" w:hAnsi="宋体" w:eastAsia="宋体"/>
          <w:bCs/>
          <w:iCs/>
          <w:color w:val="000000"/>
          <w:sz w:val="24"/>
          <w:lang w:val="en-US" w:eastAsia="zh-CN"/>
        </w:rPr>
      </w:pPr>
      <w:r>
        <w:rPr>
          <w:rFonts w:hint="eastAsia" w:ascii="宋体" w:hAnsi="宋体"/>
          <w:bCs/>
          <w:iCs/>
          <w:color w:val="000000"/>
          <w:sz w:val="24"/>
        </w:rPr>
        <w:t>编号：202</w:t>
      </w:r>
      <w:r>
        <w:rPr>
          <w:rFonts w:hint="eastAsia" w:ascii="宋体" w:hAnsi="宋体"/>
          <w:bCs/>
          <w:iCs/>
          <w:color w:val="000000"/>
          <w:sz w:val="24"/>
          <w:lang w:val="en-US" w:eastAsia="zh-CN"/>
        </w:rPr>
        <w:t>5</w:t>
      </w:r>
      <w:r>
        <w:rPr>
          <w:rFonts w:ascii="宋体" w:hAnsi="宋体"/>
          <w:bCs/>
          <w:iCs/>
          <w:color w:val="000000"/>
          <w:sz w:val="24"/>
        </w:rPr>
        <w:t>-00</w:t>
      </w:r>
      <w:r>
        <w:rPr>
          <w:rFonts w:hint="eastAsia" w:ascii="宋体" w:hAnsi="宋体"/>
          <w:bCs/>
          <w:iCs/>
          <w:color w:val="000000"/>
          <w:sz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D23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187BF49">
            <w:pPr>
              <w:spacing w:line="480" w:lineRule="atLeast"/>
              <w:rPr>
                <w:rFonts w:ascii="宋体" w:hAnsi="宋体"/>
                <w:bCs/>
                <w:iCs/>
                <w:color w:val="000000"/>
                <w:sz w:val="24"/>
              </w:rPr>
            </w:pPr>
            <w:r>
              <w:rPr>
                <w:rFonts w:hint="eastAsia" w:ascii="宋体" w:hAnsi="宋体"/>
                <w:bCs/>
                <w:iCs/>
                <w:color w:val="000000"/>
                <w:sz w:val="24"/>
              </w:rPr>
              <w:t>投资者关系活动类别</w:t>
            </w:r>
          </w:p>
          <w:p w14:paraId="26FC046D">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BE7F5E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color w:val="000000"/>
                <w:sz w:val="24"/>
              </w:rPr>
              <w:t>□</w:t>
            </w:r>
            <w:r>
              <w:rPr>
                <w:rFonts w:hint="eastAsia" w:ascii="宋体" w:hAnsi="宋体"/>
                <w:sz w:val="24"/>
              </w:rPr>
              <w:t>分析师会议</w:t>
            </w:r>
          </w:p>
          <w:p w14:paraId="154B6F74">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color w:val="000000"/>
                <w:sz w:val="24"/>
              </w:rPr>
              <w:t>□</w:t>
            </w:r>
            <w:r>
              <w:rPr>
                <w:rFonts w:hint="eastAsia" w:ascii="宋体" w:hAnsi="宋体"/>
                <w:sz w:val="24"/>
              </w:rPr>
              <w:t>业绩说明会</w:t>
            </w:r>
          </w:p>
          <w:p w14:paraId="20E38853">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sz w:val="24"/>
              </w:rPr>
              <w:t xml:space="preserve">新闻发布会 </w:t>
            </w:r>
            <w:r>
              <w:rPr>
                <w:rFonts w:ascii="宋体" w:hAnsi="宋体"/>
                <w:sz w:val="24"/>
              </w:rPr>
              <w:t xml:space="preserve">     </w:t>
            </w:r>
            <w:r>
              <w:rPr>
                <w:rFonts w:hint="eastAsia" w:ascii="宋体" w:hAnsi="宋体"/>
                <w:bCs/>
                <w:iCs/>
                <w:color w:val="000000"/>
                <w:sz w:val="24"/>
              </w:rPr>
              <w:t>□</w:t>
            </w:r>
            <w:r>
              <w:rPr>
                <w:rFonts w:hint="eastAsia" w:ascii="宋体" w:hAnsi="宋体"/>
                <w:sz w:val="24"/>
              </w:rPr>
              <w:t>路演活动</w:t>
            </w:r>
          </w:p>
          <w:p w14:paraId="28BDA984">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7364D65B">
            <w:pPr>
              <w:rPr>
                <w:rFonts w:ascii="宋体" w:hAnsi="宋体"/>
                <w:sz w:val="28"/>
                <w:szCs w:val="28"/>
              </w:rPr>
            </w:pPr>
            <w:r>
              <w:rPr>
                <w:rFonts w:hint="eastAsia" w:ascii="宋体" w:hAnsi="宋体"/>
                <w:bCs/>
                <w:iCs/>
                <w:color w:val="000000"/>
                <w:sz w:val="24"/>
              </w:rPr>
              <w:t>□</w:t>
            </w:r>
            <w:r>
              <w:rPr>
                <w:rFonts w:hint="eastAsia" w:ascii="宋体" w:hAnsi="宋体"/>
                <w:sz w:val="24"/>
              </w:rPr>
              <w:t>其他</w:t>
            </w:r>
          </w:p>
        </w:tc>
      </w:tr>
      <w:tr w14:paraId="6A5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08" w:type="dxa"/>
            <w:tcBorders>
              <w:top w:val="single" w:color="auto" w:sz="4" w:space="0"/>
              <w:left w:val="single" w:color="auto" w:sz="4" w:space="0"/>
              <w:bottom w:val="single" w:color="auto" w:sz="4" w:space="0"/>
              <w:right w:val="single" w:color="auto" w:sz="4" w:space="0"/>
            </w:tcBorders>
            <w:shd w:val="clear" w:color="auto" w:fill="auto"/>
          </w:tcPr>
          <w:p w14:paraId="48FC938B">
            <w:pPr>
              <w:spacing w:line="480" w:lineRule="atLeast"/>
              <w:rPr>
                <w:rFonts w:ascii="宋体" w:hAnsi="宋体"/>
                <w:bCs/>
                <w:iCs/>
                <w:color w:val="000000"/>
                <w:sz w:val="24"/>
              </w:rPr>
            </w:pPr>
            <w:r>
              <w:rPr>
                <w:rFonts w:hint="eastAsia" w:ascii="宋体" w:hAnsi="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7CC6ABB">
            <w:pPr>
              <w:spacing w:line="360" w:lineRule="auto"/>
              <w:jc w:val="both"/>
              <w:rPr>
                <w:rFonts w:hint="default" w:ascii="宋体" w:hAnsi="宋体" w:eastAsia="宋体"/>
                <w:sz w:val="24"/>
                <w:lang w:val="en-US" w:eastAsia="zh-CN"/>
              </w:rPr>
            </w:pPr>
            <w:r>
              <w:rPr>
                <w:rFonts w:hint="eastAsia" w:ascii="宋体" w:hAnsi="宋体"/>
                <w:sz w:val="24"/>
              </w:rPr>
              <w:t>金鹰基金</w:t>
            </w:r>
            <w:r>
              <w:rPr>
                <w:rFonts w:hint="eastAsia" w:ascii="宋体" w:hAnsi="宋体"/>
                <w:sz w:val="24"/>
                <w:lang w:eastAsia="zh-CN"/>
              </w:rPr>
              <w:t>、</w:t>
            </w:r>
            <w:r>
              <w:rPr>
                <w:rFonts w:hint="eastAsia" w:ascii="宋体" w:hAnsi="宋体"/>
                <w:sz w:val="24"/>
              </w:rPr>
              <w:t>浙江伟星资产</w:t>
            </w:r>
            <w:r>
              <w:rPr>
                <w:rFonts w:hint="eastAsia" w:ascii="宋体" w:hAnsi="宋体"/>
                <w:sz w:val="24"/>
                <w:lang w:eastAsia="zh-CN"/>
              </w:rPr>
              <w:t>、</w:t>
            </w:r>
            <w:r>
              <w:rPr>
                <w:rFonts w:hint="eastAsia" w:ascii="宋体" w:hAnsi="宋体"/>
                <w:sz w:val="24"/>
              </w:rPr>
              <w:t>中金公司</w:t>
            </w:r>
            <w:r>
              <w:rPr>
                <w:rFonts w:hint="eastAsia" w:ascii="宋体" w:hAnsi="宋体"/>
                <w:sz w:val="24"/>
                <w:lang w:eastAsia="zh-CN"/>
              </w:rPr>
              <w:t>、</w:t>
            </w:r>
            <w:r>
              <w:rPr>
                <w:rFonts w:hint="eastAsia" w:ascii="宋体" w:hAnsi="宋体"/>
                <w:sz w:val="24"/>
              </w:rPr>
              <w:t>尚诚资产</w:t>
            </w:r>
            <w:r>
              <w:rPr>
                <w:rFonts w:hint="eastAsia" w:ascii="宋体" w:hAnsi="宋体"/>
                <w:sz w:val="24"/>
                <w:lang w:eastAsia="zh-CN"/>
              </w:rPr>
              <w:t>、</w:t>
            </w:r>
            <w:r>
              <w:rPr>
                <w:rFonts w:hint="eastAsia" w:ascii="宋体" w:hAnsi="宋体"/>
                <w:sz w:val="24"/>
              </w:rPr>
              <w:t>人保资产</w:t>
            </w:r>
            <w:r>
              <w:rPr>
                <w:rFonts w:hint="eastAsia" w:ascii="宋体" w:hAnsi="宋体"/>
                <w:sz w:val="24"/>
                <w:lang w:eastAsia="zh-CN"/>
              </w:rPr>
              <w:t>、</w:t>
            </w:r>
            <w:r>
              <w:rPr>
                <w:rFonts w:hint="eastAsia" w:ascii="宋体" w:hAnsi="宋体"/>
                <w:sz w:val="24"/>
              </w:rPr>
              <w:t>长江证券</w:t>
            </w:r>
            <w:r>
              <w:rPr>
                <w:rFonts w:hint="eastAsia" w:ascii="宋体" w:hAnsi="宋体"/>
                <w:sz w:val="24"/>
                <w:lang w:eastAsia="zh-CN"/>
              </w:rPr>
              <w:t>、</w:t>
            </w:r>
            <w:r>
              <w:rPr>
                <w:rFonts w:hint="eastAsia" w:ascii="宋体" w:hAnsi="宋体"/>
                <w:sz w:val="24"/>
              </w:rPr>
              <w:t>弘尚资产</w:t>
            </w:r>
            <w:r>
              <w:rPr>
                <w:rFonts w:hint="eastAsia" w:ascii="宋体" w:hAnsi="宋体"/>
                <w:sz w:val="24"/>
                <w:lang w:eastAsia="zh-CN"/>
              </w:rPr>
              <w:t>、</w:t>
            </w:r>
            <w:r>
              <w:rPr>
                <w:rFonts w:hint="eastAsia" w:ascii="宋体" w:hAnsi="宋体"/>
                <w:sz w:val="24"/>
              </w:rPr>
              <w:t>宏道投资</w:t>
            </w:r>
            <w:r>
              <w:rPr>
                <w:rFonts w:hint="eastAsia" w:ascii="宋体" w:hAnsi="宋体"/>
                <w:sz w:val="24"/>
                <w:lang w:eastAsia="zh-CN"/>
              </w:rPr>
              <w:t>、</w:t>
            </w:r>
            <w:r>
              <w:rPr>
                <w:rFonts w:hint="eastAsia" w:ascii="宋体" w:hAnsi="宋体"/>
                <w:sz w:val="24"/>
              </w:rPr>
              <w:t>东方证券</w:t>
            </w:r>
            <w:r>
              <w:rPr>
                <w:rFonts w:hint="eastAsia" w:ascii="宋体" w:hAnsi="宋体"/>
                <w:sz w:val="24"/>
                <w:lang w:eastAsia="zh-CN"/>
              </w:rPr>
              <w:t>、</w:t>
            </w:r>
            <w:r>
              <w:rPr>
                <w:rFonts w:hint="eastAsia" w:ascii="宋体" w:hAnsi="宋体"/>
                <w:sz w:val="24"/>
              </w:rPr>
              <w:t>申万宏源证券</w:t>
            </w:r>
            <w:r>
              <w:rPr>
                <w:rFonts w:hint="eastAsia" w:ascii="宋体" w:hAnsi="宋体"/>
                <w:sz w:val="24"/>
                <w:lang w:eastAsia="zh-CN"/>
              </w:rPr>
              <w:t>、</w:t>
            </w:r>
            <w:r>
              <w:rPr>
                <w:rFonts w:hint="eastAsia" w:ascii="宋体" w:hAnsi="宋体"/>
                <w:sz w:val="24"/>
              </w:rPr>
              <w:t>泽鑫毅德</w:t>
            </w:r>
            <w:r>
              <w:rPr>
                <w:rFonts w:hint="eastAsia" w:ascii="宋体" w:hAnsi="宋体"/>
                <w:sz w:val="24"/>
                <w:lang w:eastAsia="zh-CN"/>
              </w:rPr>
              <w:t>、</w:t>
            </w:r>
            <w:r>
              <w:rPr>
                <w:rFonts w:hint="eastAsia" w:ascii="宋体" w:hAnsi="宋体"/>
                <w:sz w:val="24"/>
              </w:rPr>
              <w:t>百年资产</w:t>
            </w:r>
            <w:r>
              <w:rPr>
                <w:rFonts w:hint="eastAsia" w:ascii="宋体" w:hAnsi="宋体"/>
                <w:sz w:val="24"/>
                <w:lang w:eastAsia="zh-CN"/>
              </w:rPr>
              <w:t>、</w:t>
            </w:r>
            <w:r>
              <w:rPr>
                <w:rFonts w:hint="eastAsia" w:ascii="宋体" w:hAnsi="宋体"/>
                <w:sz w:val="24"/>
              </w:rPr>
              <w:t>重阳战略</w:t>
            </w:r>
            <w:r>
              <w:rPr>
                <w:rFonts w:hint="eastAsia" w:ascii="宋体" w:hAnsi="宋体"/>
                <w:sz w:val="24"/>
                <w:lang w:eastAsia="zh-CN"/>
              </w:rPr>
              <w:t>、</w:t>
            </w:r>
            <w:r>
              <w:rPr>
                <w:rFonts w:hint="eastAsia" w:ascii="宋体" w:hAnsi="宋体"/>
                <w:sz w:val="24"/>
              </w:rPr>
              <w:t>百川投资</w:t>
            </w:r>
            <w:r>
              <w:rPr>
                <w:rFonts w:hint="eastAsia" w:ascii="宋体" w:hAnsi="宋体"/>
                <w:sz w:val="24"/>
                <w:lang w:eastAsia="zh-CN"/>
              </w:rPr>
              <w:t>、</w:t>
            </w:r>
            <w:r>
              <w:rPr>
                <w:rFonts w:hint="eastAsia" w:ascii="宋体" w:hAnsi="宋体"/>
                <w:sz w:val="24"/>
              </w:rPr>
              <w:t>凯华投资</w:t>
            </w:r>
            <w:r>
              <w:rPr>
                <w:rFonts w:hint="eastAsia" w:ascii="宋体" w:hAnsi="宋体"/>
                <w:sz w:val="24"/>
                <w:lang w:eastAsia="zh-CN"/>
              </w:rPr>
              <w:t>、</w:t>
            </w:r>
            <w:r>
              <w:rPr>
                <w:rFonts w:hint="eastAsia" w:ascii="宋体" w:hAnsi="宋体"/>
                <w:sz w:val="24"/>
              </w:rPr>
              <w:t>睿胜投资</w:t>
            </w:r>
            <w:r>
              <w:rPr>
                <w:rFonts w:hint="eastAsia" w:ascii="宋体" w:hAnsi="宋体"/>
                <w:sz w:val="24"/>
                <w:lang w:eastAsia="zh-CN"/>
              </w:rPr>
              <w:t>、</w:t>
            </w:r>
            <w:r>
              <w:rPr>
                <w:rFonts w:hint="eastAsia" w:ascii="宋体" w:hAnsi="宋体"/>
                <w:sz w:val="24"/>
              </w:rPr>
              <w:t>新活力资本</w:t>
            </w:r>
            <w:r>
              <w:rPr>
                <w:rFonts w:hint="eastAsia" w:ascii="宋体" w:hAnsi="宋体"/>
                <w:sz w:val="24"/>
                <w:lang w:eastAsia="zh-CN"/>
              </w:rPr>
              <w:t>、</w:t>
            </w:r>
            <w:r>
              <w:rPr>
                <w:rFonts w:hint="eastAsia" w:ascii="宋体" w:hAnsi="宋体"/>
                <w:sz w:val="24"/>
              </w:rPr>
              <w:t>吉富创投</w:t>
            </w:r>
            <w:r>
              <w:rPr>
                <w:rFonts w:hint="eastAsia" w:ascii="宋体" w:hAnsi="宋体"/>
                <w:sz w:val="24"/>
                <w:lang w:eastAsia="zh-CN"/>
              </w:rPr>
              <w:t>、</w:t>
            </w:r>
            <w:r>
              <w:rPr>
                <w:rFonts w:hint="eastAsia" w:ascii="宋体" w:hAnsi="宋体"/>
                <w:sz w:val="24"/>
              </w:rPr>
              <w:t>长江资管</w:t>
            </w:r>
            <w:r>
              <w:rPr>
                <w:rFonts w:hint="eastAsia" w:ascii="宋体" w:hAnsi="宋体"/>
                <w:sz w:val="24"/>
                <w:lang w:eastAsia="zh-CN"/>
              </w:rPr>
              <w:t>、</w:t>
            </w:r>
            <w:r>
              <w:rPr>
                <w:rFonts w:hint="eastAsia" w:ascii="宋体" w:hAnsi="宋体"/>
                <w:sz w:val="24"/>
              </w:rPr>
              <w:t>首创证券</w:t>
            </w:r>
            <w:r>
              <w:rPr>
                <w:rFonts w:hint="eastAsia" w:ascii="宋体" w:hAnsi="宋体"/>
                <w:sz w:val="24"/>
                <w:lang w:eastAsia="zh-CN"/>
              </w:rPr>
              <w:t>、</w:t>
            </w:r>
            <w:r>
              <w:rPr>
                <w:rFonts w:hint="eastAsia" w:ascii="宋体" w:hAnsi="宋体"/>
                <w:sz w:val="24"/>
              </w:rPr>
              <w:t>大横琴香港</w:t>
            </w:r>
            <w:r>
              <w:rPr>
                <w:rFonts w:hint="eastAsia" w:ascii="宋体" w:hAnsi="宋体"/>
                <w:sz w:val="24"/>
                <w:lang w:eastAsia="zh-CN"/>
              </w:rPr>
              <w:t>、</w:t>
            </w:r>
            <w:r>
              <w:rPr>
                <w:rFonts w:hint="eastAsia" w:ascii="宋体" w:hAnsi="宋体"/>
                <w:sz w:val="24"/>
              </w:rPr>
              <w:t>万家基金</w:t>
            </w:r>
            <w:r>
              <w:rPr>
                <w:rFonts w:hint="eastAsia" w:ascii="宋体" w:hAnsi="宋体"/>
                <w:sz w:val="24"/>
                <w:lang w:eastAsia="zh-CN"/>
              </w:rPr>
              <w:t>、</w:t>
            </w:r>
            <w:r>
              <w:rPr>
                <w:rFonts w:hint="eastAsia" w:ascii="宋体" w:hAnsi="宋体"/>
                <w:sz w:val="24"/>
                <w:lang w:val="en-US" w:eastAsia="zh-CN"/>
              </w:rPr>
              <w:t>中信证券</w:t>
            </w:r>
          </w:p>
        </w:tc>
      </w:tr>
      <w:tr w14:paraId="7AFA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6CB50FA0">
            <w:pPr>
              <w:spacing w:line="480" w:lineRule="atLeast"/>
              <w:rPr>
                <w:rFonts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A352414">
            <w:pPr>
              <w:spacing w:line="480" w:lineRule="atLeast"/>
              <w:rPr>
                <w:rFonts w:ascii="宋体" w:hAnsi="宋体"/>
                <w:bCs/>
                <w:iCs/>
                <w:color w:val="000000"/>
                <w:sz w:val="24"/>
                <w:highlight w:val="yellow"/>
              </w:rPr>
            </w:pPr>
            <w:r>
              <w:rPr>
                <w:rFonts w:hint="eastAsia" w:ascii="宋体" w:hAnsi="宋体"/>
                <w:sz w:val="24"/>
              </w:rPr>
              <w:t>2025年4月</w:t>
            </w:r>
            <w:r>
              <w:rPr>
                <w:rFonts w:hint="eastAsia" w:ascii="宋体" w:hAnsi="宋体"/>
                <w:sz w:val="24"/>
                <w:lang w:val="en-US" w:eastAsia="zh-CN"/>
              </w:rPr>
              <w:t>29</w:t>
            </w:r>
            <w:r>
              <w:rPr>
                <w:rFonts w:hint="eastAsia" w:ascii="宋体" w:hAnsi="宋体"/>
                <w:sz w:val="24"/>
              </w:rPr>
              <w:t>日</w:t>
            </w:r>
          </w:p>
        </w:tc>
      </w:tr>
      <w:tr w14:paraId="7708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3C0DAB9C">
            <w:pPr>
              <w:spacing w:line="480" w:lineRule="atLeast"/>
              <w:rPr>
                <w:rFonts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F9F8B90">
            <w:pPr>
              <w:spacing w:line="480" w:lineRule="atLeast"/>
              <w:rPr>
                <w:rFonts w:ascii="宋体" w:hAnsi="宋体"/>
                <w:bCs/>
                <w:iCs/>
                <w:color w:val="000000"/>
                <w:sz w:val="24"/>
              </w:rPr>
            </w:pPr>
            <w:r>
              <w:rPr>
                <w:rFonts w:hint="eastAsia" w:ascii="宋体" w:hAnsi="宋体"/>
                <w:bCs/>
                <w:iCs/>
                <w:color w:val="000000"/>
                <w:sz w:val="24"/>
              </w:rPr>
              <w:t>线上电话会</w:t>
            </w:r>
          </w:p>
        </w:tc>
      </w:tr>
      <w:tr w14:paraId="21A5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53E1B855">
            <w:pPr>
              <w:spacing w:line="480" w:lineRule="atLeast"/>
              <w:rPr>
                <w:rFonts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BE05E40">
            <w:pPr>
              <w:spacing w:line="480" w:lineRule="atLeast"/>
              <w:rPr>
                <w:rFonts w:ascii="宋体" w:hAnsi="宋体"/>
                <w:bCs/>
                <w:iCs/>
                <w:color w:val="000000"/>
                <w:sz w:val="24"/>
              </w:rPr>
            </w:pPr>
            <w:r>
              <w:rPr>
                <w:rFonts w:hint="eastAsia" w:ascii="宋体" w:hAnsi="宋体"/>
                <w:bCs/>
                <w:iCs/>
                <w:color w:val="000000"/>
                <w:sz w:val="24"/>
              </w:rPr>
              <w:t>董事会秘书：万灵芝</w:t>
            </w:r>
          </w:p>
        </w:tc>
      </w:tr>
      <w:tr w14:paraId="476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5FDAAFE">
            <w:pPr>
              <w:spacing w:line="480" w:lineRule="atLeast"/>
              <w:rPr>
                <w:rFonts w:ascii="宋体" w:hAnsi="宋体"/>
                <w:bCs/>
                <w:iCs/>
                <w:color w:val="000000"/>
                <w:sz w:val="24"/>
              </w:rPr>
            </w:pPr>
            <w:r>
              <w:rPr>
                <w:rFonts w:hint="eastAsia" w:ascii="宋体" w:hAnsi="宋体"/>
                <w:bCs/>
                <w:iCs/>
                <w:color w:val="000000"/>
                <w:sz w:val="24"/>
              </w:rPr>
              <w:t>投资者关系活动主要内容介绍</w:t>
            </w:r>
          </w:p>
          <w:p w14:paraId="333EBAD1">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E1A98B8">
            <w:pPr>
              <w:spacing w:after="240" w:line="360" w:lineRule="auto"/>
              <w:ind w:firstLine="480" w:firstLineChars="200"/>
              <w:rPr>
                <w:rStyle w:val="15"/>
                <w:rFonts w:hint="default"/>
              </w:rPr>
            </w:pPr>
            <w:r>
              <w:rPr>
                <w:rStyle w:val="15"/>
                <w:rFonts w:hint="default"/>
              </w:rPr>
              <w:t>一</w:t>
            </w:r>
            <w:r>
              <w:rPr>
                <w:rStyle w:val="15"/>
                <w:rFonts w:hint="default"/>
                <w:b/>
              </w:rPr>
              <w:t>、公司的基本情况介绍及最近主要变化。</w:t>
            </w:r>
          </w:p>
          <w:p w14:paraId="09579FC8">
            <w:pPr>
              <w:spacing w:before="156" w:beforeLines="50" w:after="156" w:afterLines="50" w:line="360" w:lineRule="auto"/>
              <w:ind w:firstLine="480" w:firstLineChars="200"/>
              <w:rPr>
                <w:rStyle w:val="15"/>
                <w:rFonts w:hint="default"/>
              </w:rPr>
            </w:pPr>
            <w:r>
              <w:rPr>
                <w:rStyle w:val="15"/>
                <w:rFonts w:hint="default"/>
              </w:rPr>
              <w:t>广东华特气体股份有限公司（以下简称</w:t>
            </w:r>
            <w:r>
              <w:rPr>
                <w:rStyle w:val="15"/>
                <w:rFonts w:hint="eastAsia"/>
                <w:lang w:eastAsia="zh-CN"/>
              </w:rPr>
              <w:t>“</w:t>
            </w:r>
            <w:r>
              <w:rPr>
                <w:rStyle w:val="15"/>
                <w:rFonts w:hint="eastAsia"/>
                <w:lang w:val="en-US" w:eastAsia="zh-CN"/>
              </w:rPr>
              <w:t>华特气体”或</w:t>
            </w:r>
            <w:r>
              <w:rPr>
                <w:rStyle w:val="15"/>
                <w:rFonts w:hint="default"/>
              </w:rPr>
              <w:t>“公司”），成立于1999年，于2019年12月在上交所科创板上市，股票代码：688268。华特气体是一家专注于特种气体国产化，聚焦主营业务发展的公司；长期以来，公司坚持自主可控、创新发展，是率先打破极大规模集成电路、新型显示面板、高端装备制造、新能源等尖端领域气体材料进口制约的气体厂商。</w:t>
            </w:r>
          </w:p>
          <w:p w14:paraId="229B0AE9">
            <w:pPr>
              <w:spacing w:before="156" w:beforeLines="50" w:after="156" w:afterLines="50" w:line="360" w:lineRule="auto"/>
              <w:ind w:firstLine="480" w:firstLineChars="200"/>
              <w:rPr>
                <w:rStyle w:val="15"/>
                <w:rFonts w:hint="eastAsia"/>
                <w:lang w:eastAsia="zh-CN"/>
              </w:rPr>
            </w:pPr>
            <w:r>
              <w:rPr>
                <w:rStyle w:val="15"/>
                <w:rFonts w:hint="default"/>
              </w:rPr>
              <w:t>公司主营业务以特种气体的研发、生产及销售为核心，辅以普通工业气体和相关气体设备与工程业务，提供气体一站式综合应用解决方案。公司的特种气体主要面向集成电路、显示面板、光伏新能源、光纤光缆等新兴产业。随着信息化、智能化技术的快速发展，半导体芯片及器件产品在半导体照明、新一代移动通信、智能电网、新能源汽车、智能驾驶、数据中心、消费类电子等领域得到广泛应用。公司的电子特种气体产品在电子领域实现了包括高纯四氟化碳、高纯六氟乙烷、光刻气、高纯二氧化碳、高纯一氧化碳、高纯氨、高纯一氧化氮、高纯三氟甲烷、高纯八氟丙烷、锗烷、高纯乙烯、高纯甲烷、</w:t>
            </w:r>
            <w:r>
              <w:rPr>
                <w:rStyle w:val="15"/>
              </w:rPr>
              <w:t>高纯六</w:t>
            </w:r>
            <w:r>
              <w:rPr>
                <w:rStyle w:val="15"/>
                <w:rFonts w:hint="default"/>
              </w:rPr>
              <w:t>氟丁二烯等众多产品的进口替代。公司自主研发的氟碳类、光刻稀混气类、氢化物、氮氧化合物等产品主要应用在芯片制程工艺中的刻蚀、清洗、光刻、外延、沉积/成膜、离子注入等环节</w:t>
            </w:r>
            <w:r>
              <w:rPr>
                <w:rStyle w:val="15"/>
                <w:rFonts w:hint="eastAsia"/>
                <w:lang w:eastAsia="zh-CN"/>
              </w:rPr>
              <w:t>。</w:t>
            </w:r>
          </w:p>
          <w:p w14:paraId="695FFBA2">
            <w:pPr>
              <w:spacing w:before="156" w:beforeLines="50" w:after="156" w:afterLines="50" w:line="360" w:lineRule="auto"/>
              <w:ind w:firstLine="480" w:firstLineChars="200"/>
              <w:rPr>
                <w:rStyle w:val="15"/>
                <w:rFonts w:hint="eastAsia"/>
                <w:lang w:eastAsia="zh-CN"/>
              </w:rPr>
            </w:pPr>
            <w:r>
              <w:rPr>
                <w:rStyle w:val="15"/>
                <w:rFonts w:hint="eastAsia"/>
              </w:rPr>
              <w:t>公司掌握了特种气体从生产、存储、检测到应用服务全流程涉及的关键技术，包括气体合成、纯化、混配、气瓶处理、分析检测以及供气系统的设计、安装、日常维护等环节。公司精益求精，在原有核心技术基础上不断深入研究，持续提升各节点技术水平，追求更高的纯度、更低的杂质含量、更稳定的质量、更高的检测精度。公司经过多年行业沉淀在高端市场领域形成了突破，积累了中芯国际、华润微电子、长江存储、韩国三星、新加坡美光、UMC、台积电等众多优质客户，尤其在集成电路领域，对国内8-12寸芯片厂商的覆盖率处于行业领先地位。</w:t>
            </w:r>
            <w:r>
              <w:rPr>
                <w:rStyle w:val="15"/>
                <w:rFonts w:hint="eastAsia"/>
                <w:lang w:val="en-US" w:eastAsia="zh-CN"/>
              </w:rPr>
              <w:t>公司有</w:t>
            </w:r>
            <w:r>
              <w:rPr>
                <w:rStyle w:val="15"/>
                <w:rFonts w:hint="eastAsia"/>
              </w:rPr>
              <w:t>超过20个产品已经批量供应14纳米先进工艺，超过13个产品供应到7纳米先进工艺，2个产品进入到5纳米先进工艺。第三代功率器件半导体方面，公司产品满足碳化硅（SiC）与氮化镓（GaN）等生产需求。公司也已进入到全国最大的氮化镓厂和碳化硅厂供应链。</w:t>
            </w:r>
          </w:p>
          <w:p w14:paraId="3D442B7A">
            <w:pPr>
              <w:spacing w:before="156" w:beforeLines="50" w:after="156" w:afterLines="50" w:line="360" w:lineRule="auto"/>
              <w:ind w:firstLine="480" w:firstLineChars="200"/>
              <w:rPr>
                <w:rFonts w:hint="eastAsia" w:ascii="宋体" w:hAnsi="宋体"/>
                <w:color w:val="000000"/>
                <w:sz w:val="24"/>
              </w:rPr>
            </w:pPr>
            <w:r>
              <w:rPr>
                <w:rStyle w:val="15"/>
                <w:rFonts w:hint="default"/>
              </w:rPr>
              <w:t>在气体分析检测领域，公司在业内首创准分子激光气中微量氟的检测关键技术，解决了重组分、百分比浓度含氟量等行业检测难题。公司自主研发有Ar/F/Ne、Kr/Ne、Ar/Ne、Kr/F/Ne和Ar/Ne/Xe等多款光刻混合气，公司是国内唯一一家同时通过荷兰ASML公司和日本GIGAPHOTON株式会社认证的气体公司，并且多款光刻气在半导体厂得到广泛应用</w:t>
            </w:r>
            <w:r>
              <w:rPr>
                <w:rStyle w:val="15"/>
                <w:rFonts w:hint="eastAsia"/>
                <w:lang w:eastAsia="zh-CN"/>
              </w:rPr>
              <w:t>。</w:t>
            </w:r>
          </w:p>
          <w:p w14:paraId="2E7024E9">
            <w:pPr>
              <w:spacing w:before="156" w:beforeLines="50" w:after="240" w:line="360" w:lineRule="auto"/>
              <w:ind w:firstLine="480" w:firstLineChars="200"/>
              <w:rPr>
                <w:rFonts w:ascii="宋体" w:hAnsi="宋体"/>
                <w:color w:val="000000"/>
                <w:sz w:val="24"/>
              </w:rPr>
            </w:pPr>
            <w:r>
              <w:rPr>
                <w:rFonts w:hint="eastAsia" w:ascii="宋体" w:hAnsi="宋体"/>
                <w:color w:val="000000"/>
                <w:sz w:val="24"/>
              </w:rPr>
              <w:t>经过三十多年的发展，公司的技术积累日益深厚。截至</w:t>
            </w:r>
            <w:r>
              <w:rPr>
                <w:rFonts w:hint="eastAsia" w:ascii="宋体" w:hAnsi="宋体"/>
                <w:color w:val="000000"/>
                <w:sz w:val="24"/>
                <w:lang w:val="en-US" w:eastAsia="zh-CN"/>
              </w:rPr>
              <w:t>2024年</w:t>
            </w:r>
            <w:r>
              <w:rPr>
                <w:rFonts w:hint="eastAsia" w:ascii="宋体" w:hAnsi="宋体"/>
                <w:color w:val="000000"/>
                <w:sz w:val="24"/>
              </w:rPr>
              <w:t>末，公司累计取得243项专利，其中37项发明专利、203项实用新型专利及3项外观设计专利。公司主持或参与制定包括多项电子工业用气体国家标准在内的62项标准，6项行业标准，1项国际标准和11项团体标准。公司承担了国家重大科技专项（02专项）中的《高纯三氟甲烷的研发与中试》课题等重点科研项目，还承担了广东省战略性新兴产业区域集聚发展试点（新一代显示技术）项目中的“平板显示器用特种气体”研发，公司于2017年、2019年、2021年、2023年作为唯一的气体公司连续四届入选“中国电子化工材料专业十强”。2023年公司荣获中国集成电路创新联盟第六届“IC创新奖”成果产业化奖（集成电路用稀混光刻气的研发与产业化）、公司入选国家级第五批专精特新“小巨人”企业、荣获“广东省专精特新中小企业”、“广东省创新型中小企业”、“广东省专利奖优秀奖”、“广东省制造业单项冠军”、“2023年度佛山市科技领军企业（创新效能）”等奖项荣誉。报告期内，公司荣获“2023年度全国气体标准化先进单位”、“2023年度梅州扶贫济困奖铜奖”、“2024年佛山市南海区政府质量奖”、“2024上市公司口碑榜（新材料最具成长上市公司）”、“TOP20大湾区上市公司-公司治理”等荣誉称号</w:t>
            </w:r>
            <w:r>
              <w:rPr>
                <w:rFonts w:ascii="宋体" w:hAnsi="宋体" w:cs="宋体"/>
                <w:sz w:val="24"/>
              </w:rPr>
              <w:t>。</w:t>
            </w:r>
          </w:p>
          <w:p w14:paraId="52014943">
            <w:pPr>
              <w:spacing w:before="156" w:beforeLines="50" w:after="240" w:line="360" w:lineRule="auto"/>
              <w:ind w:firstLine="482" w:firstLineChars="200"/>
              <w:rPr>
                <w:rFonts w:ascii="宋体" w:hAnsi="宋体" w:cs="宋体"/>
                <w:b/>
                <w:sz w:val="24"/>
              </w:rPr>
            </w:pPr>
            <w:r>
              <w:rPr>
                <w:rFonts w:hint="eastAsia" w:ascii="宋体" w:hAnsi="宋体" w:cs="宋体"/>
                <w:b/>
                <w:sz w:val="24"/>
              </w:rPr>
              <w:t>二、问答环节</w:t>
            </w:r>
          </w:p>
          <w:p w14:paraId="228498E2">
            <w:pPr>
              <w:spacing w:before="156" w:beforeLines="50" w:beforeAutospacing="1" w:after="156" w:afterLines="50" w:afterAutospacing="1" w:line="360" w:lineRule="auto"/>
              <w:ind w:firstLine="482" w:firstLineChars="200"/>
              <w:jc w:val="both"/>
              <w:rPr>
                <w:rStyle w:val="15"/>
                <w:rFonts w:hint="default" w:cs="宋体"/>
                <w:b/>
                <w:bCs/>
              </w:rPr>
            </w:pPr>
            <w:r>
              <w:rPr>
                <w:rStyle w:val="15"/>
                <w:rFonts w:hint="default" w:cs="宋体"/>
                <w:b/>
                <w:bCs/>
              </w:rPr>
              <w:t>1、</w:t>
            </w:r>
            <w:r>
              <w:rPr>
                <w:rStyle w:val="15"/>
                <w:rFonts w:cs="宋体"/>
                <w:b/>
                <w:bCs/>
              </w:rPr>
              <w:t>202</w:t>
            </w:r>
            <w:r>
              <w:rPr>
                <w:rStyle w:val="15"/>
                <w:rFonts w:hint="eastAsia" w:cs="宋体"/>
                <w:b/>
                <w:bCs/>
                <w:lang w:val="en-US" w:eastAsia="zh-CN"/>
              </w:rPr>
              <w:t>5</w:t>
            </w:r>
            <w:r>
              <w:rPr>
                <w:rStyle w:val="15"/>
                <w:rFonts w:cs="宋体"/>
                <w:b/>
                <w:bCs/>
              </w:rPr>
              <w:t>年</w:t>
            </w:r>
            <w:r>
              <w:rPr>
                <w:rStyle w:val="15"/>
                <w:rFonts w:hint="eastAsia" w:cs="宋体"/>
                <w:b/>
                <w:bCs/>
                <w:lang w:val="en-US" w:eastAsia="zh-CN"/>
              </w:rPr>
              <w:t>第一季度报告业</w:t>
            </w:r>
            <w:r>
              <w:rPr>
                <w:rStyle w:val="15"/>
                <w:rFonts w:cs="宋体"/>
                <w:b/>
                <w:bCs/>
              </w:rPr>
              <w:t>绩解读？</w:t>
            </w:r>
          </w:p>
          <w:p w14:paraId="56E684AB">
            <w:pPr>
              <w:spacing w:before="156" w:beforeLines="50" w:beforeAutospacing="1" w:after="156" w:afterLines="50" w:afterAutospacing="1" w:line="360" w:lineRule="auto"/>
              <w:ind w:firstLine="480" w:firstLineChars="200"/>
              <w:jc w:val="both"/>
              <w:rPr>
                <w:rStyle w:val="15"/>
                <w:rFonts w:hint="default" w:cs="宋体"/>
              </w:rPr>
            </w:pPr>
            <w:r>
              <w:rPr>
                <w:rStyle w:val="15"/>
                <w:rFonts w:hint="default" w:cs="宋体"/>
              </w:rPr>
              <w:t>答：202</w:t>
            </w:r>
            <w:r>
              <w:rPr>
                <w:rStyle w:val="15"/>
                <w:rFonts w:hint="eastAsia" w:cs="宋体"/>
                <w:lang w:val="en-US" w:eastAsia="zh-CN"/>
              </w:rPr>
              <w:t>5</w:t>
            </w:r>
            <w:r>
              <w:rPr>
                <w:rStyle w:val="15"/>
                <w:rFonts w:hint="default" w:cs="宋体"/>
              </w:rPr>
              <w:t>年</w:t>
            </w:r>
            <w:r>
              <w:rPr>
                <w:rStyle w:val="15"/>
                <w:rFonts w:hint="eastAsia" w:cs="宋体"/>
                <w:lang w:val="en-US" w:eastAsia="zh-CN"/>
              </w:rPr>
              <w:t>第一季度</w:t>
            </w:r>
            <w:r>
              <w:rPr>
                <w:rStyle w:val="15"/>
                <w:rFonts w:hint="default" w:cs="宋体"/>
              </w:rPr>
              <w:t>公司实现营业总收入33,787.70 万元，同比</w:t>
            </w:r>
            <w:r>
              <w:rPr>
                <w:rStyle w:val="15"/>
                <w:rFonts w:hint="eastAsia" w:cs="宋体"/>
                <w:lang w:val="en-US" w:eastAsia="zh-CN"/>
              </w:rPr>
              <w:t>增长1.57</w:t>
            </w:r>
            <w:r>
              <w:rPr>
                <w:rStyle w:val="15"/>
                <w:rFonts w:hint="default" w:cs="宋体"/>
              </w:rPr>
              <w:t>%，实现归属于母公司股东的净利润4,439.65 万元，同比</w:t>
            </w:r>
            <w:r>
              <w:rPr>
                <w:rStyle w:val="15"/>
                <w:rFonts w:hint="eastAsia" w:cs="宋体"/>
                <w:lang w:val="en-US" w:eastAsia="zh-CN"/>
              </w:rPr>
              <w:t>下降1.55</w:t>
            </w:r>
            <w:r>
              <w:rPr>
                <w:rStyle w:val="15"/>
                <w:rFonts w:hint="default" w:cs="宋体"/>
              </w:rPr>
              <w:t>%，实现归属于母公司股东的扣除非经常性损益的净利润4,127.81 万元，同比</w:t>
            </w:r>
            <w:r>
              <w:rPr>
                <w:rStyle w:val="15"/>
                <w:rFonts w:hint="eastAsia" w:cs="宋体"/>
                <w:lang w:val="en-US" w:eastAsia="zh-CN"/>
              </w:rPr>
              <w:t>下降5.41</w:t>
            </w:r>
            <w:r>
              <w:rPr>
                <w:rStyle w:val="15"/>
                <w:rFonts w:hint="default" w:cs="宋体"/>
              </w:rPr>
              <w:t>%；报告期末，公司总资产344,248.32 万元，较报告期初增长4.</w:t>
            </w:r>
            <w:r>
              <w:rPr>
                <w:rStyle w:val="15"/>
                <w:rFonts w:hint="eastAsia" w:cs="宋体"/>
                <w:lang w:val="en-US" w:eastAsia="zh-CN"/>
              </w:rPr>
              <w:t>28</w:t>
            </w:r>
            <w:r>
              <w:rPr>
                <w:rStyle w:val="15"/>
                <w:rFonts w:hint="default" w:cs="宋体"/>
              </w:rPr>
              <w:t>%，归属于上市公司股东的净资产199,716.43 万元，较报告期初增长</w:t>
            </w:r>
            <w:r>
              <w:rPr>
                <w:rStyle w:val="15"/>
                <w:rFonts w:hint="eastAsia" w:cs="宋体"/>
                <w:lang w:val="en-US" w:eastAsia="zh-CN"/>
              </w:rPr>
              <w:t>2.43</w:t>
            </w:r>
            <w:r>
              <w:rPr>
                <w:rStyle w:val="15"/>
                <w:rFonts w:hint="default" w:cs="宋体"/>
              </w:rPr>
              <w:t>%。</w:t>
            </w:r>
          </w:p>
          <w:p w14:paraId="590D4676">
            <w:pPr>
              <w:spacing w:before="156" w:beforeLines="50" w:beforeAutospacing="1" w:after="156" w:afterLines="50" w:afterAutospacing="1" w:line="360" w:lineRule="auto"/>
              <w:ind w:firstLine="480" w:firstLineChars="200"/>
              <w:jc w:val="both"/>
              <w:rPr>
                <w:rStyle w:val="15"/>
                <w:rFonts w:hint="default" w:cs="宋体"/>
              </w:rPr>
            </w:pPr>
            <w:r>
              <w:rPr>
                <w:rStyle w:val="15"/>
                <w:rFonts w:hint="default" w:cs="宋体"/>
              </w:rPr>
              <w:t>报告期内，公司紧密围绕市场需求，充分发挥自身技术优势，积极采取一系列措施，包括优化业务模式、升级生产线、开展技术改造等，有效提升了产能以及高附加值产品的自主可控能力</w:t>
            </w:r>
            <w:r>
              <w:rPr>
                <w:rStyle w:val="15"/>
                <w:rFonts w:hint="eastAsia" w:cs="宋体"/>
                <w:lang w:eastAsia="zh-CN"/>
              </w:rPr>
              <w:t>，</w:t>
            </w:r>
            <w:r>
              <w:rPr>
                <w:rStyle w:val="15"/>
                <w:rFonts w:hint="default" w:cs="宋体"/>
              </w:rPr>
              <w:t>成功优化了毛利水平。同时，报告期内由于计提可转债利息费用，公司利润也受到了一定程度的影响。</w:t>
            </w:r>
          </w:p>
          <w:p w14:paraId="1248DCA4">
            <w:pPr>
              <w:spacing w:before="156" w:beforeLines="50" w:beforeAutospacing="1" w:after="156" w:afterLines="50" w:afterAutospacing="1" w:line="360" w:lineRule="auto"/>
              <w:ind w:firstLine="482" w:firstLineChars="200"/>
              <w:jc w:val="both"/>
              <w:rPr>
                <w:rStyle w:val="15"/>
                <w:rFonts w:hint="default" w:eastAsia="宋体" w:cs="宋体"/>
                <w:lang w:val="en-US" w:eastAsia="zh-CN"/>
              </w:rPr>
            </w:pPr>
            <w:r>
              <w:rPr>
                <w:rFonts w:hint="eastAsia" w:ascii="宋体" w:hAnsi="宋体" w:cs="宋体"/>
                <w:b/>
                <w:bCs/>
                <w:color w:val="000000"/>
                <w:sz w:val="24"/>
              </w:rPr>
              <w:t>2、</w:t>
            </w:r>
            <w:r>
              <w:rPr>
                <w:rFonts w:hint="eastAsia" w:ascii="宋体" w:hAnsi="宋体" w:cs="宋体"/>
                <w:b/>
                <w:bCs/>
                <w:color w:val="000000"/>
                <w:sz w:val="24"/>
                <w:lang w:val="en-US" w:eastAsia="zh-CN"/>
              </w:rPr>
              <w:t>公司产品是否在第三代功率半导体中有应用</w:t>
            </w:r>
            <w:r>
              <w:rPr>
                <w:rFonts w:hint="eastAsia" w:ascii="宋体" w:hAnsi="宋体" w:cs="宋体"/>
                <w:b/>
                <w:bCs/>
                <w:color w:val="000000"/>
                <w:sz w:val="24"/>
              </w:rPr>
              <w:t>？</w:t>
            </w:r>
            <w:r>
              <w:rPr>
                <w:rFonts w:hint="eastAsia" w:ascii="宋体" w:hAnsi="宋体" w:cs="宋体"/>
                <w:b/>
                <w:bCs/>
                <w:color w:val="000000"/>
                <w:sz w:val="24"/>
                <w:lang w:val="en-US" w:eastAsia="zh-CN"/>
              </w:rPr>
              <w:t>是否已经有供应产品给下游厂商？</w:t>
            </w:r>
          </w:p>
          <w:p w14:paraId="6DFCA5F2">
            <w:pPr>
              <w:spacing w:before="156" w:beforeLines="50" w:beforeAutospacing="1" w:after="156" w:afterLines="50" w:afterAutospacing="1" w:line="360" w:lineRule="auto"/>
              <w:ind w:firstLine="480" w:firstLineChars="200"/>
              <w:jc w:val="both"/>
              <w:rPr>
                <w:rStyle w:val="15"/>
                <w:rFonts w:hint="default" w:cs="宋体"/>
                <w:lang w:val="en-US" w:eastAsia="zh-CN"/>
              </w:rPr>
            </w:pPr>
            <w:r>
              <w:rPr>
                <w:rStyle w:val="15"/>
                <w:rFonts w:hint="default" w:cs="宋体"/>
              </w:rPr>
              <w:t>答:在第三代功率器件半导体方面，公司产品满足碳化硅（SiC）与氮化镓（GaN）等第三代半导体的生产需求。公司产品也已进入到全国最大的氮化镓生产厂商和碳化硅生产厂商供应链。</w:t>
            </w:r>
          </w:p>
          <w:p w14:paraId="709B518D">
            <w:pPr>
              <w:spacing w:before="156" w:beforeLines="50" w:beforeAutospacing="1" w:after="156" w:afterLines="50" w:afterAutospacing="1" w:line="360" w:lineRule="auto"/>
              <w:ind w:firstLine="482" w:firstLineChars="200"/>
              <w:jc w:val="both"/>
              <w:rPr>
                <w:rStyle w:val="15"/>
                <w:rFonts w:hint="default" w:eastAsia="宋体" w:cs="宋体"/>
                <w:b/>
                <w:bCs/>
                <w:lang w:val="en-US" w:eastAsia="zh-CN"/>
              </w:rPr>
            </w:pPr>
            <w:r>
              <w:rPr>
                <w:rFonts w:ascii="宋体" w:hAnsi="宋体" w:cs="宋体"/>
                <w:b/>
                <w:bCs/>
                <w:color w:val="000000"/>
                <w:sz w:val="24"/>
              </w:rPr>
              <w:t>3、</w:t>
            </w:r>
            <w:r>
              <w:rPr>
                <w:rFonts w:hint="eastAsia" w:ascii="宋体" w:hAnsi="宋体" w:cs="宋体"/>
                <w:b/>
                <w:bCs/>
                <w:color w:val="000000"/>
                <w:sz w:val="24"/>
              </w:rPr>
              <w:t>美国“对等关税”政策</w:t>
            </w:r>
            <w:r>
              <w:rPr>
                <w:rFonts w:hint="eastAsia" w:ascii="宋体" w:hAnsi="宋体" w:cs="宋体"/>
                <w:b/>
                <w:bCs/>
                <w:color w:val="000000"/>
                <w:sz w:val="24"/>
                <w:lang w:val="en-US" w:eastAsia="zh-CN"/>
              </w:rPr>
              <w:t>是否对公司有影响</w:t>
            </w:r>
            <w:r>
              <w:rPr>
                <w:rStyle w:val="15"/>
                <w:rFonts w:cs="宋体"/>
                <w:b/>
                <w:bCs/>
              </w:rPr>
              <w:t>？</w:t>
            </w:r>
            <w:r>
              <w:rPr>
                <w:rStyle w:val="15"/>
                <w:rFonts w:hint="eastAsia" w:cs="宋体"/>
                <w:b/>
                <w:bCs/>
                <w:lang w:val="en-US" w:eastAsia="zh-CN"/>
              </w:rPr>
              <w:t>在机遇和挑战中公司有哪些应对措施？</w:t>
            </w:r>
          </w:p>
          <w:p w14:paraId="573A9DB2">
            <w:pPr>
              <w:spacing w:before="156" w:beforeLines="50" w:beforeAutospacing="1" w:after="156" w:afterLines="50" w:afterAutospacing="1" w:line="360" w:lineRule="auto"/>
              <w:ind w:firstLine="480" w:firstLineChars="200"/>
              <w:jc w:val="both"/>
              <w:rPr>
                <w:rStyle w:val="15"/>
                <w:rFonts w:hint="eastAsia" w:eastAsia="宋体" w:cs="宋体"/>
                <w:lang w:eastAsia="zh-CN"/>
              </w:rPr>
            </w:pPr>
            <w:r>
              <w:rPr>
                <w:rStyle w:val="15"/>
                <w:rFonts w:hint="default" w:cs="宋体"/>
              </w:rPr>
              <w:t>答：</w:t>
            </w:r>
            <w:r>
              <w:rPr>
                <w:rStyle w:val="15"/>
                <w:rFonts w:cs="宋体"/>
              </w:rPr>
              <w:t>公司产品出口到50多个国家和地区，公司并非依赖对美出口，公司出口美国的销售收入占比很小。目前，海外气体巨头依然占据国内特气市场的主导地位，公司在国内的特气市场份额占比不到5%，还有很大的提升空间</w:t>
            </w:r>
            <w:r>
              <w:rPr>
                <w:rStyle w:val="15"/>
                <w:rFonts w:cs="宋体"/>
                <w:lang w:eastAsia="zh-CN"/>
              </w:rPr>
              <w:t>，</w:t>
            </w:r>
            <w:r>
              <w:rPr>
                <w:rStyle w:val="15"/>
                <w:rFonts w:cs="宋体"/>
              </w:rPr>
              <w:t>公司将积极与国内科研机构、高校合作，共同攻克技术难题，加快推进国产特气的产业化进程</w:t>
            </w:r>
            <w:r>
              <w:rPr>
                <w:rStyle w:val="15"/>
                <w:rFonts w:cs="宋体"/>
                <w:lang w:eastAsia="zh-CN"/>
              </w:rPr>
              <w:t>。</w:t>
            </w:r>
          </w:p>
          <w:p w14:paraId="37792F99">
            <w:pPr>
              <w:spacing w:before="156" w:beforeLines="50" w:beforeAutospacing="1" w:after="156" w:afterLines="50" w:afterAutospacing="1" w:line="360" w:lineRule="auto"/>
              <w:ind w:firstLine="482" w:firstLineChars="200"/>
              <w:jc w:val="both"/>
              <w:rPr>
                <w:rFonts w:hint="default" w:ascii="宋体" w:hAnsi="宋体" w:eastAsia="宋体" w:cs="宋体"/>
                <w:b/>
                <w:bCs/>
                <w:sz w:val="24"/>
                <w:lang w:val="en-US" w:eastAsia="zh-CN"/>
              </w:rPr>
            </w:pPr>
            <w:r>
              <w:rPr>
                <w:rFonts w:hint="eastAsia" w:ascii="宋体" w:hAnsi="宋体" w:cs="宋体"/>
                <w:b/>
                <w:bCs/>
                <w:sz w:val="24"/>
              </w:rPr>
              <w:t>4、</w:t>
            </w:r>
            <w:r>
              <w:rPr>
                <w:rFonts w:hint="eastAsia" w:ascii="宋体" w:hAnsi="宋体" w:cs="宋体"/>
                <w:b/>
                <w:bCs/>
                <w:sz w:val="24"/>
                <w:lang w:val="en-US" w:eastAsia="zh-CN"/>
              </w:rPr>
              <w:t>公司一季度研发费用同比下降的原因</w:t>
            </w:r>
            <w:r>
              <w:rPr>
                <w:rFonts w:hint="eastAsia" w:ascii="宋体" w:hAnsi="宋体" w:cs="宋体"/>
                <w:b/>
                <w:bCs/>
                <w:sz w:val="24"/>
              </w:rPr>
              <w:t>?</w:t>
            </w:r>
            <w:r>
              <w:rPr>
                <w:rFonts w:hint="eastAsia" w:ascii="宋体" w:hAnsi="宋体" w:cs="宋体"/>
                <w:b/>
                <w:bCs/>
                <w:sz w:val="24"/>
                <w:lang w:val="en-US" w:eastAsia="zh-CN"/>
              </w:rPr>
              <w:t>后续还有哪些重点产品开发工作？</w:t>
            </w:r>
          </w:p>
          <w:p w14:paraId="1616901D">
            <w:pPr>
              <w:spacing w:before="156" w:beforeLines="50" w:beforeAutospacing="1" w:after="156" w:afterLines="50" w:afterAutospacing="1" w:line="360" w:lineRule="auto"/>
              <w:ind w:firstLine="480" w:firstLineChars="200"/>
              <w:jc w:val="both"/>
              <w:rPr>
                <w:rFonts w:hint="eastAsia" w:ascii="宋体" w:hAnsi="宋体" w:cs="宋体"/>
                <w:sz w:val="24"/>
              </w:rPr>
            </w:pPr>
            <w:r>
              <w:rPr>
                <w:rFonts w:hint="eastAsia" w:ascii="宋体" w:hAnsi="宋体" w:cs="宋体"/>
                <w:sz w:val="24"/>
              </w:rPr>
              <w:t>答：公司专注特种气体研发，坚持国产化替代路径。公司恪守“持续创新，追求卓越”的研发宗旨，将特种气体的研发作为核心驱动力，加大形成“生产一批、储备一批、研发一批”的产品研发能力的构建，全力优化电子特种气体产品线，助力国产化进程的加速，同时加强与产学研各界的合作，以不断提升产品的技术水平和市场竞争力为己任。</w:t>
            </w:r>
            <w:r>
              <w:rPr>
                <w:rFonts w:hint="eastAsia" w:ascii="宋体" w:hAnsi="宋体" w:cs="宋体"/>
                <w:sz w:val="24"/>
                <w:lang w:eastAsia="zh-CN"/>
              </w:rPr>
              <w:t>2</w:t>
            </w:r>
            <w:r>
              <w:rPr>
                <w:rFonts w:hint="eastAsia" w:ascii="宋体" w:hAnsi="宋体" w:cs="宋体"/>
                <w:sz w:val="24"/>
                <w:lang w:val="en-US" w:eastAsia="zh-CN"/>
              </w:rPr>
              <w:t>024年内</w:t>
            </w:r>
            <w:r>
              <w:rPr>
                <w:rFonts w:hint="eastAsia" w:ascii="宋体" w:hAnsi="宋体" w:cs="宋体"/>
                <w:sz w:val="24"/>
              </w:rPr>
              <w:t>，</w:t>
            </w:r>
            <w:r>
              <w:rPr>
                <w:rFonts w:hint="eastAsia" w:ascii="宋体" w:hAnsi="宋体" w:cs="宋体"/>
                <w:sz w:val="24"/>
                <w:lang w:val="en-US" w:eastAsia="zh-CN"/>
              </w:rPr>
              <w:t>公司部分研发项目已经完结，</w:t>
            </w:r>
            <w:r>
              <w:rPr>
                <w:rFonts w:hint="eastAsia" w:ascii="宋体" w:hAnsi="宋体" w:cs="宋体"/>
                <w:sz w:val="24"/>
              </w:rPr>
              <w:t>部分研发产品已实现量产，部分</w:t>
            </w:r>
            <w:r>
              <w:rPr>
                <w:rFonts w:hint="eastAsia" w:ascii="宋体" w:hAnsi="宋体" w:cs="宋体"/>
                <w:sz w:val="24"/>
                <w:lang w:val="en-US" w:eastAsia="zh-CN"/>
              </w:rPr>
              <w:t>项目</w:t>
            </w:r>
            <w:r>
              <w:rPr>
                <w:rFonts w:hint="eastAsia" w:ascii="宋体" w:hAnsi="宋体" w:cs="宋体"/>
                <w:sz w:val="24"/>
              </w:rPr>
              <w:t>小试取得初步成效，</w:t>
            </w:r>
            <w:r>
              <w:rPr>
                <w:rFonts w:hint="eastAsia" w:ascii="宋体" w:hAnsi="宋体" w:cs="宋体"/>
                <w:sz w:val="24"/>
                <w:lang w:val="en-US" w:eastAsia="zh-CN"/>
              </w:rPr>
              <w:t>部分项目</w:t>
            </w:r>
            <w:r>
              <w:rPr>
                <w:rFonts w:hint="eastAsia" w:ascii="宋体" w:hAnsi="宋体" w:cs="宋体"/>
                <w:sz w:val="24"/>
              </w:rPr>
              <w:t>前期设备等投入完成</w:t>
            </w:r>
            <w:r>
              <w:rPr>
                <w:rFonts w:hint="eastAsia" w:ascii="宋体" w:hAnsi="宋体" w:cs="宋体"/>
                <w:sz w:val="24"/>
                <w:lang w:val="en-US" w:eastAsia="zh-CN"/>
              </w:rPr>
              <w:t>，</w:t>
            </w:r>
            <w:r>
              <w:rPr>
                <w:rFonts w:hint="eastAsia" w:ascii="宋体" w:hAnsi="宋体" w:cs="宋体"/>
                <w:sz w:val="24"/>
              </w:rPr>
              <w:t>且本期新增研发项目仍在较前期阶段投入较少所致</w:t>
            </w:r>
            <w:r>
              <w:rPr>
                <w:rFonts w:hint="eastAsia" w:ascii="宋体" w:hAnsi="宋体" w:cs="宋体"/>
                <w:sz w:val="24"/>
                <w:lang w:val="en-US" w:eastAsia="zh-CN"/>
              </w:rPr>
              <w:t>。后续公司将</w:t>
            </w:r>
            <w:r>
              <w:rPr>
                <w:rFonts w:hint="eastAsia" w:ascii="宋体" w:hAnsi="宋体" w:cs="宋体"/>
                <w:sz w:val="24"/>
              </w:rPr>
              <w:t>加紧实现新型氟碳气体、硅基前驱体等项目的生产</w:t>
            </w:r>
            <w:r>
              <w:rPr>
                <w:rFonts w:hint="eastAsia" w:ascii="宋体" w:hAnsi="宋体" w:cs="宋体"/>
                <w:sz w:val="24"/>
                <w:lang w:val="en-US" w:eastAsia="zh-CN"/>
              </w:rPr>
              <w:t>建设及</w:t>
            </w:r>
            <w:r>
              <w:rPr>
                <w:rFonts w:hint="eastAsia" w:ascii="宋体" w:hAnsi="宋体" w:cs="宋体"/>
                <w:sz w:val="24"/>
              </w:rPr>
              <w:t>全面推进市场导入工作。</w:t>
            </w:r>
          </w:p>
          <w:p w14:paraId="18EDFD24">
            <w:pPr>
              <w:spacing w:before="156" w:beforeLines="50" w:beforeAutospacing="1" w:after="156" w:afterLines="50" w:afterAutospacing="1" w:line="360" w:lineRule="auto"/>
              <w:ind w:firstLine="482" w:firstLineChars="200"/>
              <w:jc w:val="both"/>
              <w:rPr>
                <w:rFonts w:hint="default" w:ascii="宋体" w:hAnsi="宋体" w:eastAsia="宋体" w:cs="宋体"/>
                <w:b/>
                <w:bCs/>
                <w:sz w:val="24"/>
                <w:lang w:val="en-US" w:eastAsia="zh-CN"/>
              </w:rPr>
            </w:pPr>
            <w:r>
              <w:rPr>
                <w:rFonts w:hint="eastAsia" w:ascii="宋体" w:hAnsi="宋体" w:cs="宋体"/>
                <w:b/>
                <w:bCs/>
                <w:sz w:val="24"/>
              </w:rPr>
              <w:t>5、公司产品是否在</w:t>
            </w:r>
            <w:r>
              <w:rPr>
                <w:rFonts w:hint="eastAsia" w:ascii="宋体" w:hAnsi="宋体" w:cs="宋体"/>
                <w:b/>
                <w:bCs/>
                <w:sz w:val="24"/>
                <w:lang w:eastAsia="zh-CN"/>
              </w:rPr>
              <w:t>H</w:t>
            </w:r>
            <w:r>
              <w:rPr>
                <w:rFonts w:hint="eastAsia" w:ascii="宋体" w:hAnsi="宋体" w:cs="宋体"/>
                <w:b/>
                <w:bCs/>
                <w:sz w:val="24"/>
                <w:lang w:val="en-US" w:eastAsia="zh-CN"/>
              </w:rPr>
              <w:t>BM</w:t>
            </w:r>
            <w:r>
              <w:rPr>
                <w:rFonts w:hint="eastAsia" w:ascii="宋体" w:hAnsi="宋体" w:cs="宋体"/>
                <w:b/>
                <w:bCs/>
                <w:sz w:val="24"/>
              </w:rPr>
              <w:t>中有应用？</w:t>
            </w:r>
            <w:r>
              <w:rPr>
                <w:rFonts w:hint="eastAsia" w:ascii="宋体" w:hAnsi="宋体" w:cs="宋体"/>
                <w:b/>
                <w:bCs/>
                <w:sz w:val="24"/>
                <w:lang w:eastAsia="zh-CN"/>
              </w:rPr>
              <w:t>H</w:t>
            </w:r>
            <w:r>
              <w:rPr>
                <w:rFonts w:hint="eastAsia" w:ascii="宋体" w:hAnsi="宋体" w:cs="宋体"/>
                <w:b/>
                <w:bCs/>
                <w:sz w:val="24"/>
                <w:lang w:val="en-US" w:eastAsia="zh-CN"/>
              </w:rPr>
              <w:t>BM将为行业带来哪些展望</w:t>
            </w:r>
            <w:r>
              <w:rPr>
                <w:rFonts w:hint="eastAsia" w:ascii="宋体" w:hAnsi="宋体" w:cs="宋体"/>
                <w:b/>
                <w:bCs/>
                <w:sz w:val="24"/>
              </w:rPr>
              <w:t>？</w:t>
            </w:r>
          </w:p>
          <w:p w14:paraId="2F0AA0F6">
            <w:pPr>
              <w:pStyle w:val="2"/>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答：公司</w:t>
            </w:r>
            <w:r>
              <w:rPr>
                <w:rFonts w:hint="eastAsia" w:ascii="宋体" w:hAnsi="宋体" w:eastAsia="宋体" w:cs="宋体"/>
                <w:b w:val="0"/>
                <w:sz w:val="24"/>
                <w:lang w:val="en-US" w:eastAsia="zh-CN"/>
              </w:rPr>
              <w:t>有</w:t>
            </w:r>
            <w:r>
              <w:rPr>
                <w:rFonts w:hint="eastAsia" w:ascii="宋体" w:hAnsi="宋体" w:eastAsia="宋体" w:cs="宋体"/>
                <w:b w:val="0"/>
                <w:sz w:val="24"/>
              </w:rPr>
              <w:t>为</w:t>
            </w:r>
            <w:r>
              <w:rPr>
                <w:rFonts w:hint="eastAsia" w:ascii="宋体" w:hAnsi="宋体" w:eastAsia="宋体" w:cs="宋体"/>
                <w:b w:val="0"/>
                <w:sz w:val="24"/>
                <w:lang w:val="en-US" w:eastAsia="zh-CN"/>
              </w:rPr>
              <w:t>部分客户</w:t>
            </w:r>
            <w:bookmarkStart w:id="0" w:name="_GoBack"/>
            <w:bookmarkEnd w:id="0"/>
            <w:r>
              <w:rPr>
                <w:rFonts w:hint="eastAsia" w:ascii="宋体" w:hAnsi="宋体" w:eastAsia="宋体" w:cs="宋体"/>
                <w:b w:val="0"/>
                <w:sz w:val="24"/>
              </w:rPr>
              <w:t>HBM产品的TSV工艺提供先进刻蚀气体</w:t>
            </w:r>
            <w:r>
              <w:rPr>
                <w:rFonts w:hint="eastAsia" w:ascii="宋体" w:hAnsi="宋体" w:eastAsia="宋体" w:cs="宋体"/>
                <w:b w:val="0"/>
                <w:sz w:val="24"/>
                <w:lang w:eastAsia="zh-CN"/>
              </w:rPr>
              <w:t>，</w:t>
            </w:r>
            <w:r>
              <w:rPr>
                <w:rFonts w:hint="eastAsia" w:ascii="宋体" w:hAnsi="宋体" w:eastAsia="宋体" w:cs="宋体"/>
                <w:b w:val="0"/>
                <w:sz w:val="24"/>
                <w:lang w:val="en-US" w:eastAsia="zh-CN"/>
              </w:rPr>
              <w:t>目前占比很小</w:t>
            </w:r>
            <w:r>
              <w:rPr>
                <w:rFonts w:hint="eastAsia" w:ascii="宋体" w:hAnsi="宋体" w:eastAsia="宋体" w:cs="宋体"/>
                <w:b w:val="0"/>
                <w:sz w:val="24"/>
                <w:lang w:eastAsia="zh-CN"/>
              </w:rPr>
              <w:t>。</w:t>
            </w:r>
            <w:r>
              <w:rPr>
                <w:rFonts w:hint="eastAsia" w:ascii="宋体" w:hAnsi="宋体" w:eastAsia="宋体" w:cs="宋体"/>
                <w:b w:val="0"/>
                <w:sz w:val="24"/>
              </w:rPr>
              <w:t>SEMI预测</w:t>
            </w:r>
            <w:r>
              <w:rPr>
                <w:rFonts w:hint="eastAsia" w:ascii="宋体" w:hAnsi="宋体" w:eastAsia="宋体" w:cs="宋体"/>
                <w:b w:val="0"/>
                <w:sz w:val="24"/>
                <w:lang w:eastAsia="zh-CN"/>
              </w:rPr>
              <w:t>，</w:t>
            </w:r>
            <w:r>
              <w:rPr>
                <w:rFonts w:hint="eastAsia" w:ascii="宋体" w:hAnsi="宋体" w:eastAsia="宋体" w:cs="宋体"/>
                <w:b w:val="0"/>
                <w:sz w:val="24"/>
              </w:rPr>
              <w:t>在人工智能计算的推动下，中国持续强劲的设备支出以及对DRAM（尤其是HBM）和3D NAND的大量投资推动了对先进逻辑和存储应用的需求增加，展望2025年，晶圆厂设备领域的销售额预计将增长14.7%，达到1,130亿美元，设备投资的增长预期将推动全球半导体领域的材料需求进一步提升。</w:t>
            </w:r>
          </w:p>
          <w:p w14:paraId="56AC138D">
            <w:pPr>
              <w:spacing w:before="156" w:beforeLines="50" w:beforeAutospacing="1" w:after="156" w:afterLines="50" w:afterAutospacing="1" w:line="360" w:lineRule="auto"/>
              <w:ind w:firstLine="482" w:firstLineChars="200"/>
              <w:jc w:val="both"/>
              <w:rPr>
                <w:rFonts w:hint="default" w:ascii="宋体" w:hAnsi="宋体" w:eastAsia="宋体" w:cs="宋体"/>
                <w:b/>
                <w:bCs/>
                <w:sz w:val="24"/>
                <w:lang w:val="en-US" w:eastAsia="zh-CN"/>
              </w:rPr>
            </w:pPr>
            <w:r>
              <w:rPr>
                <w:rFonts w:hint="eastAsia" w:ascii="宋体" w:hAnsi="宋体" w:cs="宋体"/>
                <w:b/>
                <w:bCs/>
                <w:sz w:val="24"/>
              </w:rPr>
              <w:t>6、</w:t>
            </w:r>
            <w:r>
              <w:rPr>
                <w:rFonts w:hint="eastAsia" w:ascii="宋体" w:hAnsi="宋体" w:cs="宋体"/>
                <w:b/>
                <w:bCs/>
                <w:sz w:val="24"/>
                <w:lang w:val="en-US" w:eastAsia="zh-CN"/>
              </w:rPr>
              <w:t>公司产品国产替代的进程？</w:t>
            </w:r>
            <w:r>
              <w:rPr>
                <w:rFonts w:hint="eastAsia" w:ascii="宋体" w:hAnsi="宋体" w:cs="宋体"/>
                <w:b/>
                <w:bCs/>
                <w:sz w:val="24"/>
              </w:rPr>
              <w:t>2025年会推出哪些新产品？</w:t>
            </w:r>
          </w:p>
          <w:p w14:paraId="7BF72DD5">
            <w:pPr>
              <w:spacing w:before="156" w:beforeLines="50" w:beforeAutospacing="1" w:after="156" w:afterLines="50" w:afterAutospacing="1" w:line="360" w:lineRule="auto"/>
              <w:ind w:firstLine="480" w:firstLineChars="200"/>
              <w:jc w:val="both"/>
              <w:rPr>
                <w:rFonts w:hint="eastAsia" w:ascii="宋体" w:hAnsi="宋体" w:cs="宋体"/>
                <w:sz w:val="24"/>
              </w:rPr>
            </w:pPr>
            <w:r>
              <w:rPr>
                <w:rFonts w:hint="eastAsia" w:ascii="宋体" w:hAnsi="宋体" w:cs="宋体"/>
                <w:sz w:val="24"/>
              </w:rPr>
              <w:t>答：公司拥有丰富多元的特种气体品类优势，在产品认证方面，公司将全力推动更多产品进入境内外半导体厂的认证。公司凭借多年研发经验与技术创新上的积累，从上市之初的只有22款产品实现进口替代，到现在已有55款产品可实现进口替代。2025年，公司将加速推进乙硅烷、溴化氢等高端电子特气产品的成果转化</w:t>
            </w:r>
            <w:r>
              <w:rPr>
                <w:rFonts w:hint="eastAsia" w:ascii="宋体" w:hAnsi="宋体" w:cs="宋体"/>
                <w:sz w:val="24"/>
                <w:lang w:eastAsia="zh-CN"/>
              </w:rPr>
              <w:t>，</w:t>
            </w:r>
            <w:r>
              <w:rPr>
                <w:rFonts w:hint="eastAsia" w:ascii="宋体" w:hAnsi="宋体" w:cs="宋体"/>
                <w:sz w:val="24"/>
              </w:rPr>
              <w:t>加快</w:t>
            </w:r>
            <w:r>
              <w:rPr>
                <w:rFonts w:hint="eastAsia" w:ascii="宋体" w:hAnsi="宋体" w:cs="宋体"/>
                <w:sz w:val="24"/>
                <w:lang w:val="en-US" w:eastAsia="zh-CN"/>
              </w:rPr>
              <w:t>产品</w:t>
            </w:r>
            <w:r>
              <w:rPr>
                <w:rFonts w:hint="eastAsia" w:ascii="宋体" w:hAnsi="宋体" w:cs="宋体"/>
                <w:sz w:val="24"/>
              </w:rPr>
              <w:t>认证进程，提升产品的市场竞争力和占有率，进一步夯实公司电子特种气体产品的自主可控能力。</w:t>
            </w:r>
          </w:p>
          <w:p w14:paraId="1F1E737F">
            <w:pPr>
              <w:pStyle w:val="12"/>
              <w:spacing w:before="156" w:beforeLines="50" w:beforeAutospacing="1" w:after="156" w:afterLines="50" w:afterAutospacing="1" w:line="360" w:lineRule="auto"/>
              <w:ind w:firstLine="482"/>
              <w:jc w:val="both"/>
              <w:rPr>
                <w:rFonts w:hint="default" w:ascii="宋体" w:hAnsi="宋体" w:eastAsia="宋体" w:cs="宋体"/>
                <w:b/>
                <w:bCs/>
                <w:sz w:val="24"/>
                <w:lang w:val="en-US" w:eastAsia="zh-CN"/>
              </w:rPr>
            </w:pPr>
            <w:r>
              <w:rPr>
                <w:rFonts w:ascii="宋体" w:hAnsi="宋体" w:cs="宋体"/>
                <w:b/>
                <w:bCs/>
                <w:sz w:val="24"/>
              </w:rPr>
              <w:t>7、</w:t>
            </w:r>
            <w:r>
              <w:rPr>
                <w:rFonts w:hint="eastAsia" w:ascii="宋体" w:hAnsi="宋体" w:cs="宋体"/>
                <w:b/>
                <w:bCs/>
                <w:sz w:val="24"/>
                <w:lang w:val="en-US" w:eastAsia="zh-CN"/>
              </w:rPr>
              <w:t>公司普通工业气体业务的业绩情况？</w:t>
            </w:r>
            <w:r>
              <w:rPr>
                <w:rFonts w:hint="eastAsia" w:ascii="宋体" w:hAnsi="宋体" w:cs="宋体"/>
                <w:b/>
                <w:bCs/>
                <w:sz w:val="24"/>
              </w:rPr>
              <w:t>普通工业气体</w:t>
            </w:r>
            <w:r>
              <w:rPr>
                <w:rFonts w:hint="eastAsia" w:ascii="宋体" w:hAnsi="宋体" w:cs="宋体"/>
                <w:b/>
                <w:bCs/>
                <w:sz w:val="24"/>
                <w:lang w:val="en-US" w:eastAsia="zh-CN"/>
              </w:rPr>
              <w:t>行业展望？</w:t>
            </w:r>
          </w:p>
          <w:p w14:paraId="6CA3A618">
            <w:pPr>
              <w:pStyle w:val="12"/>
              <w:spacing w:before="156" w:beforeLines="50" w:beforeAutospacing="1" w:after="156" w:afterLines="50" w:afterAutospacing="1" w:line="360" w:lineRule="auto"/>
              <w:ind w:firstLine="480"/>
              <w:jc w:val="both"/>
              <w:rPr>
                <w:rFonts w:ascii="宋体" w:hAnsi="宋体" w:cs="宋体"/>
                <w:b/>
                <w:bCs/>
                <w:sz w:val="24"/>
              </w:rPr>
            </w:pPr>
            <w:r>
              <w:rPr>
                <w:rFonts w:hint="eastAsia" w:ascii="宋体" w:hAnsi="宋体" w:cs="宋体"/>
                <w:sz w:val="24"/>
              </w:rPr>
              <w:t>答：</w:t>
            </w:r>
            <w:r>
              <w:rPr>
                <w:rFonts w:hint="eastAsia" w:ascii="宋体" w:hAnsi="宋体" w:cs="宋体"/>
                <w:sz w:val="24"/>
                <w:lang w:val="en-US" w:eastAsia="zh-CN"/>
              </w:rPr>
              <w:t>2024年，公司</w:t>
            </w:r>
            <w:r>
              <w:rPr>
                <w:rFonts w:hint="eastAsia" w:ascii="宋体" w:hAnsi="宋体" w:cs="宋体"/>
                <w:sz w:val="24"/>
              </w:rPr>
              <w:t>普通工业气体</w:t>
            </w:r>
            <w:r>
              <w:rPr>
                <w:rFonts w:hint="eastAsia" w:ascii="宋体" w:hAnsi="宋体" w:cs="宋体"/>
                <w:sz w:val="24"/>
                <w:lang w:val="en-US" w:eastAsia="zh-CN"/>
              </w:rPr>
              <w:t>业务实现营收同比增长7.23%，毛利率同比</w:t>
            </w:r>
            <w:r>
              <w:rPr>
                <w:rFonts w:hint="eastAsia" w:ascii="宋体" w:hAnsi="宋体" w:cs="宋体"/>
                <w:sz w:val="24"/>
              </w:rPr>
              <w:t>增加2.47个百分点</w:t>
            </w:r>
            <w:r>
              <w:rPr>
                <w:rFonts w:hint="eastAsia" w:ascii="宋体" w:hAnsi="宋体" w:cs="宋体"/>
                <w:sz w:val="24"/>
                <w:lang w:eastAsia="zh-CN"/>
              </w:rPr>
              <w:t>；</w:t>
            </w:r>
            <w:r>
              <w:rPr>
                <w:rFonts w:hint="eastAsia" w:ascii="宋体" w:hAnsi="宋体" w:cs="宋体"/>
                <w:sz w:val="24"/>
                <w:lang w:val="en-US" w:eastAsia="zh-CN"/>
              </w:rPr>
              <w:t>2025年第一季度，公司</w:t>
            </w:r>
            <w:r>
              <w:rPr>
                <w:rFonts w:hint="eastAsia" w:ascii="宋体" w:hAnsi="宋体" w:cs="宋体"/>
                <w:sz w:val="24"/>
              </w:rPr>
              <w:t>普通工业气体业务</w:t>
            </w:r>
            <w:r>
              <w:rPr>
                <w:rFonts w:hint="eastAsia" w:ascii="宋体" w:hAnsi="宋体" w:cs="宋体"/>
                <w:sz w:val="24"/>
                <w:lang w:val="en-US" w:eastAsia="zh-CN"/>
              </w:rPr>
              <w:t>仍延续同比增长趋势。</w:t>
            </w:r>
            <w:r>
              <w:rPr>
                <w:rFonts w:hint="eastAsia" w:ascii="宋体" w:hAnsi="宋体" w:cs="宋体"/>
                <w:sz w:val="24"/>
              </w:rPr>
              <w:t>根据亿渡数据预测，2025年全球普通工业气体市场规模可达到12,539亿元，国内市场规模可达到2,325亿元。</w:t>
            </w:r>
          </w:p>
        </w:tc>
      </w:tr>
      <w:tr w14:paraId="24B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73F7EBB">
            <w:pPr>
              <w:spacing w:line="480" w:lineRule="atLeast"/>
              <w:rPr>
                <w:rFonts w:ascii="宋体" w:hAnsi="宋体"/>
                <w:bCs/>
                <w:iCs/>
                <w:color w:val="000000"/>
                <w:sz w:val="24"/>
              </w:rPr>
            </w:pPr>
            <w:r>
              <w:rPr>
                <w:rFonts w:hint="eastAsia" w:ascii="宋体" w:hAnsi="宋体"/>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537ACA27">
            <w:pPr>
              <w:spacing w:line="480" w:lineRule="atLeast"/>
              <w:rPr>
                <w:rFonts w:ascii="宋体" w:hAnsi="宋体"/>
                <w:bCs/>
                <w:iCs/>
                <w:color w:val="000000"/>
                <w:sz w:val="24"/>
              </w:rPr>
            </w:pPr>
            <w:r>
              <w:rPr>
                <w:rFonts w:hint="eastAsia" w:ascii="宋体" w:hAnsi="宋体"/>
                <w:bCs/>
                <w:iCs/>
                <w:color w:val="000000"/>
                <w:sz w:val="24"/>
              </w:rPr>
              <w:t>无</w:t>
            </w:r>
          </w:p>
        </w:tc>
      </w:tr>
      <w:tr w14:paraId="4A1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F956EA">
            <w:pPr>
              <w:spacing w:line="480" w:lineRule="atLeast"/>
              <w:rPr>
                <w:rFonts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8348C0E">
            <w:pPr>
              <w:spacing w:line="480" w:lineRule="atLeas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4</w:t>
            </w:r>
            <w:r>
              <w:rPr>
                <w:rFonts w:hint="eastAsia" w:ascii="宋体" w:hAnsi="宋体"/>
                <w:bCs/>
                <w:iCs/>
                <w:color w:val="000000"/>
                <w:sz w:val="24"/>
              </w:rPr>
              <w:t>月</w:t>
            </w:r>
            <w:r>
              <w:rPr>
                <w:rFonts w:hint="eastAsia" w:ascii="宋体" w:hAnsi="宋体"/>
                <w:bCs/>
                <w:iCs/>
                <w:color w:val="000000"/>
                <w:sz w:val="24"/>
                <w:lang w:val="en-US" w:eastAsia="zh-CN"/>
              </w:rPr>
              <w:t>30</w:t>
            </w:r>
            <w:r>
              <w:rPr>
                <w:rFonts w:hint="eastAsia" w:ascii="宋体" w:hAnsi="宋体"/>
                <w:bCs/>
                <w:iCs/>
                <w:color w:val="000000"/>
                <w:sz w:val="24"/>
              </w:rPr>
              <w:t>日</w:t>
            </w:r>
          </w:p>
        </w:tc>
      </w:tr>
    </w:tbl>
    <w:p w14:paraId="2ACBD244">
      <w:pPr>
        <w:pStyle w:val="12"/>
        <w:ind w:left="36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NTE5NTlkM2UxNDFiOGQzMzM2YzY1NmUxYWM2ZTQifQ=="/>
  </w:docVars>
  <w:rsids>
    <w:rsidRoot w:val="00151070"/>
    <w:rsid w:val="00013C1C"/>
    <w:rsid w:val="000251B3"/>
    <w:rsid w:val="00030972"/>
    <w:rsid w:val="00030B13"/>
    <w:rsid w:val="0004438E"/>
    <w:rsid w:val="000837D6"/>
    <w:rsid w:val="000F07A0"/>
    <w:rsid w:val="001076B0"/>
    <w:rsid w:val="00110963"/>
    <w:rsid w:val="00127A13"/>
    <w:rsid w:val="00134FDB"/>
    <w:rsid w:val="00151070"/>
    <w:rsid w:val="00152D54"/>
    <w:rsid w:val="00175022"/>
    <w:rsid w:val="001B4C92"/>
    <w:rsid w:val="001C153A"/>
    <w:rsid w:val="001C15B2"/>
    <w:rsid w:val="001D5C74"/>
    <w:rsid w:val="001D765A"/>
    <w:rsid w:val="001E4A9C"/>
    <w:rsid w:val="0023119E"/>
    <w:rsid w:val="00240F97"/>
    <w:rsid w:val="0026080B"/>
    <w:rsid w:val="002773CA"/>
    <w:rsid w:val="002922B3"/>
    <w:rsid w:val="00296719"/>
    <w:rsid w:val="002A227A"/>
    <w:rsid w:val="00301B61"/>
    <w:rsid w:val="00302151"/>
    <w:rsid w:val="00320706"/>
    <w:rsid w:val="003243F6"/>
    <w:rsid w:val="00344428"/>
    <w:rsid w:val="00347A98"/>
    <w:rsid w:val="00405DA7"/>
    <w:rsid w:val="00410A20"/>
    <w:rsid w:val="00446B11"/>
    <w:rsid w:val="00456ADB"/>
    <w:rsid w:val="00471B94"/>
    <w:rsid w:val="004A3688"/>
    <w:rsid w:val="004A722C"/>
    <w:rsid w:val="004C122B"/>
    <w:rsid w:val="00512AF6"/>
    <w:rsid w:val="005368F3"/>
    <w:rsid w:val="00546A38"/>
    <w:rsid w:val="005C3304"/>
    <w:rsid w:val="005C6ACE"/>
    <w:rsid w:val="00626D1C"/>
    <w:rsid w:val="00656E16"/>
    <w:rsid w:val="006A4CFC"/>
    <w:rsid w:val="00740DC3"/>
    <w:rsid w:val="00757AE5"/>
    <w:rsid w:val="00765606"/>
    <w:rsid w:val="00767E4F"/>
    <w:rsid w:val="007B7396"/>
    <w:rsid w:val="007C05D4"/>
    <w:rsid w:val="007D2416"/>
    <w:rsid w:val="007F1A3C"/>
    <w:rsid w:val="007F32BE"/>
    <w:rsid w:val="00801B53"/>
    <w:rsid w:val="00805339"/>
    <w:rsid w:val="008056ED"/>
    <w:rsid w:val="00807C0F"/>
    <w:rsid w:val="008257AD"/>
    <w:rsid w:val="00871913"/>
    <w:rsid w:val="00887CF7"/>
    <w:rsid w:val="008F7A8D"/>
    <w:rsid w:val="00906464"/>
    <w:rsid w:val="00922EA0"/>
    <w:rsid w:val="00936BAC"/>
    <w:rsid w:val="009405E0"/>
    <w:rsid w:val="009455E6"/>
    <w:rsid w:val="009460EB"/>
    <w:rsid w:val="00961BD1"/>
    <w:rsid w:val="009900EE"/>
    <w:rsid w:val="0099255C"/>
    <w:rsid w:val="009956AA"/>
    <w:rsid w:val="009B5D0F"/>
    <w:rsid w:val="009D128A"/>
    <w:rsid w:val="009F43CD"/>
    <w:rsid w:val="00A00155"/>
    <w:rsid w:val="00A801EA"/>
    <w:rsid w:val="00AA1C93"/>
    <w:rsid w:val="00AC5D8B"/>
    <w:rsid w:val="00B25B45"/>
    <w:rsid w:val="00B73268"/>
    <w:rsid w:val="00B747F9"/>
    <w:rsid w:val="00BA10DB"/>
    <w:rsid w:val="00BD0C38"/>
    <w:rsid w:val="00C03C74"/>
    <w:rsid w:val="00C05152"/>
    <w:rsid w:val="00C21D92"/>
    <w:rsid w:val="00C2715C"/>
    <w:rsid w:val="00C953B0"/>
    <w:rsid w:val="00C9750D"/>
    <w:rsid w:val="00CA2F15"/>
    <w:rsid w:val="00CB32A0"/>
    <w:rsid w:val="00CB56E7"/>
    <w:rsid w:val="00CB7BFE"/>
    <w:rsid w:val="00CC0922"/>
    <w:rsid w:val="00CC627E"/>
    <w:rsid w:val="00CE29E9"/>
    <w:rsid w:val="00CE763B"/>
    <w:rsid w:val="00D11C06"/>
    <w:rsid w:val="00D23F00"/>
    <w:rsid w:val="00D3390A"/>
    <w:rsid w:val="00D617B2"/>
    <w:rsid w:val="00D750A0"/>
    <w:rsid w:val="00DB210E"/>
    <w:rsid w:val="00DC19E3"/>
    <w:rsid w:val="00DE308E"/>
    <w:rsid w:val="00DE53C5"/>
    <w:rsid w:val="00DF1E57"/>
    <w:rsid w:val="00E01875"/>
    <w:rsid w:val="00E07CB2"/>
    <w:rsid w:val="00E36FC6"/>
    <w:rsid w:val="00E945A9"/>
    <w:rsid w:val="00E96665"/>
    <w:rsid w:val="00EA0866"/>
    <w:rsid w:val="00EE394E"/>
    <w:rsid w:val="00F070C9"/>
    <w:rsid w:val="00F21DD6"/>
    <w:rsid w:val="00F25FF8"/>
    <w:rsid w:val="00F35881"/>
    <w:rsid w:val="00F40715"/>
    <w:rsid w:val="00FD1A42"/>
    <w:rsid w:val="00FF37B7"/>
    <w:rsid w:val="00FF554C"/>
    <w:rsid w:val="0176498D"/>
    <w:rsid w:val="03830824"/>
    <w:rsid w:val="05AB5612"/>
    <w:rsid w:val="068A7850"/>
    <w:rsid w:val="06E34785"/>
    <w:rsid w:val="0978738B"/>
    <w:rsid w:val="0A1C4833"/>
    <w:rsid w:val="0A9450C5"/>
    <w:rsid w:val="0BEF44DC"/>
    <w:rsid w:val="0F6063AF"/>
    <w:rsid w:val="17AA7F3F"/>
    <w:rsid w:val="18AF4B42"/>
    <w:rsid w:val="1A8A00A4"/>
    <w:rsid w:val="1A9747CA"/>
    <w:rsid w:val="1B684130"/>
    <w:rsid w:val="1ED46F31"/>
    <w:rsid w:val="1FF10406"/>
    <w:rsid w:val="21656CBF"/>
    <w:rsid w:val="22596EC8"/>
    <w:rsid w:val="22A705B3"/>
    <w:rsid w:val="22CB0CC1"/>
    <w:rsid w:val="26552E07"/>
    <w:rsid w:val="272F45CF"/>
    <w:rsid w:val="27870A7F"/>
    <w:rsid w:val="290C07F0"/>
    <w:rsid w:val="29A13AA2"/>
    <w:rsid w:val="29E72767"/>
    <w:rsid w:val="2A027055"/>
    <w:rsid w:val="2A7D796C"/>
    <w:rsid w:val="2C774586"/>
    <w:rsid w:val="2D7B0696"/>
    <w:rsid w:val="2DD350BF"/>
    <w:rsid w:val="2E4B1C88"/>
    <w:rsid w:val="2F135D47"/>
    <w:rsid w:val="2F692A40"/>
    <w:rsid w:val="30647164"/>
    <w:rsid w:val="31485D7C"/>
    <w:rsid w:val="33533805"/>
    <w:rsid w:val="34F14902"/>
    <w:rsid w:val="35BA3ED4"/>
    <w:rsid w:val="36CF5FE5"/>
    <w:rsid w:val="378E6966"/>
    <w:rsid w:val="392D6A85"/>
    <w:rsid w:val="3AB45B25"/>
    <w:rsid w:val="3AE65635"/>
    <w:rsid w:val="3DBC57C1"/>
    <w:rsid w:val="3DBF00CF"/>
    <w:rsid w:val="400950B6"/>
    <w:rsid w:val="42841859"/>
    <w:rsid w:val="42C31F79"/>
    <w:rsid w:val="43F17569"/>
    <w:rsid w:val="459504F8"/>
    <w:rsid w:val="47BC5006"/>
    <w:rsid w:val="496E1128"/>
    <w:rsid w:val="4BE11524"/>
    <w:rsid w:val="4DCF25EE"/>
    <w:rsid w:val="51783058"/>
    <w:rsid w:val="544A79F2"/>
    <w:rsid w:val="55561660"/>
    <w:rsid w:val="56744A56"/>
    <w:rsid w:val="59623365"/>
    <w:rsid w:val="5A5D4BF5"/>
    <w:rsid w:val="5B815B04"/>
    <w:rsid w:val="5BAC1F2F"/>
    <w:rsid w:val="5CD841D5"/>
    <w:rsid w:val="5DAF55F4"/>
    <w:rsid w:val="5DF14D16"/>
    <w:rsid w:val="5E693CF6"/>
    <w:rsid w:val="5FE23C7A"/>
    <w:rsid w:val="60962888"/>
    <w:rsid w:val="61551B40"/>
    <w:rsid w:val="635C5477"/>
    <w:rsid w:val="66C965AD"/>
    <w:rsid w:val="68211D11"/>
    <w:rsid w:val="68716FA7"/>
    <w:rsid w:val="6AE242EB"/>
    <w:rsid w:val="6FB146A2"/>
    <w:rsid w:val="724B1615"/>
    <w:rsid w:val="7612152C"/>
    <w:rsid w:val="76911912"/>
    <w:rsid w:val="79BC7051"/>
    <w:rsid w:val="7A0C7600"/>
    <w:rsid w:val="7CEB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qFormat/>
    <w:uiPriority w:val="99"/>
    <w:rPr>
      <w:rFonts w:ascii="Times New Roman" w:hAnsi="Times New Roman" w:eastAsia="宋体" w:cs="Times New Roman"/>
      <w:sz w:val="18"/>
      <w:szCs w:val="18"/>
    </w:rPr>
  </w:style>
  <w:style w:type="paragraph"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style01"/>
    <w:basedOn w:val="8"/>
    <w:autoRedefine/>
    <w:qFormat/>
    <w:uiPriority w:val="0"/>
    <w:rPr>
      <w:rFonts w:hint="eastAsia" w:ascii="宋体" w:hAnsi="宋体" w:eastAsia="宋体"/>
      <w:color w:val="000000"/>
      <w:sz w:val="24"/>
      <w:szCs w:val="24"/>
    </w:rPr>
  </w:style>
  <w:style w:type="character" w:customStyle="1" w:styleId="16">
    <w:name w:val="fontstyle21"/>
    <w:basedOn w:val="8"/>
    <w:autoRedefine/>
    <w:qFormat/>
    <w:uiPriority w:val="0"/>
    <w:rPr>
      <w:rFonts w:hint="default" w:ascii="Times New Roman" w:hAnsi="Times New Roman" w:cs="Times New Roman"/>
      <w:color w:val="000000"/>
      <w:sz w:val="24"/>
      <w:szCs w:val="24"/>
    </w:rPr>
  </w:style>
  <w:style w:type="paragraph" w:customStyle="1" w:styleId="17">
    <w:name w:val="内页正文"/>
    <w:link w:val="18"/>
    <w:autoRedefine/>
    <w:qFormat/>
    <w:uiPriority w:val="0"/>
    <w:pPr>
      <w:spacing w:after="120"/>
      <w:jc w:val="both"/>
    </w:pPr>
    <w:rPr>
      <w:rFonts w:ascii="Arial" w:hAnsi="Arial" w:eastAsia="华文细黑" w:cs="Arial"/>
      <w:kern w:val="2"/>
      <w:sz w:val="18"/>
      <w:szCs w:val="19"/>
      <w:lang w:val="en-US" w:eastAsia="zh-CN" w:bidi="ar-SA"/>
    </w:rPr>
  </w:style>
  <w:style w:type="character" w:customStyle="1" w:styleId="18">
    <w:name w:val="内页正文 Char"/>
    <w:link w:val="17"/>
    <w:autoRedefine/>
    <w:qFormat/>
    <w:uiPriority w:val="0"/>
    <w:rPr>
      <w:rFonts w:ascii="Arial" w:hAnsi="Arial" w:eastAsia="华文细黑" w:cs="Arial"/>
      <w:kern w:val="2"/>
      <w:sz w:val="18"/>
      <w:szCs w:val="19"/>
    </w:rPr>
  </w:style>
  <w:style w:type="paragraph" w:customStyle="1" w:styleId="19">
    <w:name w:val="列表段落1"/>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101C-C541-4A38-8C58-D3E24BEC42D7}">
  <ds:schemaRefs/>
</ds:datastoreItem>
</file>

<file path=docProps/app.xml><?xml version="1.0" encoding="utf-8"?>
<Properties xmlns="http://schemas.openxmlformats.org/officeDocument/2006/extended-properties" xmlns:vt="http://schemas.openxmlformats.org/officeDocument/2006/docPropsVTypes">
  <Template>Normal</Template>
  <Company>win10com.com</Company>
  <Pages>6</Pages>
  <Words>3161</Words>
  <Characters>3416</Characters>
  <Lines>26</Lines>
  <Paragraphs>7</Paragraphs>
  <TotalTime>86</TotalTime>
  <ScaleCrop>false</ScaleCrop>
  <LinksUpToDate>false</LinksUpToDate>
  <CharactersWithSpaces>3476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2023-09-06T09:14:00Z</dcterms:created>
  <dc:creator>skd004</dc:creator>
  <cp:lastModifiedBy>WPS_1683033738</cp:lastModifiedBy>
  <cp:lastPrinted>2024-11-01T02:21:00Z</cp:lastPrinted>
  <dcterms:modified xsi:type="dcterms:W3CDTF">2025-04-30T06:00:14Z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5749B72B5190493CB0C7C7CAFA1E1FB8_13</vt:lpwstr>
  </property>
</Properties>
</file>