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F4ADA" w14:textId="77777777" w:rsidR="006F5413" w:rsidRDefault="00760A62">
      <w:pPr>
        <w:ind w:firstLineChars="100" w:firstLine="241"/>
        <w:rPr>
          <w:rFonts w:ascii="Times New Roman" w:hAnsi="Times New Roman"/>
          <w:b/>
          <w:kern w:val="0"/>
          <w:sz w:val="30"/>
          <w:szCs w:val="30"/>
          <w:lang w:val="zh-CN" w:bidi="zh-CN"/>
        </w:rPr>
      </w:pPr>
      <w:r>
        <w:rPr>
          <w:rFonts w:ascii="Times New Roman" w:hAnsi="Times New Roman"/>
          <w:b/>
          <w:kern w:val="0"/>
          <w:sz w:val="24"/>
          <w:szCs w:val="24"/>
          <w:lang w:val="zh-CN" w:bidi="zh-CN"/>
        </w:rPr>
        <w:t>证券代码：</w:t>
      </w:r>
      <w:r>
        <w:rPr>
          <w:rFonts w:ascii="Times New Roman" w:hAnsi="Times New Roman"/>
          <w:b/>
          <w:kern w:val="0"/>
          <w:sz w:val="24"/>
          <w:szCs w:val="24"/>
          <w:lang w:val="zh-CN" w:bidi="zh-CN"/>
        </w:rPr>
        <w:t>688</w:t>
      </w:r>
      <w:r>
        <w:rPr>
          <w:rFonts w:ascii="Times New Roman" w:hAnsi="Times New Roman" w:hint="eastAsia"/>
          <w:b/>
          <w:kern w:val="0"/>
          <w:sz w:val="24"/>
          <w:szCs w:val="24"/>
          <w:lang w:bidi="zh-CN"/>
        </w:rPr>
        <w:t>120</w:t>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b/>
          <w:kern w:val="0"/>
          <w:sz w:val="24"/>
          <w:szCs w:val="24"/>
          <w:lang w:val="zh-CN" w:bidi="zh-CN"/>
        </w:rPr>
        <w:tab/>
      </w:r>
      <w:r>
        <w:rPr>
          <w:rFonts w:ascii="Times New Roman" w:hAnsi="Times New Roman" w:hint="eastAsia"/>
          <w:b/>
          <w:kern w:val="0"/>
          <w:sz w:val="24"/>
          <w:szCs w:val="24"/>
          <w:lang w:bidi="zh-CN"/>
        </w:rPr>
        <w:t xml:space="preserve">                   </w:t>
      </w:r>
      <w:r>
        <w:rPr>
          <w:rFonts w:ascii="Times New Roman" w:hAnsi="Times New Roman"/>
          <w:b/>
          <w:kern w:val="0"/>
          <w:sz w:val="24"/>
          <w:szCs w:val="24"/>
          <w:lang w:val="zh-CN" w:bidi="zh-CN"/>
        </w:rPr>
        <w:t>证券简称：</w:t>
      </w:r>
      <w:r>
        <w:rPr>
          <w:rFonts w:ascii="Times New Roman" w:hAnsi="Times New Roman" w:hint="eastAsia"/>
          <w:b/>
          <w:kern w:val="0"/>
          <w:sz w:val="24"/>
          <w:szCs w:val="24"/>
          <w:lang w:bidi="zh-CN"/>
        </w:rPr>
        <w:t>华海清科</w:t>
      </w:r>
    </w:p>
    <w:p w14:paraId="4BA8CC5F" w14:textId="77777777" w:rsidR="006F5413" w:rsidRDefault="00760A62">
      <w:pPr>
        <w:spacing w:beforeLines="100" w:before="312" w:afterLines="50" w:after="156" w:line="360" w:lineRule="auto"/>
        <w:ind w:firstLineChars="200" w:firstLine="602"/>
        <w:jc w:val="center"/>
        <w:rPr>
          <w:rFonts w:ascii="Times New Roman" w:hAnsi="Times New Roman"/>
          <w:b/>
          <w:kern w:val="0"/>
          <w:sz w:val="30"/>
          <w:szCs w:val="30"/>
          <w:lang w:val="zh-CN" w:bidi="zh-CN"/>
        </w:rPr>
      </w:pPr>
      <w:r>
        <w:rPr>
          <w:rFonts w:ascii="Times New Roman" w:hAnsi="Times New Roman" w:hint="eastAsia"/>
          <w:b/>
          <w:kern w:val="0"/>
          <w:sz w:val="30"/>
          <w:szCs w:val="30"/>
          <w:lang w:bidi="zh-CN"/>
        </w:rPr>
        <w:t>华海清科</w:t>
      </w:r>
      <w:r>
        <w:rPr>
          <w:rFonts w:ascii="Times New Roman" w:hAnsi="Times New Roman"/>
          <w:b/>
          <w:kern w:val="0"/>
          <w:sz w:val="30"/>
          <w:szCs w:val="30"/>
          <w:lang w:val="zh-CN" w:bidi="zh-CN"/>
        </w:rPr>
        <w:t>股份有限公司投资者关系活动记录表</w:t>
      </w:r>
    </w:p>
    <w:p w14:paraId="52692639" w14:textId="77777777" w:rsidR="006F5413" w:rsidRDefault="00760A62">
      <w:pPr>
        <w:spacing w:beforeLines="100" w:before="312" w:afterLines="50" w:after="156" w:line="360" w:lineRule="auto"/>
        <w:ind w:firstLineChars="200" w:firstLine="480"/>
        <w:jc w:val="right"/>
        <w:rPr>
          <w:rFonts w:ascii="Times New Roman" w:hAnsi="Times New Roman"/>
          <w:bCs/>
          <w:kern w:val="0"/>
          <w:sz w:val="24"/>
          <w:szCs w:val="24"/>
          <w:lang w:bidi="zh-CN"/>
        </w:rPr>
      </w:pPr>
      <w:r>
        <w:rPr>
          <w:rFonts w:ascii="Times New Roman" w:hAnsi="Times New Roman" w:hint="eastAsia"/>
          <w:bCs/>
          <w:kern w:val="0"/>
          <w:sz w:val="24"/>
          <w:szCs w:val="24"/>
          <w:lang w:val="zh-CN" w:bidi="zh-CN"/>
        </w:rPr>
        <w:t>编号：</w:t>
      </w:r>
      <w:r>
        <w:rPr>
          <w:rFonts w:ascii="Times New Roman" w:hAnsi="Times New Roman" w:hint="eastAsia"/>
          <w:bCs/>
          <w:kern w:val="0"/>
          <w:sz w:val="24"/>
          <w:szCs w:val="24"/>
          <w:lang w:val="zh-CN" w:bidi="zh-CN"/>
        </w:rPr>
        <w:t>202</w:t>
      </w:r>
      <w:r>
        <w:rPr>
          <w:rFonts w:ascii="Times New Roman" w:hAnsi="Times New Roman"/>
          <w:bCs/>
          <w:kern w:val="0"/>
          <w:sz w:val="24"/>
          <w:szCs w:val="24"/>
          <w:lang w:val="zh-CN" w:bidi="zh-CN"/>
        </w:rPr>
        <w:t>5</w:t>
      </w:r>
      <w:r>
        <w:rPr>
          <w:rFonts w:ascii="Times New Roman" w:hAnsi="Times New Roman" w:hint="eastAsia"/>
          <w:bCs/>
          <w:kern w:val="0"/>
          <w:sz w:val="24"/>
          <w:szCs w:val="24"/>
          <w:lang w:val="zh-CN" w:bidi="zh-CN"/>
        </w:rPr>
        <w:t>-0</w:t>
      </w:r>
      <w:r>
        <w:rPr>
          <w:rFonts w:ascii="Times New Roman" w:hAnsi="Times New Roman"/>
          <w:bCs/>
          <w:kern w:val="0"/>
          <w:sz w:val="24"/>
          <w:szCs w:val="24"/>
          <w:lang w:bidi="zh-CN"/>
        </w:rPr>
        <w:t>1</w:t>
      </w:r>
    </w:p>
    <w:tbl>
      <w:tblPr>
        <w:tblW w:w="8276" w:type="dxa"/>
        <w:tblInd w:w="1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9"/>
        <w:gridCol w:w="6687"/>
      </w:tblGrid>
      <w:tr w:rsidR="006F5413" w14:paraId="70FE8106" w14:textId="77777777">
        <w:trPr>
          <w:trHeight w:val="1396"/>
        </w:trPr>
        <w:tc>
          <w:tcPr>
            <w:tcW w:w="1589" w:type="dxa"/>
            <w:vAlign w:val="center"/>
          </w:tcPr>
          <w:p w14:paraId="67367AEE" w14:textId="77777777" w:rsidR="006F5413" w:rsidRDefault="00760A62">
            <w:pPr>
              <w:pStyle w:val="TableParagraph"/>
              <w:jc w:val="center"/>
              <w:rPr>
                <w:sz w:val="24"/>
                <w:szCs w:val="24"/>
                <w:lang w:eastAsia="en-US"/>
              </w:rPr>
            </w:pPr>
            <w:r>
              <w:rPr>
                <w:rFonts w:hint="eastAsia"/>
                <w:b/>
                <w:sz w:val="24"/>
                <w:szCs w:val="24"/>
                <w:lang w:eastAsia="en-US"/>
              </w:rPr>
              <w:t>投资者关系活动类别</w:t>
            </w:r>
          </w:p>
        </w:tc>
        <w:tc>
          <w:tcPr>
            <w:tcW w:w="6687" w:type="dxa"/>
            <w:vAlign w:val="center"/>
          </w:tcPr>
          <w:p w14:paraId="78E3D9BC"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特定对象调研</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分析师会议</w:t>
            </w:r>
            <w:r>
              <w:rPr>
                <w:rFonts w:hint="eastAsia"/>
                <w:sz w:val="24"/>
                <w:szCs w:val="24"/>
                <w:lang w:val="en-US"/>
              </w:rPr>
              <w:t xml:space="preserve">  </w:t>
            </w:r>
          </w:p>
          <w:p w14:paraId="59AB437F" w14:textId="77777777" w:rsidR="006F5413" w:rsidRDefault="00760A62">
            <w:pPr>
              <w:pStyle w:val="TableParagraph"/>
              <w:autoSpaceDE/>
              <w:autoSpaceDN/>
              <w:ind w:leftChars="50" w:left="105" w:rightChars="50" w:right="105"/>
              <w:jc w:val="both"/>
              <w:rPr>
                <w:sz w:val="24"/>
                <w:szCs w:val="24"/>
                <w:lang w:val="en-US"/>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媒体采访</w:t>
            </w:r>
            <w:r>
              <w:rPr>
                <w:rFonts w:hint="eastAsia"/>
                <w:sz w:val="24"/>
                <w:szCs w:val="24"/>
                <w:lang w:val="en-US"/>
              </w:rPr>
              <w:t xml:space="preserve">          </w:t>
            </w:r>
            <w:r>
              <w:rPr>
                <w:rFonts w:hint="eastAsia"/>
                <w:bCs/>
                <w:iCs/>
                <w:color w:val="000000"/>
                <w:sz w:val="24"/>
                <w:szCs w:val="24"/>
              </w:rPr>
              <w:sym w:font="Wingdings 2" w:char="0052"/>
            </w:r>
            <w:r>
              <w:rPr>
                <w:bCs/>
                <w:iCs/>
                <w:color w:val="000000"/>
                <w:sz w:val="24"/>
                <w:szCs w:val="24"/>
              </w:rPr>
              <w:t xml:space="preserve"> </w:t>
            </w:r>
            <w:r>
              <w:rPr>
                <w:rFonts w:hint="eastAsia"/>
                <w:sz w:val="24"/>
                <w:szCs w:val="24"/>
              </w:rPr>
              <w:t>业绩说明会</w:t>
            </w:r>
            <w:r>
              <w:rPr>
                <w:rFonts w:hint="eastAsia"/>
                <w:sz w:val="24"/>
                <w:szCs w:val="24"/>
                <w:lang w:val="en-US"/>
              </w:rPr>
              <w:t xml:space="preserve">   </w:t>
            </w:r>
          </w:p>
          <w:p w14:paraId="4C88ABEA" w14:textId="77777777" w:rsidR="006F5413" w:rsidRDefault="00760A62">
            <w:pPr>
              <w:pStyle w:val="TableParagraph"/>
              <w:autoSpaceDE/>
              <w:autoSpaceDN/>
              <w:ind w:leftChars="50" w:left="105" w:rightChars="50" w:right="105"/>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新闻发布会</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路演活动</w:t>
            </w:r>
          </w:p>
          <w:p w14:paraId="4EEE979A" w14:textId="77777777" w:rsidR="006F5413" w:rsidRDefault="00760A62">
            <w:pPr>
              <w:pStyle w:val="TableParagraph"/>
              <w:autoSpaceDE/>
              <w:autoSpaceDN/>
              <w:ind w:left="465" w:rightChars="50" w:right="105" w:hanging="360"/>
              <w:jc w:val="both"/>
              <w:rPr>
                <w:sz w:val="24"/>
                <w:szCs w:val="24"/>
              </w:rPr>
            </w:pPr>
            <w:r>
              <w:rPr>
                <w:rFonts w:hint="eastAsia"/>
                <w:bCs/>
                <w:iCs/>
                <w:color w:val="000000"/>
                <w:sz w:val="24"/>
                <w:szCs w:val="24"/>
              </w:rPr>
              <w:sym w:font="Wingdings 2" w:char="00A3"/>
            </w:r>
            <w:r>
              <w:rPr>
                <w:bCs/>
                <w:iCs/>
                <w:color w:val="000000"/>
                <w:sz w:val="24"/>
                <w:szCs w:val="24"/>
              </w:rPr>
              <w:t xml:space="preserve"> </w:t>
            </w:r>
            <w:r>
              <w:rPr>
                <w:rFonts w:hint="eastAsia"/>
                <w:sz w:val="24"/>
                <w:szCs w:val="24"/>
              </w:rPr>
              <w:t>现场参观</w:t>
            </w:r>
            <w:r>
              <w:rPr>
                <w:rFonts w:hint="eastAsia"/>
                <w:sz w:val="24"/>
                <w:szCs w:val="24"/>
                <w:lang w:val="en-US"/>
              </w:rPr>
              <w:t xml:space="preserve">          </w:t>
            </w:r>
            <w:r>
              <w:rPr>
                <w:rFonts w:hint="eastAsia"/>
                <w:bCs/>
                <w:iCs/>
                <w:color w:val="000000"/>
                <w:sz w:val="24"/>
                <w:szCs w:val="24"/>
              </w:rPr>
              <w:sym w:font="Wingdings 2" w:char="00A3"/>
            </w:r>
            <w:r>
              <w:rPr>
                <w:bCs/>
                <w:iCs/>
                <w:color w:val="000000"/>
                <w:sz w:val="24"/>
                <w:szCs w:val="24"/>
              </w:rPr>
              <w:t xml:space="preserve"> </w:t>
            </w:r>
            <w:r>
              <w:rPr>
                <w:rFonts w:hint="eastAsia"/>
                <w:sz w:val="24"/>
                <w:szCs w:val="24"/>
              </w:rPr>
              <w:t>其他</w:t>
            </w:r>
          </w:p>
        </w:tc>
      </w:tr>
      <w:tr w:rsidR="006F5413" w14:paraId="36372BA4" w14:textId="77777777" w:rsidTr="00A41791">
        <w:trPr>
          <w:trHeight w:val="778"/>
        </w:trPr>
        <w:tc>
          <w:tcPr>
            <w:tcW w:w="1589" w:type="dxa"/>
            <w:vAlign w:val="center"/>
          </w:tcPr>
          <w:p w14:paraId="32CFE98D" w14:textId="77777777" w:rsidR="006F5413" w:rsidRDefault="00760A62">
            <w:pPr>
              <w:pStyle w:val="TableParagraph"/>
              <w:jc w:val="center"/>
              <w:rPr>
                <w:b/>
                <w:sz w:val="24"/>
                <w:szCs w:val="24"/>
              </w:rPr>
            </w:pPr>
            <w:r>
              <w:rPr>
                <w:rFonts w:hint="eastAsia"/>
                <w:b/>
                <w:sz w:val="24"/>
                <w:szCs w:val="24"/>
              </w:rPr>
              <w:t>参与单位名称</w:t>
            </w:r>
          </w:p>
        </w:tc>
        <w:tc>
          <w:tcPr>
            <w:tcW w:w="6687" w:type="dxa"/>
            <w:vAlign w:val="center"/>
          </w:tcPr>
          <w:p w14:paraId="5B4B8AF6" w14:textId="5B73CA15" w:rsidR="006F5413" w:rsidRDefault="00A86FC4" w:rsidP="00A41791">
            <w:pPr>
              <w:pStyle w:val="aa"/>
              <w:autoSpaceDN w:val="0"/>
              <w:spacing w:line="300" w:lineRule="auto"/>
              <w:jc w:val="left"/>
              <w:rPr>
                <w:szCs w:val="24"/>
              </w:rPr>
            </w:pPr>
            <w:r>
              <w:rPr>
                <w:rFonts w:hint="eastAsia"/>
                <w:szCs w:val="24"/>
              </w:rPr>
              <w:t>详见附件</w:t>
            </w:r>
          </w:p>
        </w:tc>
      </w:tr>
      <w:tr w:rsidR="006F5413" w14:paraId="7E068C38" w14:textId="77777777">
        <w:trPr>
          <w:trHeight w:val="469"/>
        </w:trPr>
        <w:tc>
          <w:tcPr>
            <w:tcW w:w="1589" w:type="dxa"/>
            <w:vAlign w:val="center"/>
          </w:tcPr>
          <w:p w14:paraId="1F12AC83" w14:textId="77777777" w:rsidR="006F5413" w:rsidRDefault="00760A62">
            <w:pPr>
              <w:pStyle w:val="TableParagraph"/>
              <w:jc w:val="center"/>
              <w:rPr>
                <w:b/>
                <w:sz w:val="24"/>
                <w:szCs w:val="24"/>
                <w:lang w:eastAsia="en-US"/>
              </w:rPr>
            </w:pPr>
            <w:r>
              <w:rPr>
                <w:rFonts w:hint="eastAsia"/>
                <w:b/>
                <w:sz w:val="24"/>
                <w:szCs w:val="24"/>
                <w:lang w:eastAsia="en-US"/>
              </w:rPr>
              <w:t>时间</w:t>
            </w:r>
          </w:p>
        </w:tc>
        <w:tc>
          <w:tcPr>
            <w:tcW w:w="6687" w:type="dxa"/>
            <w:vAlign w:val="center"/>
          </w:tcPr>
          <w:p w14:paraId="64A7D792" w14:textId="77777777" w:rsidR="006F5413" w:rsidRDefault="00760A62" w:rsidP="00A41791">
            <w:pPr>
              <w:pStyle w:val="TableParagraph"/>
              <w:spacing w:line="300" w:lineRule="auto"/>
              <w:jc w:val="center"/>
              <w:rPr>
                <w:b/>
                <w:sz w:val="24"/>
                <w:szCs w:val="24"/>
                <w:lang w:val="en-US"/>
              </w:rPr>
            </w:pPr>
            <w:r>
              <w:rPr>
                <w:rFonts w:hint="eastAsia"/>
                <w:bCs/>
                <w:sz w:val="24"/>
                <w:szCs w:val="24"/>
                <w:lang w:eastAsia="en-US"/>
              </w:rPr>
              <w:t>202</w:t>
            </w:r>
            <w:r>
              <w:rPr>
                <w:rFonts w:hint="eastAsia"/>
                <w:bCs/>
                <w:sz w:val="24"/>
                <w:szCs w:val="24"/>
                <w:lang w:val="en-US"/>
              </w:rPr>
              <w:t>5</w:t>
            </w:r>
            <w:r>
              <w:rPr>
                <w:rFonts w:hint="eastAsia"/>
                <w:bCs/>
                <w:sz w:val="24"/>
                <w:szCs w:val="24"/>
                <w:lang w:eastAsia="en-US"/>
              </w:rPr>
              <w:t>年</w:t>
            </w:r>
            <w:r>
              <w:rPr>
                <w:rFonts w:hint="eastAsia"/>
                <w:bCs/>
                <w:sz w:val="24"/>
                <w:szCs w:val="24"/>
                <w:lang w:val="en-US"/>
              </w:rPr>
              <w:t>4</w:t>
            </w:r>
            <w:r>
              <w:rPr>
                <w:rFonts w:hint="eastAsia"/>
                <w:bCs/>
                <w:sz w:val="24"/>
                <w:szCs w:val="24"/>
                <w:lang w:eastAsia="en-US"/>
              </w:rPr>
              <w:t>月</w:t>
            </w:r>
            <w:r>
              <w:rPr>
                <w:rFonts w:hint="eastAsia"/>
                <w:bCs/>
                <w:sz w:val="24"/>
                <w:szCs w:val="24"/>
                <w:lang w:val="en-US"/>
              </w:rPr>
              <w:t>29日</w:t>
            </w:r>
          </w:p>
        </w:tc>
      </w:tr>
      <w:tr w:rsidR="00754C9E" w14:paraId="3C1CABA4" w14:textId="77777777" w:rsidTr="00A41791">
        <w:trPr>
          <w:trHeight w:val="742"/>
        </w:trPr>
        <w:tc>
          <w:tcPr>
            <w:tcW w:w="1589" w:type="dxa"/>
            <w:vAlign w:val="center"/>
          </w:tcPr>
          <w:p w14:paraId="026FE71F" w14:textId="77777777" w:rsidR="00754C9E" w:rsidRDefault="00754C9E" w:rsidP="00754C9E">
            <w:pPr>
              <w:pStyle w:val="TableParagraph"/>
              <w:jc w:val="center"/>
              <w:rPr>
                <w:b/>
                <w:sz w:val="24"/>
                <w:szCs w:val="24"/>
                <w:lang w:eastAsia="en-US"/>
              </w:rPr>
            </w:pPr>
            <w:r>
              <w:rPr>
                <w:rFonts w:hint="eastAsia"/>
                <w:b/>
                <w:sz w:val="24"/>
                <w:szCs w:val="24"/>
                <w:lang w:eastAsia="en-US"/>
              </w:rPr>
              <w:t>地点</w:t>
            </w:r>
          </w:p>
        </w:tc>
        <w:tc>
          <w:tcPr>
            <w:tcW w:w="6687" w:type="dxa"/>
            <w:vAlign w:val="center"/>
          </w:tcPr>
          <w:p w14:paraId="75EBF24B" w14:textId="0C11F06D" w:rsidR="00754C9E" w:rsidRDefault="00754C9E" w:rsidP="00A41791">
            <w:pPr>
              <w:pStyle w:val="TableParagraph"/>
              <w:autoSpaceDE/>
              <w:autoSpaceDN/>
              <w:spacing w:line="300" w:lineRule="auto"/>
              <w:jc w:val="center"/>
              <w:rPr>
                <w:sz w:val="24"/>
                <w:szCs w:val="24"/>
                <w:lang w:val="en-US"/>
              </w:rPr>
            </w:pPr>
            <w:r>
              <w:rPr>
                <w:rFonts w:hint="eastAsia"/>
                <w:sz w:val="24"/>
                <w:szCs w:val="24"/>
                <w:lang w:val="en-US"/>
              </w:rPr>
              <w:t>电话会议及</w:t>
            </w:r>
            <w:r w:rsidRPr="00007F5B">
              <w:rPr>
                <w:rFonts w:hint="eastAsia"/>
                <w:sz w:val="24"/>
                <w:szCs w:val="24"/>
                <w:lang w:val="en-US"/>
              </w:rPr>
              <w:t>上证路演中心</w:t>
            </w:r>
            <w:r>
              <w:rPr>
                <w:rFonts w:hint="eastAsia"/>
                <w:sz w:val="24"/>
                <w:szCs w:val="24"/>
                <w:lang w:val="en-US"/>
              </w:rPr>
              <w:t>（</w:t>
            </w:r>
            <w:r w:rsidRPr="00007F5B">
              <w:rPr>
                <w:sz w:val="24"/>
                <w:szCs w:val="24"/>
                <w:lang w:val="en-US"/>
              </w:rPr>
              <w:t>http</w:t>
            </w:r>
            <w:r>
              <w:rPr>
                <w:sz w:val="24"/>
                <w:szCs w:val="24"/>
                <w:lang w:val="en-US"/>
              </w:rPr>
              <w:t>s</w:t>
            </w:r>
            <w:r w:rsidRPr="00007F5B">
              <w:rPr>
                <w:sz w:val="24"/>
                <w:szCs w:val="24"/>
                <w:lang w:val="en-US"/>
              </w:rPr>
              <w:t>://roadshow.sseinfo.com/</w:t>
            </w:r>
            <w:r>
              <w:rPr>
                <w:rFonts w:hint="eastAsia"/>
                <w:sz w:val="24"/>
                <w:szCs w:val="24"/>
                <w:lang w:val="en-US"/>
              </w:rPr>
              <w:t>）</w:t>
            </w:r>
          </w:p>
        </w:tc>
      </w:tr>
      <w:tr w:rsidR="00754C9E" w14:paraId="4E9D7D04" w14:textId="77777777" w:rsidTr="00A41791">
        <w:trPr>
          <w:trHeight w:val="798"/>
        </w:trPr>
        <w:tc>
          <w:tcPr>
            <w:tcW w:w="1589" w:type="dxa"/>
            <w:vAlign w:val="center"/>
          </w:tcPr>
          <w:p w14:paraId="40A441F7" w14:textId="77777777" w:rsidR="00754C9E" w:rsidRDefault="00754C9E" w:rsidP="00754C9E">
            <w:pPr>
              <w:pStyle w:val="TableParagraph"/>
              <w:jc w:val="center"/>
              <w:rPr>
                <w:b/>
                <w:sz w:val="24"/>
                <w:szCs w:val="24"/>
              </w:rPr>
            </w:pPr>
            <w:r>
              <w:rPr>
                <w:rFonts w:hint="eastAsia"/>
                <w:b/>
                <w:sz w:val="24"/>
                <w:szCs w:val="24"/>
              </w:rPr>
              <w:t>上市公司接待人员姓名</w:t>
            </w:r>
          </w:p>
        </w:tc>
        <w:tc>
          <w:tcPr>
            <w:tcW w:w="6687" w:type="dxa"/>
            <w:vAlign w:val="center"/>
          </w:tcPr>
          <w:p w14:paraId="4EBADF1C" w14:textId="77777777" w:rsidR="00754C9E" w:rsidRDefault="00754C9E" w:rsidP="00A41791">
            <w:pPr>
              <w:pStyle w:val="TableParagraph"/>
              <w:autoSpaceDE/>
              <w:autoSpaceDN/>
              <w:spacing w:line="300" w:lineRule="auto"/>
              <w:jc w:val="both"/>
              <w:rPr>
                <w:sz w:val="24"/>
                <w:szCs w:val="24"/>
                <w:lang w:val="en-US"/>
              </w:rPr>
            </w:pPr>
            <w:r>
              <w:rPr>
                <w:rFonts w:hint="eastAsia"/>
                <w:sz w:val="24"/>
                <w:szCs w:val="24"/>
                <w:lang w:val="en-US"/>
              </w:rPr>
              <w:t>董事长、总经理、董事会秘书</w:t>
            </w:r>
            <w:r>
              <w:rPr>
                <w:sz w:val="24"/>
                <w:szCs w:val="24"/>
                <w:lang w:val="en-US"/>
              </w:rPr>
              <w:t xml:space="preserve">    </w:t>
            </w:r>
            <w:r>
              <w:rPr>
                <w:rFonts w:hint="eastAsia"/>
                <w:sz w:val="24"/>
                <w:szCs w:val="24"/>
                <w:lang w:val="en-US"/>
              </w:rPr>
              <w:t>王同庆</w:t>
            </w:r>
          </w:p>
          <w:p w14:paraId="0B237C28" w14:textId="77777777" w:rsidR="00754C9E" w:rsidRDefault="00754C9E" w:rsidP="00A41791">
            <w:pPr>
              <w:pStyle w:val="TableParagraph"/>
              <w:autoSpaceDE/>
              <w:autoSpaceDN/>
              <w:spacing w:line="300" w:lineRule="auto"/>
              <w:jc w:val="both"/>
              <w:rPr>
                <w:sz w:val="24"/>
                <w:szCs w:val="24"/>
                <w:lang w:val="en-US"/>
              </w:rPr>
            </w:pPr>
            <w:r>
              <w:rPr>
                <w:rFonts w:hint="eastAsia"/>
                <w:sz w:val="24"/>
                <w:szCs w:val="24"/>
                <w:lang w:val="en-US"/>
              </w:rPr>
              <w:t>首席科学家                    路新春</w:t>
            </w:r>
          </w:p>
          <w:p w14:paraId="525DA864" w14:textId="77777777" w:rsidR="00A41791" w:rsidRDefault="00A41791" w:rsidP="00A41791">
            <w:pPr>
              <w:pStyle w:val="TableParagraph"/>
              <w:autoSpaceDE/>
              <w:autoSpaceDN/>
              <w:spacing w:line="300" w:lineRule="auto"/>
              <w:jc w:val="both"/>
              <w:rPr>
                <w:sz w:val="24"/>
                <w:szCs w:val="24"/>
                <w:lang w:val="en-US"/>
              </w:rPr>
            </w:pPr>
            <w:r>
              <w:rPr>
                <w:rFonts w:hint="eastAsia"/>
                <w:sz w:val="24"/>
                <w:szCs w:val="24"/>
                <w:lang w:val="en-US"/>
              </w:rPr>
              <w:t>首席顾问                      张国铭</w:t>
            </w:r>
          </w:p>
          <w:p w14:paraId="4C104946" w14:textId="77777777" w:rsidR="00A41791" w:rsidRDefault="00A41791" w:rsidP="00A41791">
            <w:pPr>
              <w:pStyle w:val="TableParagraph"/>
              <w:autoSpaceDE/>
              <w:autoSpaceDN/>
              <w:spacing w:line="300" w:lineRule="auto"/>
              <w:jc w:val="both"/>
              <w:rPr>
                <w:sz w:val="24"/>
                <w:szCs w:val="24"/>
                <w:lang w:val="en-US"/>
              </w:rPr>
            </w:pPr>
            <w:r>
              <w:rPr>
                <w:rFonts w:hint="eastAsia"/>
                <w:sz w:val="24"/>
                <w:szCs w:val="24"/>
                <w:lang w:val="en-US"/>
              </w:rPr>
              <w:t>独立董事                      管荣齐</w:t>
            </w:r>
          </w:p>
          <w:p w14:paraId="68BE33CF" w14:textId="27D7E03E" w:rsidR="00754C9E" w:rsidRDefault="00A41791" w:rsidP="00A41791">
            <w:pPr>
              <w:pStyle w:val="TableParagraph"/>
              <w:autoSpaceDE/>
              <w:autoSpaceDN/>
              <w:spacing w:line="300" w:lineRule="auto"/>
              <w:jc w:val="both"/>
              <w:rPr>
                <w:sz w:val="24"/>
                <w:szCs w:val="24"/>
                <w:lang w:val="en-US"/>
              </w:rPr>
            </w:pPr>
            <w:r>
              <w:rPr>
                <w:rFonts w:hint="eastAsia"/>
                <w:sz w:val="24"/>
                <w:szCs w:val="24"/>
                <w:lang w:val="en-US"/>
              </w:rPr>
              <w:t>董事、财务总监                王怀需</w:t>
            </w:r>
          </w:p>
        </w:tc>
      </w:tr>
      <w:tr w:rsidR="00754C9E" w14:paraId="274034D1" w14:textId="77777777" w:rsidTr="00A86FC4">
        <w:trPr>
          <w:trHeight w:val="2967"/>
        </w:trPr>
        <w:tc>
          <w:tcPr>
            <w:tcW w:w="1589" w:type="dxa"/>
            <w:vAlign w:val="center"/>
          </w:tcPr>
          <w:p w14:paraId="5BED829D" w14:textId="77777777" w:rsidR="00754C9E" w:rsidRDefault="00754C9E" w:rsidP="00754C9E">
            <w:pPr>
              <w:pStyle w:val="TableParagraph"/>
              <w:jc w:val="center"/>
              <w:rPr>
                <w:b/>
                <w:sz w:val="24"/>
                <w:szCs w:val="24"/>
              </w:rPr>
            </w:pPr>
            <w:bookmarkStart w:id="0" w:name="_Hlk113177506"/>
            <w:r>
              <w:rPr>
                <w:rFonts w:hint="eastAsia"/>
                <w:b/>
                <w:sz w:val="24"/>
                <w:szCs w:val="24"/>
              </w:rPr>
              <w:t>投资者关系活动主要内容介绍</w:t>
            </w:r>
          </w:p>
        </w:tc>
        <w:tc>
          <w:tcPr>
            <w:tcW w:w="6687" w:type="dxa"/>
            <w:shd w:val="clear" w:color="auto" w:fill="auto"/>
            <w:vAlign w:val="center"/>
          </w:tcPr>
          <w:p w14:paraId="4734B5D3" w14:textId="01AA627D"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一、</w:t>
            </w:r>
            <w:r>
              <w:rPr>
                <w:rFonts w:ascii="宋体" w:hAnsi="宋体" w:cs="宋体" w:hint="eastAsia"/>
                <w:b/>
                <w:bCs/>
                <w:sz w:val="24"/>
                <w:szCs w:val="24"/>
                <w:lang w:bidi="ar"/>
              </w:rPr>
              <w:t>公司</w:t>
            </w:r>
            <w:r w:rsidR="00D60D91" w:rsidRPr="00D60D91">
              <w:rPr>
                <w:rFonts w:ascii="宋体" w:hAnsi="宋体" w:cs="宋体" w:hint="eastAsia"/>
                <w:b/>
                <w:bCs/>
                <w:sz w:val="24"/>
                <w:szCs w:val="24"/>
                <w:lang w:bidi="ar"/>
              </w:rPr>
              <w:t>董事长、总经理、董事会秘书</w:t>
            </w:r>
            <w:r>
              <w:rPr>
                <w:rFonts w:ascii="宋体" w:hAnsi="宋体" w:cs="宋体" w:hint="eastAsia"/>
                <w:b/>
                <w:bCs/>
                <w:sz w:val="24"/>
                <w:szCs w:val="24"/>
                <w:lang w:bidi="ar"/>
              </w:rPr>
              <w:t>介绍公司经营业绩主要情况：</w:t>
            </w:r>
          </w:p>
          <w:p w14:paraId="100577AE" w14:textId="77777777" w:rsidR="00754C9E" w:rsidRDefault="00754C9E" w:rsidP="00754C9E">
            <w:pPr>
              <w:spacing w:line="360" w:lineRule="auto"/>
              <w:ind w:firstLineChars="200" w:firstLine="480"/>
              <w:rPr>
                <w:rFonts w:ascii="宋体" w:hAnsi="宋体" w:cs="宋体"/>
                <w:sz w:val="24"/>
                <w:szCs w:val="24"/>
              </w:rPr>
            </w:pPr>
            <w:r>
              <w:rPr>
                <w:rFonts w:ascii="宋体" w:hAnsi="宋体" w:cs="宋体" w:hint="eastAsia"/>
                <w:sz w:val="24"/>
                <w:szCs w:val="24"/>
                <w:lang w:bidi="ar"/>
              </w:rPr>
              <w:t>2024年，消费电子市场的回暖及人工智能技术应用场景的规模化落地，成为推动产业发展的双重动力。公司主打产品CMP装备、减薄装备、划切装备、边抛装备等均是芯片堆叠技术、先进封装技术的关键核心装备，同时公司布局的离子注入项目也在陆续推广。随着公司产品矩阵的不断丰富，预计能为公司持续高速增长提供强劲动能。</w:t>
            </w:r>
          </w:p>
          <w:p w14:paraId="5D584BCF" w14:textId="4D1576FD" w:rsidR="00754C9E" w:rsidRDefault="00754C9E" w:rsidP="00754C9E">
            <w:pPr>
              <w:spacing w:line="360" w:lineRule="auto"/>
              <w:ind w:firstLineChars="200" w:firstLine="480"/>
              <w:rPr>
                <w:rFonts w:ascii="宋体" w:hAnsi="宋体" w:cs="宋体"/>
                <w:sz w:val="24"/>
                <w:szCs w:val="24"/>
              </w:rPr>
            </w:pPr>
            <w:r>
              <w:rPr>
                <w:rFonts w:ascii="宋体" w:hAnsi="宋体" w:cs="宋体" w:hint="eastAsia"/>
                <w:sz w:val="24"/>
                <w:szCs w:val="24"/>
                <w:lang w:bidi="ar"/>
              </w:rPr>
              <w:t>产品拓展与研发方面，公司CMP机台Universal-H300已经获得批量重复订单，实现规模化出货，第三代半导体专用机型研制成功并已发往客户端验证，部分先进制程CMP装备在国内多家头部客户实现全部工艺验证并批量出货；减薄装备已覆盖存储、CIS、先进封装等多种工艺客户，已经实现多台验收；12英</w:t>
            </w:r>
            <w:r>
              <w:rPr>
                <w:rFonts w:ascii="宋体" w:hAnsi="宋体" w:cs="宋体" w:hint="eastAsia"/>
                <w:sz w:val="24"/>
                <w:szCs w:val="24"/>
                <w:lang w:bidi="ar"/>
              </w:rPr>
              <w:lastRenderedPageBreak/>
              <w:t>寸晶圆边缘切割装备、晶圆边缘抛光装备已发往多家客户进行验证；清洗装备已形成覆盖大硅片、化合物半导体等多个制造领域的布局；芯嵛公司的多台低能大束流离子注入装备已实现验收，并积极推进更多品类离子注入装备的开发验证。晶圆再生服务取得多家先进制程客户订单，关键耗材与维保服务逐步放量。2024年</w:t>
            </w:r>
            <w:bookmarkStart w:id="1" w:name="_GoBack"/>
            <w:bookmarkEnd w:id="1"/>
            <w:r>
              <w:rPr>
                <w:rFonts w:ascii="宋体" w:hAnsi="宋体" w:cs="宋体" w:hint="eastAsia"/>
                <w:sz w:val="24"/>
                <w:szCs w:val="24"/>
                <w:lang w:bidi="ar"/>
              </w:rPr>
              <w:t>公司和清华大学共同完成的“集成电路化学机械抛光关键技术与装备”项目荣获2023年度国家技术发明奖一等奖，凸显了公司在集成电路装备领域的科技实力。</w:t>
            </w:r>
          </w:p>
          <w:p w14:paraId="6C563646" w14:textId="77777777" w:rsidR="00754C9E" w:rsidRDefault="00754C9E" w:rsidP="00754C9E">
            <w:pPr>
              <w:spacing w:line="360" w:lineRule="auto"/>
              <w:ind w:firstLineChars="200" w:firstLine="480"/>
              <w:rPr>
                <w:rFonts w:ascii="宋体" w:hAnsi="宋体" w:cs="宋体"/>
                <w:sz w:val="24"/>
                <w:szCs w:val="24"/>
              </w:rPr>
            </w:pPr>
            <w:r>
              <w:rPr>
                <w:rFonts w:ascii="宋体" w:hAnsi="宋体" w:cs="宋体" w:hint="eastAsia"/>
                <w:sz w:val="24"/>
                <w:szCs w:val="24"/>
                <w:lang w:bidi="ar"/>
              </w:rPr>
              <w:t>随着公司产品市场表现及竞争能力逐渐增强，公司2024年度新签订单较为饱满，新签订单中先进制程的订单已实现较大占比，在手订单充足，机台交付量显著提升。公司经营业绩也再创新高，2024年实现营业收入34.06亿元，同比增长35.82%；实现归母净利润10.23亿元，同比增长41.40%；实现归母扣非净利润8.56亿元，同比增长达40.79%。</w:t>
            </w:r>
          </w:p>
          <w:p w14:paraId="0F3C7ED1" w14:textId="77777777" w:rsidR="00754C9E" w:rsidRDefault="00754C9E" w:rsidP="00754C9E">
            <w:pPr>
              <w:spacing w:line="360" w:lineRule="auto"/>
              <w:ind w:firstLineChars="200" w:firstLine="480"/>
              <w:rPr>
                <w:rFonts w:ascii="宋体" w:hAnsi="宋体" w:cs="宋体"/>
                <w:sz w:val="24"/>
                <w:szCs w:val="24"/>
                <w:lang w:bidi="ar"/>
              </w:rPr>
            </w:pPr>
            <w:r>
              <w:rPr>
                <w:rFonts w:ascii="宋体" w:hAnsi="宋体" w:cs="宋体" w:hint="eastAsia"/>
                <w:sz w:val="24"/>
                <w:szCs w:val="24"/>
                <w:lang w:bidi="ar"/>
              </w:rPr>
              <w:t>2025年一季度公司经营成果显著，实现营业收入9.12亿元，同比增长34.14%；实现归母净利润2.33亿元，同比增长15.47%；实现归母扣非净利润2.12亿元，同比增长23.54%。</w:t>
            </w:r>
          </w:p>
          <w:p w14:paraId="5F5F6F93" w14:textId="77777777" w:rsidR="00754C9E" w:rsidRDefault="00754C9E" w:rsidP="00754C9E">
            <w:pPr>
              <w:spacing w:line="360" w:lineRule="auto"/>
              <w:ind w:firstLineChars="200" w:firstLine="480"/>
              <w:rPr>
                <w:rFonts w:ascii="宋体" w:hAnsi="宋体" w:cs="宋体"/>
                <w:sz w:val="24"/>
                <w:szCs w:val="24"/>
                <w:lang w:bidi="ar"/>
              </w:rPr>
            </w:pPr>
            <w:r>
              <w:rPr>
                <w:rFonts w:ascii="宋体" w:hAnsi="宋体" w:cs="宋体" w:hint="eastAsia"/>
                <w:sz w:val="24"/>
                <w:szCs w:val="24"/>
                <w:lang w:bidi="ar"/>
              </w:rPr>
              <w:t>同时鉴于公司正处于快速发展的重要阶段，需投入大量资金用于新产品研发以及产能扩张，以进一步提升公司的经营规模和产品竞争力。公司充分考虑现阶段经营与长期发展，2024年度拟以实施权益分派股权登记日登记的总股本扣减公司回购专用证券账户中的股份为基数，每10股派发现金红利5.50元(含税)，以资本公积金向全体股东每10股转增4.90股，本次利润分配及资本公积转增股本预案尚需提交公司2024年年度股东大会审议通过后方可实施。</w:t>
            </w:r>
          </w:p>
          <w:p w14:paraId="483FE8FC" w14:textId="77777777" w:rsidR="00754C9E" w:rsidRDefault="00754C9E" w:rsidP="00754C9E">
            <w:pPr>
              <w:spacing w:line="360" w:lineRule="auto"/>
              <w:ind w:firstLineChars="200" w:firstLine="482"/>
              <w:rPr>
                <w:rFonts w:ascii="宋体" w:hAnsi="宋体" w:cs="宋体"/>
                <w:b/>
                <w:sz w:val="24"/>
                <w:szCs w:val="24"/>
              </w:rPr>
            </w:pPr>
            <w:r>
              <w:rPr>
                <w:rFonts w:ascii="宋体" w:hAnsi="宋体" w:cs="宋体" w:hint="eastAsia"/>
                <w:b/>
                <w:sz w:val="24"/>
                <w:szCs w:val="24"/>
                <w:lang w:bidi="ar"/>
              </w:rPr>
              <w:t>二、问答环节</w:t>
            </w:r>
          </w:p>
          <w:p w14:paraId="4C4960AA" w14:textId="02D26499"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Q</w:t>
            </w:r>
            <w:r>
              <w:rPr>
                <w:rFonts w:ascii="宋体" w:hAnsi="宋体"/>
                <w:b/>
                <w:sz w:val="24"/>
                <w:szCs w:val="24"/>
              </w:rPr>
              <w:t>1</w:t>
            </w:r>
            <w:r>
              <w:rPr>
                <w:rFonts w:ascii="宋体" w:hAnsi="宋体" w:hint="eastAsia"/>
                <w:b/>
                <w:sz w:val="24"/>
                <w:szCs w:val="24"/>
              </w:rPr>
              <w:t>：</w:t>
            </w:r>
            <w:r w:rsidR="0014232C">
              <w:rPr>
                <w:rFonts w:ascii="宋体" w:hAnsi="宋体" w:hint="eastAsia"/>
                <w:b/>
                <w:sz w:val="24"/>
                <w:szCs w:val="24"/>
              </w:rPr>
              <w:t>请介绍一下公司的发展战略</w:t>
            </w:r>
          </w:p>
          <w:p w14:paraId="4DC4E50C" w14:textId="77777777" w:rsidR="00D60D91" w:rsidRDefault="00754C9E" w:rsidP="00754C9E">
            <w:pPr>
              <w:spacing w:line="360" w:lineRule="auto"/>
              <w:ind w:firstLineChars="200" w:firstLine="482"/>
              <w:rPr>
                <w:rFonts w:ascii="宋体" w:hAnsi="宋体"/>
                <w:sz w:val="24"/>
                <w:szCs w:val="24"/>
              </w:rPr>
            </w:pPr>
            <w:r w:rsidRPr="00D60D91">
              <w:rPr>
                <w:rFonts w:ascii="宋体" w:hAnsi="宋体" w:hint="eastAsia"/>
                <w:b/>
                <w:sz w:val="24"/>
                <w:szCs w:val="24"/>
              </w:rPr>
              <w:t>A：</w:t>
            </w:r>
            <w:r w:rsidR="0014232C" w:rsidRPr="00CC3C31">
              <w:rPr>
                <w:rFonts w:ascii="宋体" w:hAnsi="宋体"/>
                <w:sz w:val="24"/>
                <w:szCs w:val="24"/>
              </w:rPr>
              <w:t>公司努力践行“装备+服务”的平台化发展战略，持续深耕半导体关键装备与技术服务，积极布局新技术新产品的开发</w:t>
            </w:r>
            <w:r w:rsidR="0014232C" w:rsidRPr="00CC3C31">
              <w:rPr>
                <w:rFonts w:ascii="宋体" w:hAnsi="宋体"/>
                <w:sz w:val="24"/>
                <w:szCs w:val="24"/>
              </w:rPr>
              <w:lastRenderedPageBreak/>
              <w:t>拓展，初步实现了包含CMP装备、减薄装备、划切装备、边抛装备、离子注入装备、湿法装备、晶圆再生、关键耗材与维保服务的平台化布局。</w:t>
            </w:r>
          </w:p>
          <w:p w14:paraId="691B4578" w14:textId="77CB08FA" w:rsidR="00754C9E" w:rsidRDefault="00D833BD" w:rsidP="00754C9E">
            <w:pPr>
              <w:spacing w:line="360" w:lineRule="auto"/>
              <w:ind w:firstLineChars="200" w:firstLine="480"/>
              <w:rPr>
                <w:rFonts w:ascii="宋体" w:hAnsi="宋体"/>
                <w:sz w:val="24"/>
                <w:szCs w:val="24"/>
              </w:rPr>
            </w:pPr>
            <w:r>
              <w:rPr>
                <w:rFonts w:ascii="宋体" w:hAnsi="宋体" w:hint="eastAsia"/>
                <w:sz w:val="24"/>
                <w:szCs w:val="24"/>
              </w:rPr>
              <w:t>从收入</w:t>
            </w:r>
            <w:r w:rsidR="00D60D91">
              <w:rPr>
                <w:rFonts w:ascii="宋体" w:hAnsi="宋体" w:hint="eastAsia"/>
                <w:sz w:val="24"/>
                <w:szCs w:val="24"/>
              </w:rPr>
              <w:t>来</w:t>
            </w:r>
            <w:r>
              <w:rPr>
                <w:rFonts w:ascii="宋体" w:hAnsi="宋体" w:hint="eastAsia"/>
                <w:sz w:val="24"/>
                <w:szCs w:val="24"/>
              </w:rPr>
              <w:t>看，</w:t>
            </w:r>
            <w:r w:rsidR="00773B8E">
              <w:rPr>
                <w:rFonts w:ascii="宋体" w:hAnsi="宋体" w:hint="eastAsia"/>
                <w:sz w:val="24"/>
                <w:szCs w:val="24"/>
              </w:rPr>
              <w:t>公司C</w:t>
            </w:r>
            <w:r w:rsidR="00773B8E">
              <w:rPr>
                <w:rFonts w:ascii="宋体" w:hAnsi="宋体"/>
                <w:sz w:val="24"/>
                <w:szCs w:val="24"/>
              </w:rPr>
              <w:t>MP</w:t>
            </w:r>
            <w:r w:rsidR="00773B8E">
              <w:rPr>
                <w:rFonts w:ascii="宋体" w:hAnsi="宋体" w:hint="eastAsia"/>
                <w:sz w:val="24"/>
                <w:szCs w:val="24"/>
              </w:rPr>
              <w:t>装备收入在保持较快增速的同时，减薄装备、湿法装备等逐步贡献收入，晶圆再生及耗材维保收入实现大比例增长</w:t>
            </w:r>
            <w:r>
              <w:rPr>
                <w:rFonts w:ascii="宋体" w:hAnsi="宋体" w:hint="eastAsia"/>
                <w:sz w:val="24"/>
                <w:szCs w:val="24"/>
              </w:rPr>
              <w:t>；从订单来看，C</w:t>
            </w:r>
            <w:r>
              <w:rPr>
                <w:rFonts w:ascii="宋体" w:hAnsi="宋体"/>
                <w:sz w:val="24"/>
                <w:szCs w:val="24"/>
              </w:rPr>
              <w:t>MP</w:t>
            </w:r>
            <w:r>
              <w:rPr>
                <w:rFonts w:ascii="宋体" w:hAnsi="宋体" w:hint="eastAsia"/>
                <w:sz w:val="24"/>
                <w:szCs w:val="24"/>
              </w:rPr>
              <w:t>装备订单持续保持增长，减薄装备、湿法装备、晶圆再生及耗材维保</w:t>
            </w:r>
            <w:r w:rsidR="00D60D91">
              <w:rPr>
                <w:rFonts w:ascii="宋体" w:hAnsi="宋体" w:hint="eastAsia"/>
                <w:sz w:val="24"/>
                <w:szCs w:val="24"/>
              </w:rPr>
              <w:t>等订单放量明显，划切及边抛装备也取得多家客户订单，</w:t>
            </w:r>
            <w:r>
              <w:rPr>
                <w:rFonts w:ascii="宋体" w:hAnsi="宋体" w:hint="eastAsia"/>
                <w:sz w:val="24"/>
                <w:szCs w:val="24"/>
              </w:rPr>
              <w:t>公司平台化布局扎实稳步推进。</w:t>
            </w:r>
          </w:p>
          <w:p w14:paraId="15594C6F" w14:textId="0351E02C"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Q</w:t>
            </w:r>
            <w:r w:rsidR="00A86FC4">
              <w:rPr>
                <w:rFonts w:ascii="宋体" w:hAnsi="宋体"/>
                <w:b/>
                <w:sz w:val="24"/>
                <w:szCs w:val="24"/>
              </w:rPr>
              <w:t>2</w:t>
            </w:r>
            <w:r>
              <w:rPr>
                <w:rFonts w:ascii="宋体" w:hAnsi="宋体" w:hint="eastAsia"/>
                <w:b/>
                <w:sz w:val="24"/>
                <w:szCs w:val="24"/>
              </w:rPr>
              <w:t>：</w:t>
            </w:r>
            <w:r w:rsidR="003F4667">
              <w:rPr>
                <w:rFonts w:ascii="宋体" w:hAnsi="宋体" w:hint="eastAsia"/>
                <w:b/>
                <w:sz w:val="24"/>
                <w:szCs w:val="24"/>
              </w:rPr>
              <w:t>公司2</w:t>
            </w:r>
            <w:r w:rsidR="003F4667">
              <w:rPr>
                <w:rFonts w:ascii="宋体" w:hAnsi="宋体"/>
                <w:b/>
                <w:sz w:val="24"/>
                <w:szCs w:val="24"/>
              </w:rPr>
              <w:t>024</w:t>
            </w:r>
            <w:r w:rsidR="003F4667">
              <w:rPr>
                <w:rFonts w:ascii="宋体" w:hAnsi="宋体" w:hint="eastAsia"/>
                <w:b/>
                <w:sz w:val="24"/>
                <w:szCs w:val="24"/>
              </w:rPr>
              <w:t>年度毛利率</w:t>
            </w:r>
            <w:r w:rsidR="00D833BD">
              <w:rPr>
                <w:rFonts w:ascii="宋体" w:hAnsi="宋体" w:hint="eastAsia"/>
                <w:b/>
                <w:sz w:val="24"/>
                <w:szCs w:val="24"/>
              </w:rPr>
              <w:t>波动的原因</w:t>
            </w:r>
          </w:p>
          <w:p w14:paraId="7A3E5443" w14:textId="03999BB5" w:rsidR="00754C9E" w:rsidRDefault="00754C9E" w:rsidP="00754C9E">
            <w:pPr>
              <w:spacing w:line="360" w:lineRule="auto"/>
              <w:ind w:firstLineChars="200" w:firstLine="482"/>
              <w:rPr>
                <w:rFonts w:ascii="宋体" w:hAnsi="宋体"/>
                <w:sz w:val="24"/>
                <w:szCs w:val="24"/>
              </w:rPr>
            </w:pPr>
            <w:r>
              <w:rPr>
                <w:rFonts w:ascii="宋体" w:hAnsi="宋体" w:hint="eastAsia"/>
                <w:b/>
                <w:sz w:val="24"/>
                <w:szCs w:val="24"/>
              </w:rPr>
              <w:t>A：</w:t>
            </w:r>
            <w:r w:rsidR="00FE4E7C" w:rsidRPr="007310C8">
              <w:rPr>
                <w:rFonts w:ascii="宋体" w:hAnsi="宋体" w:hint="eastAsia"/>
                <w:sz w:val="24"/>
                <w:szCs w:val="24"/>
              </w:rPr>
              <w:t>公司根据财政部《企业会计准则解释第18号》</w:t>
            </w:r>
            <w:r w:rsidR="007310C8" w:rsidRPr="007310C8">
              <w:rPr>
                <w:rFonts w:ascii="宋体" w:hAnsi="宋体" w:hint="eastAsia"/>
                <w:sz w:val="24"/>
                <w:szCs w:val="24"/>
              </w:rPr>
              <w:t>的要求</w:t>
            </w:r>
            <w:r w:rsidR="007310C8">
              <w:rPr>
                <w:rFonts w:ascii="宋体" w:hAnsi="宋体" w:hint="eastAsia"/>
                <w:sz w:val="24"/>
                <w:szCs w:val="24"/>
              </w:rPr>
              <w:t>，</w:t>
            </w:r>
            <w:r w:rsidR="007310C8" w:rsidRPr="007310C8">
              <w:rPr>
                <w:rFonts w:ascii="宋体" w:hAnsi="宋体" w:hint="eastAsia"/>
                <w:sz w:val="24"/>
                <w:szCs w:val="24"/>
              </w:rPr>
              <w:t>对于不属于单项履约义务的保证类质量保证产生的预计负债，由原计入“销售费用”调整至“营业成本”，是公司根据财政部相关规定和要求进行的变更</w:t>
            </w:r>
            <w:r w:rsidR="007310C8">
              <w:rPr>
                <w:rFonts w:ascii="宋体" w:hAnsi="宋体" w:hint="eastAsia"/>
                <w:sz w:val="24"/>
                <w:szCs w:val="24"/>
              </w:rPr>
              <w:t>，</w:t>
            </w:r>
            <w:r w:rsidR="007B6D09">
              <w:rPr>
                <w:rFonts w:ascii="宋体" w:hAnsi="宋体" w:hint="eastAsia"/>
                <w:sz w:val="24"/>
                <w:szCs w:val="24"/>
              </w:rPr>
              <w:t>并按要求</w:t>
            </w:r>
            <w:r w:rsidR="007310C8">
              <w:rPr>
                <w:rFonts w:ascii="宋体" w:hAnsi="宋体" w:hint="eastAsia"/>
                <w:sz w:val="24"/>
                <w:szCs w:val="24"/>
              </w:rPr>
              <w:t>对同期数据进行追溯调整。经追溯调整后，公司毛利率未发生明显变动。</w:t>
            </w:r>
            <w:r w:rsidR="007310C8" w:rsidRPr="007310C8">
              <w:rPr>
                <w:rFonts w:ascii="宋体" w:hAnsi="宋体" w:hint="eastAsia"/>
                <w:sz w:val="24"/>
                <w:szCs w:val="24"/>
              </w:rPr>
              <w:t>公司将通过持续开发新客户新产品、改进工艺提升效率、降本增效等管理措施保持公司毛利率在一个相对合理的水平。</w:t>
            </w:r>
          </w:p>
          <w:p w14:paraId="0D659D48" w14:textId="7B44E70A" w:rsidR="00754C9E" w:rsidRDefault="00754C9E" w:rsidP="00754C9E">
            <w:pPr>
              <w:spacing w:line="360" w:lineRule="auto"/>
              <w:ind w:firstLineChars="200" w:firstLine="482"/>
              <w:rPr>
                <w:rFonts w:ascii="宋体" w:hAnsi="宋体"/>
                <w:sz w:val="24"/>
                <w:szCs w:val="24"/>
              </w:rPr>
            </w:pPr>
            <w:r>
              <w:rPr>
                <w:rFonts w:ascii="宋体" w:hAnsi="宋体" w:hint="eastAsia"/>
                <w:b/>
                <w:kern w:val="52"/>
                <w:sz w:val="24"/>
                <w:szCs w:val="24"/>
              </w:rPr>
              <w:t>Q</w:t>
            </w:r>
            <w:r w:rsidR="00A86FC4">
              <w:rPr>
                <w:rFonts w:ascii="宋体" w:hAnsi="宋体"/>
                <w:b/>
                <w:kern w:val="52"/>
                <w:sz w:val="24"/>
                <w:szCs w:val="24"/>
              </w:rPr>
              <w:t>3</w:t>
            </w:r>
            <w:r>
              <w:rPr>
                <w:rFonts w:ascii="宋体" w:hAnsi="宋体" w:hint="eastAsia"/>
                <w:b/>
                <w:kern w:val="52"/>
                <w:sz w:val="24"/>
                <w:szCs w:val="24"/>
              </w:rPr>
              <w:t>：</w:t>
            </w:r>
            <w:r w:rsidR="00866B55">
              <w:rPr>
                <w:rFonts w:ascii="宋体" w:hAnsi="宋体" w:hint="eastAsia"/>
                <w:b/>
                <w:kern w:val="52"/>
                <w:sz w:val="24"/>
                <w:szCs w:val="24"/>
              </w:rPr>
              <w:t>请介绍一下芯嵛公司的经营情况</w:t>
            </w:r>
          </w:p>
          <w:p w14:paraId="65B03993" w14:textId="77777777" w:rsidR="006A2994" w:rsidRDefault="00754C9E" w:rsidP="00754C9E">
            <w:pPr>
              <w:spacing w:line="360" w:lineRule="auto"/>
              <w:ind w:firstLineChars="200" w:firstLine="482"/>
              <w:rPr>
                <w:rFonts w:ascii="宋体" w:hAnsi="宋体"/>
                <w:sz w:val="24"/>
                <w:szCs w:val="24"/>
              </w:rPr>
            </w:pPr>
            <w:r w:rsidRPr="007B0884">
              <w:rPr>
                <w:rFonts w:ascii="宋体" w:hAnsi="宋体" w:hint="eastAsia"/>
                <w:b/>
                <w:sz w:val="24"/>
                <w:szCs w:val="24"/>
              </w:rPr>
              <w:t>A：</w:t>
            </w:r>
            <w:r w:rsidR="00866B55" w:rsidRPr="00866B55">
              <w:rPr>
                <w:rFonts w:ascii="宋体" w:hAnsi="宋体"/>
                <w:sz w:val="24"/>
                <w:szCs w:val="24"/>
              </w:rPr>
              <w:t>为了落实“装备+服务”的平台化发展战略，丰富公司产品品类，实现对离子注入核心技术的吸收和转化，跨越式地完成新产品和新业务板块布局</w:t>
            </w:r>
            <w:r w:rsidR="00866B55">
              <w:rPr>
                <w:rFonts w:ascii="宋体" w:hAnsi="宋体" w:hint="eastAsia"/>
                <w:sz w:val="24"/>
                <w:szCs w:val="24"/>
              </w:rPr>
              <w:t>，公司收购芯嵛公司剩余股权，</w:t>
            </w:r>
            <w:r w:rsidR="00866B55" w:rsidRPr="00866B55">
              <w:rPr>
                <w:rFonts w:ascii="宋体" w:hAnsi="宋体"/>
                <w:sz w:val="24"/>
                <w:szCs w:val="24"/>
              </w:rPr>
              <w:t>目前，芯嵛公司已成为公司全资子公司。</w:t>
            </w:r>
          </w:p>
          <w:p w14:paraId="6ABF1A1E" w14:textId="3DF13080" w:rsidR="006A2994" w:rsidRPr="006A2994" w:rsidRDefault="006A2994" w:rsidP="007B6D09">
            <w:pPr>
              <w:spacing w:line="360" w:lineRule="auto"/>
              <w:ind w:firstLineChars="200" w:firstLine="480"/>
              <w:rPr>
                <w:rFonts w:ascii="宋体" w:hAnsi="宋体" w:cs="宋体"/>
                <w:sz w:val="24"/>
                <w:szCs w:val="24"/>
              </w:rPr>
            </w:pPr>
            <w:r>
              <w:rPr>
                <w:rFonts w:ascii="宋体" w:hAnsi="宋体" w:hint="eastAsia"/>
                <w:sz w:val="24"/>
                <w:szCs w:val="24"/>
              </w:rPr>
              <w:t>2</w:t>
            </w:r>
            <w:r>
              <w:rPr>
                <w:rFonts w:ascii="宋体" w:hAnsi="宋体"/>
                <w:sz w:val="24"/>
                <w:szCs w:val="24"/>
              </w:rPr>
              <w:t>024</w:t>
            </w:r>
            <w:r>
              <w:rPr>
                <w:rFonts w:ascii="宋体" w:hAnsi="宋体" w:hint="eastAsia"/>
                <w:sz w:val="24"/>
                <w:szCs w:val="24"/>
              </w:rPr>
              <w:t>年，</w:t>
            </w:r>
            <w:r w:rsidR="00866B55" w:rsidRPr="00866B55">
              <w:rPr>
                <w:rFonts w:ascii="宋体" w:hAnsi="宋体"/>
                <w:sz w:val="24"/>
                <w:szCs w:val="24"/>
              </w:rPr>
              <w:t>芯嵛公司</w:t>
            </w:r>
            <w:r w:rsidR="00866B55">
              <w:rPr>
                <w:rFonts w:ascii="宋体" w:hAnsi="宋体" w:hint="eastAsia"/>
                <w:sz w:val="24"/>
                <w:szCs w:val="24"/>
              </w:rPr>
              <w:t>已有多台低能大束流设备</w:t>
            </w:r>
            <w:r>
              <w:rPr>
                <w:rFonts w:ascii="宋体" w:hAnsi="宋体" w:hint="eastAsia"/>
                <w:sz w:val="24"/>
                <w:szCs w:val="24"/>
              </w:rPr>
              <w:t>交付客户端并获得</w:t>
            </w:r>
            <w:r w:rsidR="00866B55">
              <w:rPr>
                <w:rFonts w:ascii="宋体" w:hAnsi="宋体" w:hint="eastAsia"/>
                <w:sz w:val="24"/>
                <w:szCs w:val="24"/>
              </w:rPr>
              <w:t>验收，</w:t>
            </w:r>
            <w:r>
              <w:rPr>
                <w:rFonts w:ascii="宋体" w:hAnsi="宋体" w:hint="eastAsia"/>
                <w:sz w:val="24"/>
                <w:szCs w:val="24"/>
              </w:rPr>
              <w:t>完成了其</w:t>
            </w:r>
            <w:r w:rsidR="00866B55" w:rsidRPr="00866B55">
              <w:rPr>
                <w:rFonts w:ascii="宋体" w:hAnsi="宋体"/>
                <w:sz w:val="24"/>
                <w:szCs w:val="24"/>
              </w:rPr>
              <w:t>2024年承诺的业绩</w:t>
            </w:r>
            <w:r>
              <w:rPr>
                <w:rFonts w:ascii="宋体" w:hAnsi="宋体" w:hint="eastAsia"/>
                <w:sz w:val="24"/>
                <w:szCs w:val="24"/>
              </w:rPr>
              <w:t>。2</w:t>
            </w:r>
            <w:r>
              <w:rPr>
                <w:rFonts w:ascii="宋体" w:hAnsi="宋体"/>
                <w:sz w:val="24"/>
                <w:szCs w:val="24"/>
              </w:rPr>
              <w:t>025</w:t>
            </w:r>
            <w:r>
              <w:rPr>
                <w:rFonts w:ascii="宋体" w:hAnsi="宋体" w:hint="eastAsia"/>
                <w:sz w:val="24"/>
                <w:szCs w:val="24"/>
              </w:rPr>
              <w:t>年，芯嵛公司将</w:t>
            </w:r>
            <w:r w:rsidR="007B6D09">
              <w:rPr>
                <w:rFonts w:ascii="宋体" w:hAnsi="宋体" w:hint="eastAsia"/>
                <w:sz w:val="24"/>
                <w:szCs w:val="24"/>
              </w:rPr>
              <w:t>进一步加大研发投入，</w:t>
            </w:r>
            <w:r w:rsidR="007B6D09" w:rsidRPr="00866B55">
              <w:rPr>
                <w:rFonts w:ascii="宋体" w:hAnsi="宋体"/>
                <w:sz w:val="24"/>
                <w:szCs w:val="24"/>
              </w:rPr>
              <w:t>推进更多品类离子注入装备的开发</w:t>
            </w:r>
            <w:r w:rsidR="007B6D09">
              <w:rPr>
                <w:rFonts w:ascii="宋体" w:hAnsi="宋体" w:hint="eastAsia"/>
                <w:sz w:val="24"/>
                <w:szCs w:val="24"/>
              </w:rPr>
              <w:t>工作，积极承接订单，发出更多机台到客户端进行验证</w:t>
            </w:r>
            <w:r w:rsidR="00866B55" w:rsidRPr="00866B55">
              <w:rPr>
                <w:rFonts w:ascii="宋体" w:hAnsi="宋体"/>
                <w:sz w:val="24"/>
                <w:szCs w:val="24"/>
              </w:rPr>
              <w:t>，争取更多的市场份额。</w:t>
            </w:r>
            <w:r w:rsidR="007B6D09">
              <w:rPr>
                <w:rFonts w:ascii="宋体" w:hAnsi="宋体" w:hint="eastAsia"/>
                <w:sz w:val="24"/>
                <w:szCs w:val="24"/>
              </w:rPr>
              <w:t>同时在中美贸易摩擦持续加大的情况下，</w:t>
            </w:r>
            <w:r>
              <w:rPr>
                <w:rFonts w:ascii="宋体" w:hAnsi="宋体" w:hint="eastAsia"/>
                <w:sz w:val="24"/>
                <w:szCs w:val="24"/>
              </w:rPr>
              <w:t>公司也将积极关注客户动向，以争取更多验证机会。</w:t>
            </w:r>
          </w:p>
          <w:p w14:paraId="61BD35B8" w14:textId="15E6F164" w:rsidR="00754C9E" w:rsidRDefault="00754C9E" w:rsidP="00754C9E">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4</w:t>
            </w:r>
            <w:r>
              <w:rPr>
                <w:rFonts w:ascii="宋体" w:hAnsi="宋体" w:hint="eastAsia"/>
                <w:b/>
                <w:sz w:val="24"/>
                <w:szCs w:val="24"/>
              </w:rPr>
              <w:t>：</w:t>
            </w:r>
            <w:r w:rsidR="006A2994">
              <w:rPr>
                <w:rFonts w:ascii="宋体" w:hAnsi="宋体" w:hint="eastAsia"/>
                <w:b/>
                <w:sz w:val="24"/>
                <w:szCs w:val="24"/>
              </w:rPr>
              <w:t>请介绍下公司产能扩张情况。</w:t>
            </w:r>
          </w:p>
          <w:p w14:paraId="656A41F8" w14:textId="6744BF8F" w:rsidR="00754C9E" w:rsidRDefault="00754C9E" w:rsidP="00754C9E">
            <w:pPr>
              <w:spacing w:line="360" w:lineRule="auto"/>
              <w:ind w:firstLineChars="200" w:firstLine="482"/>
              <w:rPr>
                <w:rFonts w:ascii="宋体" w:hAnsi="宋体"/>
                <w:sz w:val="24"/>
                <w:szCs w:val="24"/>
              </w:rPr>
            </w:pPr>
            <w:r w:rsidRPr="007B0884">
              <w:rPr>
                <w:rFonts w:ascii="宋体" w:hAnsi="宋体"/>
                <w:b/>
                <w:sz w:val="24"/>
                <w:szCs w:val="24"/>
              </w:rPr>
              <w:lastRenderedPageBreak/>
              <w:t>A</w:t>
            </w:r>
            <w:r w:rsidRPr="007B0884">
              <w:rPr>
                <w:rFonts w:ascii="宋体" w:hAnsi="宋体" w:hint="eastAsia"/>
                <w:b/>
                <w:sz w:val="24"/>
                <w:szCs w:val="24"/>
              </w:rPr>
              <w:t>：</w:t>
            </w:r>
            <w:r w:rsidR="005F7E7E" w:rsidRPr="005F7E7E">
              <w:rPr>
                <w:rFonts w:ascii="宋体" w:hAnsi="宋体" w:hint="eastAsia"/>
                <w:sz w:val="24"/>
                <w:szCs w:val="24"/>
              </w:rPr>
              <w:t>随着集成电路发展成为国家重点战略和全球贸易环境的日趋复杂，半导体专用</w:t>
            </w:r>
            <w:r w:rsidR="005F7E7E">
              <w:rPr>
                <w:rFonts w:ascii="宋体" w:hAnsi="宋体" w:hint="eastAsia"/>
                <w:sz w:val="24"/>
                <w:szCs w:val="24"/>
              </w:rPr>
              <w:t>装备</w:t>
            </w:r>
            <w:r w:rsidR="005F7E7E" w:rsidRPr="005F7E7E">
              <w:rPr>
                <w:rFonts w:ascii="宋体" w:hAnsi="宋体" w:hint="eastAsia"/>
                <w:sz w:val="24"/>
                <w:szCs w:val="24"/>
              </w:rPr>
              <w:t>的国产化需求愈发迫切且增长迅速，</w:t>
            </w:r>
            <w:r w:rsidR="005F7E7E">
              <w:rPr>
                <w:rFonts w:ascii="宋体" w:hAnsi="宋体" w:hint="eastAsia"/>
                <w:sz w:val="24"/>
                <w:szCs w:val="24"/>
              </w:rPr>
              <w:t>公司</w:t>
            </w:r>
            <w:r w:rsidR="005F7E7E" w:rsidRPr="005F7E7E">
              <w:rPr>
                <w:rFonts w:ascii="宋体" w:hAnsi="宋体" w:hint="eastAsia"/>
                <w:sz w:val="24"/>
                <w:szCs w:val="24"/>
              </w:rPr>
              <w:t>加快产能规划及产业布局</w:t>
            </w:r>
            <w:r w:rsidR="005F7E7E">
              <w:rPr>
                <w:rFonts w:ascii="宋体" w:hAnsi="宋体" w:hint="eastAsia"/>
                <w:sz w:val="24"/>
                <w:szCs w:val="24"/>
              </w:rPr>
              <w:t>。</w:t>
            </w:r>
            <w:r w:rsidR="005F7E7E" w:rsidRPr="005F7E7E">
              <w:rPr>
                <w:rFonts w:ascii="宋体" w:hAnsi="宋体" w:hint="eastAsia"/>
                <w:sz w:val="24"/>
                <w:szCs w:val="24"/>
              </w:rPr>
              <w:t>华海清科北京</w:t>
            </w:r>
            <w:r w:rsidR="005F7E7E">
              <w:rPr>
                <w:rFonts w:ascii="宋体" w:hAnsi="宋体" w:hint="eastAsia"/>
                <w:sz w:val="24"/>
                <w:szCs w:val="24"/>
              </w:rPr>
              <w:t>子公司实施的</w:t>
            </w:r>
            <w:r w:rsidR="005F7E7E" w:rsidRPr="005F7E7E">
              <w:rPr>
                <w:rFonts w:ascii="宋体" w:hAnsi="宋体" w:hint="eastAsia"/>
                <w:sz w:val="24"/>
                <w:szCs w:val="24"/>
              </w:rPr>
              <w:t>“华海清科集成电路高端装备研发及产业化项目”和天津二期项目</w:t>
            </w:r>
            <w:r w:rsidR="005F7E7E">
              <w:rPr>
                <w:rFonts w:ascii="宋体" w:hAnsi="宋体" w:hint="eastAsia"/>
                <w:sz w:val="24"/>
                <w:szCs w:val="24"/>
              </w:rPr>
              <w:t>均已完工，</w:t>
            </w:r>
            <w:r w:rsidR="00810411">
              <w:rPr>
                <w:rFonts w:ascii="宋体" w:hAnsi="宋体" w:hint="eastAsia"/>
                <w:sz w:val="24"/>
                <w:szCs w:val="24"/>
              </w:rPr>
              <w:t>将</w:t>
            </w:r>
            <w:r w:rsidR="005F7E7E">
              <w:rPr>
                <w:rFonts w:ascii="宋体" w:hAnsi="宋体" w:hint="eastAsia"/>
                <w:sz w:val="24"/>
                <w:szCs w:val="24"/>
              </w:rPr>
              <w:t>逐步释放</w:t>
            </w:r>
            <w:r w:rsidR="00810411">
              <w:rPr>
                <w:rFonts w:ascii="宋体" w:hAnsi="宋体" w:hint="eastAsia"/>
                <w:sz w:val="24"/>
                <w:szCs w:val="24"/>
              </w:rPr>
              <w:t>产能</w:t>
            </w:r>
            <w:r w:rsidR="005F7E7E">
              <w:rPr>
                <w:rFonts w:ascii="宋体" w:hAnsi="宋体" w:hint="eastAsia"/>
                <w:sz w:val="24"/>
                <w:szCs w:val="24"/>
              </w:rPr>
              <w:t>。同时</w:t>
            </w:r>
            <w:r w:rsidR="005F7E7E" w:rsidRPr="005F7E7E">
              <w:rPr>
                <w:rFonts w:ascii="宋体" w:hAnsi="宋体" w:hint="eastAsia"/>
                <w:sz w:val="24"/>
                <w:szCs w:val="24"/>
              </w:rPr>
              <w:t>公司</w:t>
            </w:r>
            <w:r w:rsidR="005F7E7E">
              <w:rPr>
                <w:rFonts w:ascii="宋体" w:hAnsi="宋体" w:hint="eastAsia"/>
                <w:sz w:val="24"/>
                <w:szCs w:val="24"/>
              </w:rPr>
              <w:t>将</w:t>
            </w:r>
            <w:r w:rsidR="005F7E7E" w:rsidRPr="005F7E7E">
              <w:rPr>
                <w:rFonts w:ascii="宋体" w:hAnsi="宋体" w:hint="eastAsia"/>
                <w:sz w:val="24"/>
                <w:szCs w:val="24"/>
              </w:rPr>
              <w:t>持续完善区位布局，提高公司的辐射范围，充分把握半导体装备市场发展机遇，进一步扩大公司生产经营规模</w:t>
            </w:r>
            <w:r w:rsidR="005F7E7E">
              <w:rPr>
                <w:rFonts w:ascii="宋体" w:hAnsi="宋体" w:hint="eastAsia"/>
                <w:sz w:val="24"/>
                <w:szCs w:val="24"/>
              </w:rPr>
              <w:t>。</w:t>
            </w:r>
          </w:p>
          <w:p w14:paraId="2C908385" w14:textId="11C21905" w:rsidR="002B3687" w:rsidRDefault="002B3687" w:rsidP="002B3687">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5</w:t>
            </w:r>
            <w:r>
              <w:rPr>
                <w:rFonts w:ascii="宋体" w:hAnsi="宋体" w:hint="eastAsia"/>
                <w:b/>
                <w:sz w:val="24"/>
                <w:szCs w:val="24"/>
              </w:rPr>
              <w:t>：请问公司先进制程产品是否出现了议价的压力？</w:t>
            </w:r>
          </w:p>
          <w:p w14:paraId="52B95F79" w14:textId="10D1A48A" w:rsidR="002B3687" w:rsidRPr="002B3687" w:rsidRDefault="002B3687" w:rsidP="00754C9E">
            <w:pPr>
              <w:spacing w:line="360" w:lineRule="auto"/>
              <w:ind w:firstLineChars="200" w:firstLine="482"/>
              <w:rPr>
                <w:rFonts w:ascii="宋体" w:hAnsi="宋体"/>
                <w:sz w:val="24"/>
                <w:szCs w:val="24"/>
              </w:rPr>
            </w:pPr>
            <w:r w:rsidRPr="007B0884">
              <w:rPr>
                <w:rFonts w:ascii="宋体" w:hAnsi="宋体"/>
                <w:b/>
                <w:sz w:val="24"/>
                <w:szCs w:val="24"/>
              </w:rPr>
              <w:t>A</w:t>
            </w:r>
            <w:r w:rsidRPr="007B0884">
              <w:rPr>
                <w:rFonts w:ascii="宋体" w:hAnsi="宋体" w:hint="eastAsia"/>
                <w:b/>
                <w:sz w:val="24"/>
                <w:szCs w:val="24"/>
              </w:rPr>
              <w:t>：</w:t>
            </w:r>
            <w:r w:rsidR="007B0884">
              <w:rPr>
                <w:rFonts w:ascii="宋体" w:hAnsi="宋体" w:hint="eastAsia"/>
                <w:sz w:val="24"/>
                <w:szCs w:val="24"/>
              </w:rPr>
              <w:t>公司</w:t>
            </w:r>
            <w:r w:rsidR="00FE3C50">
              <w:rPr>
                <w:rFonts w:ascii="宋体" w:hAnsi="宋体" w:hint="eastAsia"/>
                <w:sz w:val="24"/>
                <w:szCs w:val="24"/>
              </w:rPr>
              <w:t>自推出首台产品开始就一直</w:t>
            </w:r>
            <w:r w:rsidRPr="002B3687">
              <w:rPr>
                <w:rFonts w:ascii="宋体" w:hAnsi="宋体" w:hint="eastAsia"/>
                <w:sz w:val="24"/>
                <w:szCs w:val="24"/>
              </w:rPr>
              <w:t>在充分竞争</w:t>
            </w:r>
            <w:r w:rsidR="00FE3C50">
              <w:rPr>
                <w:rFonts w:ascii="宋体" w:hAnsi="宋体" w:hint="eastAsia"/>
                <w:sz w:val="24"/>
                <w:szCs w:val="24"/>
              </w:rPr>
              <w:t>背景下逐步发展</w:t>
            </w:r>
            <w:r w:rsidR="007B0884">
              <w:rPr>
                <w:rFonts w:ascii="宋体" w:hAnsi="宋体" w:hint="eastAsia"/>
                <w:sz w:val="24"/>
                <w:szCs w:val="24"/>
              </w:rPr>
              <w:t>，议价是长期存在的，产品价格变动处于正常范围内。</w:t>
            </w:r>
            <w:r w:rsidRPr="002B3687">
              <w:rPr>
                <w:rFonts w:ascii="宋体" w:hAnsi="宋体" w:hint="eastAsia"/>
                <w:sz w:val="24"/>
                <w:szCs w:val="24"/>
              </w:rPr>
              <w:t>公司一方面通过核心零部件自制自研、培育零部件厂商等供应链管理控制生产成本，另一方面通过持续加大研发投入，推</w:t>
            </w:r>
            <w:r w:rsidR="007B0884">
              <w:rPr>
                <w:rFonts w:ascii="宋体" w:hAnsi="宋体" w:hint="eastAsia"/>
                <w:sz w:val="24"/>
                <w:szCs w:val="24"/>
              </w:rPr>
              <w:t>出满足客户更多材质工艺和更先进制程要求的</w:t>
            </w:r>
            <w:r w:rsidR="00FE7E11">
              <w:rPr>
                <w:rFonts w:ascii="宋体" w:hAnsi="宋体" w:hint="eastAsia"/>
                <w:sz w:val="24"/>
                <w:szCs w:val="24"/>
              </w:rPr>
              <w:t>新功能、新模块和新产品，在满足客户降本需求的前提下，保证公司</w:t>
            </w:r>
            <w:r w:rsidR="007B0884">
              <w:rPr>
                <w:rFonts w:ascii="宋体" w:hAnsi="宋体" w:hint="eastAsia"/>
                <w:sz w:val="24"/>
                <w:szCs w:val="24"/>
              </w:rPr>
              <w:t>合理的利润率。</w:t>
            </w:r>
          </w:p>
          <w:p w14:paraId="482AC192" w14:textId="5368D119" w:rsidR="007B0884" w:rsidRDefault="00754C9E" w:rsidP="00754C9E">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6</w:t>
            </w:r>
            <w:r>
              <w:rPr>
                <w:rFonts w:ascii="宋体" w:hAnsi="宋体" w:hint="eastAsia"/>
                <w:b/>
                <w:sz w:val="24"/>
                <w:szCs w:val="24"/>
              </w:rPr>
              <w:t>：</w:t>
            </w:r>
            <w:r w:rsidR="007B0884">
              <w:rPr>
                <w:rFonts w:ascii="宋体" w:hAnsi="宋体" w:hint="eastAsia"/>
                <w:b/>
                <w:sz w:val="24"/>
                <w:szCs w:val="24"/>
              </w:rPr>
              <w:t>公司2</w:t>
            </w:r>
            <w:r w:rsidR="007B0884">
              <w:rPr>
                <w:rFonts w:ascii="宋体" w:hAnsi="宋体"/>
                <w:b/>
                <w:sz w:val="24"/>
                <w:szCs w:val="24"/>
              </w:rPr>
              <w:t>024</w:t>
            </w:r>
            <w:r w:rsidR="007B0884">
              <w:rPr>
                <w:rFonts w:ascii="宋体" w:hAnsi="宋体" w:hint="eastAsia"/>
                <w:b/>
                <w:sz w:val="24"/>
                <w:szCs w:val="24"/>
              </w:rPr>
              <w:t>年度研发费用增速较为明显，请问2</w:t>
            </w:r>
            <w:r w:rsidR="007B0884">
              <w:rPr>
                <w:rFonts w:ascii="宋体" w:hAnsi="宋体"/>
                <w:b/>
                <w:sz w:val="24"/>
                <w:szCs w:val="24"/>
              </w:rPr>
              <w:t>025</w:t>
            </w:r>
            <w:r w:rsidR="007B0884">
              <w:rPr>
                <w:rFonts w:ascii="宋体" w:hAnsi="宋体" w:hint="eastAsia"/>
                <w:b/>
                <w:sz w:val="24"/>
                <w:szCs w:val="24"/>
              </w:rPr>
              <w:t>年公司研发投入将围绕哪些方面展开，研发费用率预计有何变动？</w:t>
            </w:r>
          </w:p>
          <w:p w14:paraId="4F376BF9" w14:textId="051A2953" w:rsidR="007B0884" w:rsidRDefault="007B0884" w:rsidP="00754C9E">
            <w:pPr>
              <w:spacing w:line="360" w:lineRule="auto"/>
              <w:ind w:firstLineChars="200" w:firstLine="482"/>
              <w:rPr>
                <w:rFonts w:ascii="宋体" w:hAnsi="宋体"/>
                <w:b/>
                <w:sz w:val="24"/>
                <w:szCs w:val="24"/>
              </w:rPr>
            </w:pPr>
            <w:r w:rsidRPr="007B0884">
              <w:rPr>
                <w:rFonts w:ascii="宋体" w:hAnsi="宋体"/>
                <w:b/>
                <w:sz w:val="24"/>
                <w:szCs w:val="24"/>
              </w:rPr>
              <w:t>A</w:t>
            </w:r>
            <w:r w:rsidRPr="007B0884">
              <w:rPr>
                <w:rFonts w:ascii="宋体" w:hAnsi="宋体" w:hint="eastAsia"/>
                <w:b/>
                <w:sz w:val="24"/>
                <w:szCs w:val="24"/>
              </w:rPr>
              <w:t>：</w:t>
            </w:r>
            <w:r w:rsidR="00CC0BA2" w:rsidRPr="00D8609E">
              <w:rPr>
                <w:rFonts w:ascii="宋体" w:hAnsi="宋体" w:hint="eastAsia"/>
                <w:sz w:val="24"/>
                <w:szCs w:val="24"/>
              </w:rPr>
              <w:t>公</w:t>
            </w:r>
            <w:r w:rsidR="00D8609E" w:rsidRPr="00D8609E">
              <w:rPr>
                <w:rFonts w:ascii="宋体" w:hAnsi="宋体" w:hint="eastAsia"/>
                <w:sz w:val="24"/>
                <w:szCs w:val="24"/>
              </w:rPr>
              <w:t>司将基于现有产品布局</w:t>
            </w:r>
            <w:r w:rsidR="00D8609E">
              <w:rPr>
                <w:rFonts w:ascii="宋体" w:hAnsi="宋体" w:hint="eastAsia"/>
                <w:sz w:val="24"/>
                <w:szCs w:val="24"/>
              </w:rPr>
              <w:t>进行</w:t>
            </w:r>
            <w:r w:rsidR="00CC0BA2" w:rsidRPr="00D8609E">
              <w:rPr>
                <w:rFonts w:ascii="宋体" w:hAnsi="宋体" w:hint="eastAsia"/>
                <w:sz w:val="24"/>
                <w:szCs w:val="24"/>
              </w:rPr>
              <w:t>研发投入，</w:t>
            </w:r>
            <w:r w:rsidR="00D8609E">
              <w:rPr>
                <w:rFonts w:ascii="宋体" w:hAnsi="宋体" w:hint="eastAsia"/>
                <w:sz w:val="24"/>
                <w:szCs w:val="24"/>
              </w:rPr>
              <w:t>保持研发费用的合理增长，</w:t>
            </w:r>
            <w:r w:rsidR="00D8609E" w:rsidRPr="00D8609E">
              <w:rPr>
                <w:rFonts w:ascii="宋体" w:hAnsi="宋体" w:hint="eastAsia"/>
                <w:sz w:val="24"/>
                <w:szCs w:val="24"/>
              </w:rPr>
              <w:t>以更先进制程、更高产能、更低成本为重要突破方向，持续推出满足更多材质工艺和更先进制程要求的CMP装备，积极开发更高WPH、更高TTV的全新</w:t>
            </w:r>
            <w:r w:rsidR="00D8609E">
              <w:rPr>
                <w:rFonts w:ascii="宋体" w:hAnsi="宋体" w:hint="eastAsia"/>
                <w:sz w:val="24"/>
                <w:szCs w:val="24"/>
              </w:rPr>
              <w:t>减薄</w:t>
            </w:r>
            <w:r w:rsidR="00D8609E" w:rsidRPr="00D8609E">
              <w:rPr>
                <w:rFonts w:ascii="宋体" w:hAnsi="宋体" w:hint="eastAsia"/>
                <w:sz w:val="24"/>
                <w:szCs w:val="24"/>
              </w:rPr>
              <w:t>机型，逐步加大对划切装备、边抛装备、湿法装备的研发投入，并加速对离子注入核心技术的吸收和转化，推进多品类离子注入装备的开发验证，保持高水平科技创新成果的输出</w:t>
            </w:r>
            <w:r w:rsidR="00D8609E">
              <w:rPr>
                <w:rFonts w:ascii="宋体" w:hAnsi="宋体" w:hint="eastAsia"/>
                <w:sz w:val="24"/>
                <w:szCs w:val="24"/>
              </w:rPr>
              <w:t>。</w:t>
            </w:r>
          </w:p>
          <w:p w14:paraId="6096E75E" w14:textId="36439631" w:rsidR="00754C9E" w:rsidRDefault="00D8609E" w:rsidP="00754C9E">
            <w:pPr>
              <w:spacing w:line="360" w:lineRule="auto"/>
              <w:ind w:firstLineChars="200" w:firstLine="482"/>
              <w:rPr>
                <w:rFonts w:ascii="宋体" w:hAnsi="宋体"/>
                <w:b/>
                <w:sz w:val="24"/>
                <w:szCs w:val="24"/>
              </w:rPr>
            </w:pPr>
            <w:r>
              <w:rPr>
                <w:rFonts w:ascii="宋体" w:hAnsi="宋体" w:hint="eastAsia"/>
                <w:b/>
                <w:sz w:val="24"/>
                <w:szCs w:val="24"/>
              </w:rPr>
              <w:t>Q</w:t>
            </w:r>
            <w:r w:rsidR="00A86FC4">
              <w:rPr>
                <w:rFonts w:ascii="宋体" w:hAnsi="宋体"/>
                <w:b/>
                <w:sz w:val="24"/>
                <w:szCs w:val="24"/>
              </w:rPr>
              <w:t>7</w:t>
            </w:r>
            <w:r>
              <w:rPr>
                <w:rFonts w:ascii="宋体" w:hAnsi="宋体" w:hint="eastAsia"/>
                <w:b/>
                <w:sz w:val="24"/>
                <w:szCs w:val="24"/>
              </w:rPr>
              <w:t>：</w:t>
            </w:r>
            <w:r w:rsidR="00FE7E11">
              <w:rPr>
                <w:rFonts w:ascii="宋体" w:hAnsi="宋体" w:hint="eastAsia"/>
                <w:b/>
                <w:sz w:val="24"/>
                <w:szCs w:val="24"/>
              </w:rPr>
              <w:t>请问</w:t>
            </w:r>
            <w:r w:rsidR="005F7E7E" w:rsidRPr="00CC3C31">
              <w:rPr>
                <w:rFonts w:ascii="宋体" w:hAnsi="宋体"/>
                <w:b/>
                <w:sz w:val="24"/>
                <w:szCs w:val="24"/>
              </w:rPr>
              <w:t>2024</w:t>
            </w:r>
            <w:r w:rsidR="00FE7E11">
              <w:rPr>
                <w:rFonts w:ascii="宋体" w:hAnsi="宋体"/>
                <w:b/>
                <w:sz w:val="24"/>
                <w:szCs w:val="24"/>
              </w:rPr>
              <w:t>年四个季度利润</w:t>
            </w:r>
            <w:r w:rsidR="00FE7E11">
              <w:rPr>
                <w:rFonts w:ascii="宋体" w:hAnsi="宋体" w:hint="eastAsia"/>
                <w:b/>
                <w:sz w:val="24"/>
                <w:szCs w:val="24"/>
              </w:rPr>
              <w:t>为何</w:t>
            </w:r>
            <w:r w:rsidR="00FE7E11">
              <w:rPr>
                <w:rFonts w:ascii="宋体" w:hAnsi="宋体"/>
                <w:b/>
                <w:sz w:val="24"/>
                <w:szCs w:val="24"/>
              </w:rPr>
              <w:t>出现明显的前低后高情况？</w:t>
            </w:r>
          </w:p>
          <w:p w14:paraId="62084EFA" w14:textId="1C571D57" w:rsidR="00754C9E" w:rsidRDefault="00754C9E" w:rsidP="00754C9E">
            <w:pPr>
              <w:spacing w:line="360" w:lineRule="auto"/>
              <w:ind w:firstLineChars="200" w:firstLine="482"/>
              <w:rPr>
                <w:rFonts w:ascii="宋体" w:hAnsi="宋体"/>
                <w:sz w:val="24"/>
                <w:szCs w:val="24"/>
              </w:rPr>
            </w:pPr>
            <w:r>
              <w:rPr>
                <w:rFonts w:ascii="宋体" w:hAnsi="宋体"/>
                <w:b/>
                <w:sz w:val="24"/>
                <w:szCs w:val="24"/>
              </w:rPr>
              <w:t>A</w:t>
            </w:r>
            <w:r>
              <w:rPr>
                <w:rFonts w:ascii="宋体" w:hAnsi="宋体" w:hint="eastAsia"/>
                <w:b/>
                <w:sz w:val="24"/>
                <w:szCs w:val="24"/>
              </w:rPr>
              <w:t>：</w:t>
            </w:r>
            <w:r w:rsidR="005F7E7E" w:rsidRPr="00CC3C31">
              <w:rPr>
                <w:rFonts w:ascii="宋体" w:hAnsi="宋体" w:hint="eastAsia"/>
                <w:sz w:val="24"/>
                <w:szCs w:val="24"/>
              </w:rPr>
              <w:t>公司客户主要为国内大型集成电路制造商，公司产品发往客户端后，根据客户整体安排进行安装、调试、验收等工作，2024年各季度收入与利润</w:t>
            </w:r>
            <w:r w:rsidR="00877BEC">
              <w:rPr>
                <w:rFonts w:ascii="宋体" w:hAnsi="宋体" w:hint="eastAsia"/>
                <w:sz w:val="24"/>
                <w:szCs w:val="24"/>
              </w:rPr>
              <w:t>变动</w:t>
            </w:r>
            <w:r w:rsidR="005F7E7E" w:rsidRPr="00CC3C31">
              <w:rPr>
                <w:rFonts w:ascii="宋体" w:hAnsi="宋体" w:hint="eastAsia"/>
                <w:sz w:val="24"/>
                <w:szCs w:val="24"/>
              </w:rPr>
              <w:t>反映了客户的实际验收进度。</w:t>
            </w:r>
          </w:p>
          <w:p w14:paraId="5341979C" w14:textId="58B5D919" w:rsidR="00EA3281" w:rsidRPr="00007F5B" w:rsidRDefault="00EA3281" w:rsidP="00EA3281">
            <w:pPr>
              <w:spacing w:line="360" w:lineRule="auto"/>
              <w:ind w:firstLineChars="200" w:firstLine="482"/>
              <w:rPr>
                <w:rFonts w:ascii="宋体" w:hAnsi="宋体"/>
                <w:sz w:val="24"/>
                <w:szCs w:val="24"/>
              </w:rPr>
            </w:pPr>
            <w:r>
              <w:rPr>
                <w:rFonts w:ascii="宋体" w:hAnsi="宋体" w:hint="eastAsia"/>
                <w:b/>
                <w:sz w:val="24"/>
                <w:szCs w:val="24"/>
              </w:rPr>
              <w:lastRenderedPageBreak/>
              <w:t>Q</w:t>
            </w:r>
            <w:r w:rsidR="00A86FC4">
              <w:rPr>
                <w:rFonts w:ascii="宋体" w:hAnsi="宋体"/>
                <w:b/>
                <w:sz w:val="24"/>
                <w:szCs w:val="24"/>
              </w:rPr>
              <w:t>8</w:t>
            </w:r>
            <w:r>
              <w:rPr>
                <w:rFonts w:ascii="宋体" w:hAnsi="宋体" w:hint="eastAsia"/>
                <w:b/>
                <w:sz w:val="24"/>
                <w:szCs w:val="24"/>
              </w:rPr>
              <w:t>：公司2</w:t>
            </w:r>
            <w:r>
              <w:rPr>
                <w:rFonts w:ascii="宋体" w:hAnsi="宋体"/>
                <w:b/>
                <w:sz w:val="24"/>
                <w:szCs w:val="24"/>
              </w:rPr>
              <w:t>025</w:t>
            </w:r>
            <w:r>
              <w:rPr>
                <w:rFonts w:ascii="宋体" w:hAnsi="宋体" w:hint="eastAsia"/>
                <w:b/>
                <w:sz w:val="24"/>
                <w:szCs w:val="24"/>
              </w:rPr>
              <w:t>年一季度末合同负债较2</w:t>
            </w:r>
            <w:r>
              <w:rPr>
                <w:rFonts w:ascii="宋体" w:hAnsi="宋体"/>
                <w:b/>
                <w:sz w:val="24"/>
                <w:szCs w:val="24"/>
              </w:rPr>
              <w:t>024</w:t>
            </w:r>
            <w:r>
              <w:rPr>
                <w:rFonts w:ascii="宋体" w:hAnsi="宋体" w:hint="eastAsia"/>
                <w:b/>
                <w:sz w:val="24"/>
                <w:szCs w:val="24"/>
              </w:rPr>
              <w:t>年末有所下降，请问主要原因是什么</w:t>
            </w:r>
            <w:r w:rsidRPr="00BF2455">
              <w:rPr>
                <w:rFonts w:ascii="宋体" w:hAnsi="宋体" w:hint="eastAsia"/>
                <w:b/>
                <w:sz w:val="24"/>
                <w:szCs w:val="28"/>
              </w:rPr>
              <w:t>？</w:t>
            </w:r>
          </w:p>
          <w:p w14:paraId="4C7A9124" w14:textId="00E1AAB8" w:rsidR="00710526" w:rsidRPr="005F7E7E" w:rsidRDefault="00EA3281" w:rsidP="00BC7576">
            <w:pPr>
              <w:spacing w:line="360" w:lineRule="auto"/>
              <w:ind w:firstLineChars="200" w:firstLine="482"/>
              <w:rPr>
                <w:rFonts w:ascii="宋体" w:hAnsi="宋体"/>
                <w:b/>
                <w:sz w:val="24"/>
                <w:szCs w:val="24"/>
              </w:rPr>
            </w:pPr>
            <w:r w:rsidRPr="00541B1F">
              <w:rPr>
                <w:rFonts w:ascii="宋体" w:hAnsi="宋体" w:hint="eastAsia"/>
                <w:b/>
                <w:sz w:val="24"/>
                <w:szCs w:val="24"/>
              </w:rPr>
              <w:t>A：</w:t>
            </w:r>
            <w:r w:rsidRPr="00BC7576">
              <w:rPr>
                <w:rFonts w:ascii="宋体" w:hAnsi="宋体" w:hint="eastAsia"/>
                <w:sz w:val="24"/>
                <w:szCs w:val="24"/>
              </w:rPr>
              <w:t>公司2</w:t>
            </w:r>
            <w:r w:rsidRPr="00BC7576">
              <w:rPr>
                <w:rFonts w:ascii="宋体" w:hAnsi="宋体"/>
                <w:sz w:val="24"/>
                <w:szCs w:val="24"/>
              </w:rPr>
              <w:t>025</w:t>
            </w:r>
            <w:r w:rsidRPr="00BC7576">
              <w:rPr>
                <w:rFonts w:ascii="宋体" w:hAnsi="宋体" w:hint="eastAsia"/>
                <w:sz w:val="24"/>
                <w:szCs w:val="24"/>
              </w:rPr>
              <w:t>年一季度末合同负债金额较2</w:t>
            </w:r>
            <w:r w:rsidRPr="00BC7576">
              <w:rPr>
                <w:rFonts w:ascii="宋体" w:hAnsi="宋体"/>
                <w:sz w:val="24"/>
                <w:szCs w:val="24"/>
              </w:rPr>
              <w:t>024</w:t>
            </w:r>
            <w:r w:rsidR="00BC7576">
              <w:rPr>
                <w:rFonts w:ascii="宋体" w:hAnsi="宋体" w:hint="eastAsia"/>
                <w:sz w:val="24"/>
                <w:szCs w:val="24"/>
              </w:rPr>
              <w:t>年末下降不到</w:t>
            </w:r>
            <w:r w:rsidRPr="00BC7576">
              <w:rPr>
                <w:rFonts w:ascii="宋体" w:hAnsi="宋体" w:hint="eastAsia"/>
                <w:sz w:val="24"/>
                <w:szCs w:val="24"/>
              </w:rPr>
              <w:t>1</w:t>
            </w:r>
            <w:r w:rsidRPr="00BC7576">
              <w:rPr>
                <w:rFonts w:ascii="宋体" w:hAnsi="宋体"/>
                <w:sz w:val="24"/>
                <w:szCs w:val="24"/>
              </w:rPr>
              <w:t>0%</w:t>
            </w:r>
            <w:r w:rsidRPr="00BC7576">
              <w:rPr>
                <w:rFonts w:ascii="宋体" w:hAnsi="宋体" w:hint="eastAsia"/>
                <w:sz w:val="24"/>
                <w:szCs w:val="24"/>
              </w:rPr>
              <w:t>，一方面是由于公司确认收入后需要冲减一部分合同负债，另一方面也因客户的预付款比例不同，</w:t>
            </w:r>
            <w:r w:rsidR="00BC7576">
              <w:rPr>
                <w:rFonts w:ascii="宋体" w:hAnsi="宋体" w:hint="eastAsia"/>
                <w:sz w:val="24"/>
                <w:szCs w:val="24"/>
              </w:rPr>
              <w:t>合同负债变动</w:t>
            </w:r>
            <w:r w:rsidRPr="00BC7576">
              <w:rPr>
                <w:rFonts w:ascii="宋体" w:hAnsi="宋体" w:hint="eastAsia"/>
                <w:sz w:val="24"/>
                <w:szCs w:val="24"/>
              </w:rPr>
              <w:t>处于正常区间。</w:t>
            </w:r>
          </w:p>
        </w:tc>
      </w:tr>
      <w:bookmarkEnd w:id="0"/>
      <w:tr w:rsidR="00754C9E" w14:paraId="7B0721DF" w14:textId="77777777">
        <w:trPr>
          <w:trHeight w:val="568"/>
        </w:trPr>
        <w:tc>
          <w:tcPr>
            <w:tcW w:w="1589" w:type="dxa"/>
            <w:vAlign w:val="center"/>
          </w:tcPr>
          <w:p w14:paraId="3C066B24" w14:textId="77777777" w:rsidR="00754C9E" w:rsidRDefault="00754C9E" w:rsidP="00754C9E">
            <w:pPr>
              <w:pStyle w:val="TableParagraph"/>
              <w:jc w:val="center"/>
              <w:rPr>
                <w:b/>
                <w:sz w:val="24"/>
                <w:szCs w:val="24"/>
                <w:lang w:eastAsia="en-US"/>
              </w:rPr>
            </w:pPr>
            <w:r>
              <w:rPr>
                <w:rFonts w:hint="eastAsia"/>
                <w:b/>
                <w:sz w:val="24"/>
                <w:szCs w:val="24"/>
                <w:lang w:eastAsia="en-US"/>
              </w:rPr>
              <w:lastRenderedPageBreak/>
              <w:t>附件清单</w:t>
            </w:r>
          </w:p>
        </w:tc>
        <w:tc>
          <w:tcPr>
            <w:tcW w:w="6687" w:type="dxa"/>
            <w:vAlign w:val="center"/>
          </w:tcPr>
          <w:p w14:paraId="5723C013" w14:textId="77777777" w:rsidR="00754C9E" w:rsidRDefault="00754C9E" w:rsidP="00754C9E">
            <w:pPr>
              <w:pStyle w:val="TableParagraph"/>
              <w:autoSpaceDE/>
              <w:autoSpaceDN/>
              <w:ind w:leftChars="50" w:left="105" w:rightChars="50" w:right="105"/>
              <w:rPr>
                <w:sz w:val="24"/>
                <w:szCs w:val="24"/>
                <w:lang w:eastAsia="en-US"/>
              </w:rPr>
            </w:pPr>
            <w:r>
              <w:rPr>
                <w:rFonts w:ascii="Calibri" w:hAnsi="Calibri" w:cs="Times New Roman" w:hint="eastAsia"/>
                <w:kern w:val="2"/>
                <w:sz w:val="24"/>
                <w:szCs w:val="24"/>
                <w:lang w:val="en-US" w:bidi="ar"/>
              </w:rPr>
              <w:t>参会机构清单</w:t>
            </w:r>
          </w:p>
        </w:tc>
      </w:tr>
      <w:tr w:rsidR="00754C9E" w14:paraId="231B06DB" w14:textId="77777777">
        <w:trPr>
          <w:trHeight w:val="541"/>
        </w:trPr>
        <w:tc>
          <w:tcPr>
            <w:tcW w:w="1589" w:type="dxa"/>
            <w:vAlign w:val="center"/>
          </w:tcPr>
          <w:p w14:paraId="32466CB9" w14:textId="77777777" w:rsidR="00754C9E" w:rsidRDefault="00754C9E" w:rsidP="00754C9E">
            <w:pPr>
              <w:pStyle w:val="TableParagraph"/>
              <w:jc w:val="center"/>
              <w:rPr>
                <w:b/>
                <w:sz w:val="24"/>
                <w:szCs w:val="24"/>
                <w:lang w:eastAsia="en-US"/>
              </w:rPr>
            </w:pPr>
            <w:r>
              <w:rPr>
                <w:rFonts w:hint="eastAsia"/>
                <w:b/>
                <w:sz w:val="24"/>
                <w:szCs w:val="24"/>
                <w:lang w:eastAsia="en-US"/>
              </w:rPr>
              <w:t>日期</w:t>
            </w:r>
          </w:p>
        </w:tc>
        <w:tc>
          <w:tcPr>
            <w:tcW w:w="6687" w:type="dxa"/>
            <w:vAlign w:val="center"/>
          </w:tcPr>
          <w:p w14:paraId="4744C5AC" w14:textId="77777777" w:rsidR="00754C9E" w:rsidRDefault="00754C9E" w:rsidP="00754C9E">
            <w:pPr>
              <w:pStyle w:val="TableParagraph"/>
              <w:autoSpaceDE/>
              <w:autoSpaceDN/>
              <w:ind w:leftChars="50" w:left="105" w:rightChars="50" w:right="105"/>
              <w:rPr>
                <w:sz w:val="24"/>
                <w:szCs w:val="24"/>
              </w:rPr>
            </w:pPr>
            <w:r>
              <w:rPr>
                <w:rFonts w:hint="eastAsia"/>
                <w:sz w:val="24"/>
                <w:szCs w:val="24"/>
                <w:lang w:eastAsia="en-US"/>
              </w:rPr>
              <w:t>202</w:t>
            </w:r>
            <w:r>
              <w:rPr>
                <w:rFonts w:hint="eastAsia"/>
                <w:sz w:val="24"/>
                <w:szCs w:val="24"/>
                <w:lang w:val="en-US"/>
              </w:rPr>
              <w:t>5</w:t>
            </w:r>
            <w:r>
              <w:rPr>
                <w:rFonts w:hint="eastAsia"/>
                <w:sz w:val="24"/>
                <w:szCs w:val="24"/>
                <w:lang w:eastAsia="en-US"/>
              </w:rPr>
              <w:t>年</w:t>
            </w:r>
            <w:r>
              <w:rPr>
                <w:rFonts w:hint="eastAsia"/>
                <w:sz w:val="24"/>
                <w:szCs w:val="24"/>
                <w:lang w:val="en-US"/>
              </w:rPr>
              <w:t>4</w:t>
            </w:r>
            <w:r>
              <w:rPr>
                <w:rFonts w:hint="eastAsia"/>
                <w:sz w:val="24"/>
                <w:szCs w:val="24"/>
              </w:rPr>
              <w:t>月</w:t>
            </w:r>
            <w:r>
              <w:rPr>
                <w:rFonts w:hint="eastAsia"/>
                <w:sz w:val="24"/>
                <w:szCs w:val="24"/>
                <w:lang w:val="en-US"/>
              </w:rPr>
              <w:t>30</w:t>
            </w:r>
            <w:r>
              <w:rPr>
                <w:rFonts w:hint="eastAsia"/>
                <w:sz w:val="24"/>
                <w:szCs w:val="24"/>
              </w:rPr>
              <w:t>日</w:t>
            </w:r>
          </w:p>
        </w:tc>
      </w:tr>
    </w:tbl>
    <w:p w14:paraId="6242CA30" w14:textId="77777777" w:rsidR="006F5413" w:rsidRDefault="006F5413">
      <w:pPr>
        <w:rPr>
          <w:rFonts w:ascii="Times New Roman" w:hAnsi="Times New Roman"/>
        </w:rPr>
      </w:pPr>
    </w:p>
    <w:p w14:paraId="1FCF1A24" w14:textId="77777777" w:rsidR="00EA3281" w:rsidRDefault="00EA3281">
      <w:pPr>
        <w:rPr>
          <w:rFonts w:ascii="Times New Roman" w:hAnsi="Times New Roman"/>
        </w:rPr>
        <w:sectPr w:rsidR="00EA3281">
          <w:pgSz w:w="11906" w:h="16838"/>
          <w:pgMar w:top="1440" w:right="1800" w:bottom="1440" w:left="1800" w:header="851" w:footer="992" w:gutter="0"/>
          <w:cols w:space="425"/>
          <w:docGrid w:type="lines" w:linePitch="312"/>
        </w:sectPr>
      </w:pPr>
    </w:p>
    <w:p w14:paraId="3760B88E" w14:textId="77777777" w:rsidR="006F5413" w:rsidRDefault="006F5413">
      <w:pPr>
        <w:rPr>
          <w:rFonts w:ascii="Times New Roman" w:hAnsi="Times New Roman"/>
        </w:rPr>
      </w:pPr>
    </w:p>
    <w:p w14:paraId="68023C13" w14:textId="77777777" w:rsidR="006F5413" w:rsidRDefault="00760A62">
      <w:pPr>
        <w:rPr>
          <w:rFonts w:ascii="Times New Roman" w:hAnsi="Times New Roman"/>
          <w:b/>
          <w:sz w:val="24"/>
        </w:rPr>
      </w:pPr>
      <w:r>
        <w:rPr>
          <w:rFonts w:ascii="Times New Roman" w:hAnsi="Times New Roman" w:cs="宋体" w:hint="eastAsia"/>
          <w:b/>
          <w:sz w:val="24"/>
          <w:lang w:bidi="ar"/>
        </w:rPr>
        <w:t>附件：参会机构清单（排名不分先后）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859"/>
      </w:tblGrid>
      <w:tr w:rsidR="006F5413" w14:paraId="0C3C14BF" w14:textId="77777777" w:rsidTr="00B84F7E">
        <w:trPr>
          <w:trHeight w:val="288"/>
        </w:trPr>
        <w:tc>
          <w:tcPr>
            <w:tcW w:w="866" w:type="pct"/>
            <w:shd w:val="clear" w:color="auto" w:fill="auto"/>
            <w:noWrap/>
            <w:vAlign w:val="center"/>
          </w:tcPr>
          <w:p w14:paraId="595350D8" w14:textId="77777777" w:rsidR="006F5413" w:rsidRDefault="00760A6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lang w:bidi="ar"/>
              </w:rPr>
              <w:t>序号</w:t>
            </w:r>
          </w:p>
        </w:tc>
        <w:tc>
          <w:tcPr>
            <w:tcW w:w="4134" w:type="pct"/>
            <w:shd w:val="clear" w:color="auto" w:fill="auto"/>
            <w:noWrap/>
            <w:vAlign w:val="center"/>
          </w:tcPr>
          <w:p w14:paraId="29B718EE" w14:textId="77777777" w:rsidR="006F5413" w:rsidRDefault="00760A6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lang w:bidi="ar"/>
              </w:rPr>
              <w:t>机构名称</w:t>
            </w:r>
          </w:p>
        </w:tc>
      </w:tr>
      <w:tr w:rsidR="00B84F7E" w14:paraId="0496C1A8" w14:textId="77777777" w:rsidTr="00B84F7E">
        <w:trPr>
          <w:trHeight w:val="288"/>
        </w:trPr>
        <w:tc>
          <w:tcPr>
            <w:tcW w:w="866" w:type="pct"/>
            <w:shd w:val="clear" w:color="auto" w:fill="auto"/>
            <w:noWrap/>
            <w:vAlign w:val="center"/>
          </w:tcPr>
          <w:p w14:paraId="2CAF298C"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w:t>
            </w:r>
          </w:p>
        </w:tc>
        <w:tc>
          <w:tcPr>
            <w:tcW w:w="4134" w:type="pct"/>
            <w:shd w:val="clear" w:color="auto" w:fill="auto"/>
            <w:noWrap/>
            <w:vAlign w:val="center"/>
          </w:tcPr>
          <w:p w14:paraId="2325F4CB" w14:textId="1635843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UBS</w:t>
            </w:r>
          </w:p>
        </w:tc>
      </w:tr>
      <w:tr w:rsidR="00B84F7E" w14:paraId="05BCFE36" w14:textId="77777777" w:rsidTr="00B84F7E">
        <w:trPr>
          <w:trHeight w:val="288"/>
        </w:trPr>
        <w:tc>
          <w:tcPr>
            <w:tcW w:w="866" w:type="pct"/>
            <w:shd w:val="clear" w:color="auto" w:fill="auto"/>
            <w:noWrap/>
            <w:vAlign w:val="center"/>
          </w:tcPr>
          <w:p w14:paraId="2A544EC8"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w:t>
            </w:r>
          </w:p>
        </w:tc>
        <w:tc>
          <w:tcPr>
            <w:tcW w:w="4134" w:type="pct"/>
            <w:shd w:val="clear" w:color="auto" w:fill="auto"/>
            <w:noWrap/>
            <w:vAlign w:val="center"/>
          </w:tcPr>
          <w:p w14:paraId="559B148A" w14:textId="60FD21F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宝盈基金管理有限公司</w:t>
            </w:r>
          </w:p>
        </w:tc>
      </w:tr>
      <w:tr w:rsidR="00B84F7E" w14:paraId="224E0D5E" w14:textId="77777777" w:rsidTr="00B84F7E">
        <w:trPr>
          <w:trHeight w:val="288"/>
        </w:trPr>
        <w:tc>
          <w:tcPr>
            <w:tcW w:w="866" w:type="pct"/>
            <w:shd w:val="clear" w:color="auto" w:fill="auto"/>
            <w:noWrap/>
            <w:vAlign w:val="center"/>
          </w:tcPr>
          <w:p w14:paraId="553E3DC7"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w:t>
            </w:r>
          </w:p>
        </w:tc>
        <w:tc>
          <w:tcPr>
            <w:tcW w:w="4134" w:type="pct"/>
            <w:shd w:val="clear" w:color="auto" w:fill="auto"/>
            <w:noWrap/>
            <w:vAlign w:val="center"/>
          </w:tcPr>
          <w:p w14:paraId="796D97FD" w14:textId="6E2047A3"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财通证券</w:t>
            </w:r>
          </w:p>
        </w:tc>
      </w:tr>
      <w:tr w:rsidR="00B84F7E" w14:paraId="6F8A39A7" w14:textId="77777777" w:rsidTr="00B84F7E">
        <w:trPr>
          <w:trHeight w:val="288"/>
        </w:trPr>
        <w:tc>
          <w:tcPr>
            <w:tcW w:w="866" w:type="pct"/>
            <w:shd w:val="clear" w:color="auto" w:fill="auto"/>
            <w:noWrap/>
            <w:vAlign w:val="center"/>
          </w:tcPr>
          <w:p w14:paraId="68B848B3"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w:t>
            </w:r>
          </w:p>
        </w:tc>
        <w:tc>
          <w:tcPr>
            <w:tcW w:w="4134" w:type="pct"/>
            <w:shd w:val="clear" w:color="auto" w:fill="auto"/>
            <w:noWrap/>
            <w:vAlign w:val="center"/>
          </w:tcPr>
          <w:p w14:paraId="77FF1227" w14:textId="462B4625"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创金合信基金管理有限公司</w:t>
            </w:r>
          </w:p>
        </w:tc>
      </w:tr>
      <w:tr w:rsidR="00B84F7E" w14:paraId="543D7519" w14:textId="77777777" w:rsidTr="00B84F7E">
        <w:trPr>
          <w:trHeight w:val="288"/>
        </w:trPr>
        <w:tc>
          <w:tcPr>
            <w:tcW w:w="866" w:type="pct"/>
            <w:shd w:val="clear" w:color="auto" w:fill="auto"/>
            <w:noWrap/>
            <w:vAlign w:val="center"/>
          </w:tcPr>
          <w:p w14:paraId="00CC9567"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5</w:t>
            </w:r>
          </w:p>
        </w:tc>
        <w:tc>
          <w:tcPr>
            <w:tcW w:w="4134" w:type="pct"/>
            <w:shd w:val="clear" w:color="auto" w:fill="auto"/>
            <w:noWrap/>
            <w:vAlign w:val="center"/>
          </w:tcPr>
          <w:p w14:paraId="66614B5E" w14:textId="6F8EECC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东方阿尔法基金管理有限公司</w:t>
            </w:r>
          </w:p>
        </w:tc>
      </w:tr>
      <w:tr w:rsidR="00B84F7E" w14:paraId="29AA8B63" w14:textId="77777777" w:rsidTr="00B84F7E">
        <w:trPr>
          <w:trHeight w:val="288"/>
        </w:trPr>
        <w:tc>
          <w:tcPr>
            <w:tcW w:w="866" w:type="pct"/>
            <w:shd w:val="clear" w:color="auto" w:fill="auto"/>
            <w:noWrap/>
            <w:vAlign w:val="center"/>
          </w:tcPr>
          <w:p w14:paraId="6B3AEEC0"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6</w:t>
            </w:r>
          </w:p>
        </w:tc>
        <w:tc>
          <w:tcPr>
            <w:tcW w:w="4134" w:type="pct"/>
            <w:shd w:val="clear" w:color="auto" w:fill="auto"/>
            <w:noWrap/>
            <w:vAlign w:val="center"/>
          </w:tcPr>
          <w:p w14:paraId="5EE278C2" w14:textId="0B8B7C66"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富安达基金管理有限公司</w:t>
            </w:r>
          </w:p>
        </w:tc>
      </w:tr>
      <w:tr w:rsidR="00B84F7E" w14:paraId="4EEDD987" w14:textId="77777777" w:rsidTr="00B84F7E">
        <w:trPr>
          <w:trHeight w:val="288"/>
        </w:trPr>
        <w:tc>
          <w:tcPr>
            <w:tcW w:w="866" w:type="pct"/>
            <w:shd w:val="clear" w:color="auto" w:fill="auto"/>
            <w:noWrap/>
            <w:vAlign w:val="center"/>
          </w:tcPr>
          <w:p w14:paraId="6CDEB303"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7</w:t>
            </w:r>
          </w:p>
        </w:tc>
        <w:tc>
          <w:tcPr>
            <w:tcW w:w="4134" w:type="pct"/>
            <w:shd w:val="clear" w:color="auto" w:fill="auto"/>
            <w:noWrap/>
            <w:vAlign w:val="center"/>
          </w:tcPr>
          <w:p w14:paraId="7DC30723" w14:textId="290C4EDE"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高盛</w:t>
            </w:r>
          </w:p>
        </w:tc>
      </w:tr>
      <w:tr w:rsidR="00B84F7E" w14:paraId="46787E45" w14:textId="77777777" w:rsidTr="00B84F7E">
        <w:trPr>
          <w:trHeight w:val="288"/>
        </w:trPr>
        <w:tc>
          <w:tcPr>
            <w:tcW w:w="866" w:type="pct"/>
            <w:shd w:val="clear" w:color="auto" w:fill="auto"/>
            <w:noWrap/>
            <w:vAlign w:val="center"/>
          </w:tcPr>
          <w:p w14:paraId="65B5606B"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8</w:t>
            </w:r>
          </w:p>
        </w:tc>
        <w:tc>
          <w:tcPr>
            <w:tcW w:w="4134" w:type="pct"/>
            <w:shd w:val="clear" w:color="auto" w:fill="auto"/>
            <w:noWrap/>
            <w:vAlign w:val="center"/>
          </w:tcPr>
          <w:p w14:paraId="5C0C4847" w14:textId="5243C2BC"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广东恒健投资控股有限公司</w:t>
            </w:r>
          </w:p>
        </w:tc>
      </w:tr>
      <w:tr w:rsidR="00B84F7E" w14:paraId="5F814DBD" w14:textId="77777777" w:rsidTr="00B84F7E">
        <w:trPr>
          <w:trHeight w:val="288"/>
        </w:trPr>
        <w:tc>
          <w:tcPr>
            <w:tcW w:w="866" w:type="pct"/>
            <w:shd w:val="clear" w:color="auto" w:fill="auto"/>
            <w:noWrap/>
            <w:vAlign w:val="center"/>
          </w:tcPr>
          <w:p w14:paraId="2D3E04D2"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9</w:t>
            </w:r>
          </w:p>
        </w:tc>
        <w:tc>
          <w:tcPr>
            <w:tcW w:w="4134" w:type="pct"/>
            <w:shd w:val="clear" w:color="auto" w:fill="auto"/>
            <w:noWrap/>
            <w:vAlign w:val="center"/>
          </w:tcPr>
          <w:p w14:paraId="0B4523A6" w14:textId="6BA3AC60"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广发证券</w:t>
            </w:r>
          </w:p>
        </w:tc>
      </w:tr>
      <w:tr w:rsidR="00B84F7E" w14:paraId="647C042C" w14:textId="77777777" w:rsidTr="00B84F7E">
        <w:trPr>
          <w:trHeight w:val="288"/>
        </w:trPr>
        <w:tc>
          <w:tcPr>
            <w:tcW w:w="866" w:type="pct"/>
            <w:shd w:val="clear" w:color="auto" w:fill="auto"/>
            <w:noWrap/>
            <w:vAlign w:val="center"/>
          </w:tcPr>
          <w:p w14:paraId="3C3753F9"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10</w:t>
            </w:r>
          </w:p>
        </w:tc>
        <w:tc>
          <w:tcPr>
            <w:tcW w:w="4134" w:type="pct"/>
            <w:shd w:val="clear" w:color="auto" w:fill="auto"/>
            <w:noWrap/>
            <w:vAlign w:val="center"/>
          </w:tcPr>
          <w:p w14:paraId="55560F9C" w14:textId="303BCA9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广发证券资产管理（广东）有限公司</w:t>
            </w:r>
          </w:p>
        </w:tc>
      </w:tr>
      <w:tr w:rsidR="00B84F7E" w14:paraId="1DC22EB0" w14:textId="77777777" w:rsidTr="00B84F7E">
        <w:trPr>
          <w:trHeight w:val="288"/>
        </w:trPr>
        <w:tc>
          <w:tcPr>
            <w:tcW w:w="866" w:type="pct"/>
            <w:shd w:val="clear" w:color="auto" w:fill="auto"/>
            <w:noWrap/>
            <w:vAlign w:val="center"/>
          </w:tcPr>
          <w:p w14:paraId="75472BDE"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11</w:t>
            </w:r>
          </w:p>
        </w:tc>
        <w:tc>
          <w:tcPr>
            <w:tcW w:w="4134" w:type="pct"/>
            <w:shd w:val="clear" w:color="auto" w:fill="auto"/>
            <w:noWrap/>
            <w:vAlign w:val="center"/>
          </w:tcPr>
          <w:p w14:paraId="185E99C6" w14:textId="56426F0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国联证券股份有限公司</w:t>
            </w:r>
          </w:p>
        </w:tc>
      </w:tr>
      <w:tr w:rsidR="00B84F7E" w14:paraId="0130CA93" w14:textId="77777777" w:rsidTr="00B84F7E">
        <w:trPr>
          <w:trHeight w:val="288"/>
        </w:trPr>
        <w:tc>
          <w:tcPr>
            <w:tcW w:w="866" w:type="pct"/>
            <w:shd w:val="clear" w:color="auto" w:fill="auto"/>
            <w:noWrap/>
            <w:vAlign w:val="center"/>
          </w:tcPr>
          <w:p w14:paraId="514683D5"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12</w:t>
            </w:r>
          </w:p>
        </w:tc>
        <w:tc>
          <w:tcPr>
            <w:tcW w:w="4134" w:type="pct"/>
            <w:shd w:val="clear" w:color="auto" w:fill="auto"/>
            <w:noWrap/>
            <w:vAlign w:val="center"/>
          </w:tcPr>
          <w:p w14:paraId="11618306" w14:textId="7A1DF79C"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海富通基金管理有限公司</w:t>
            </w:r>
          </w:p>
        </w:tc>
      </w:tr>
      <w:tr w:rsidR="00B84F7E" w14:paraId="38844595" w14:textId="77777777" w:rsidTr="00B84F7E">
        <w:trPr>
          <w:trHeight w:val="288"/>
        </w:trPr>
        <w:tc>
          <w:tcPr>
            <w:tcW w:w="866" w:type="pct"/>
            <w:shd w:val="clear" w:color="auto" w:fill="auto"/>
            <w:noWrap/>
            <w:vAlign w:val="center"/>
          </w:tcPr>
          <w:p w14:paraId="7AD322A8"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13</w:t>
            </w:r>
          </w:p>
        </w:tc>
        <w:tc>
          <w:tcPr>
            <w:tcW w:w="4134" w:type="pct"/>
            <w:shd w:val="clear" w:color="auto" w:fill="auto"/>
            <w:noWrap/>
            <w:vAlign w:val="center"/>
          </w:tcPr>
          <w:p w14:paraId="47773434" w14:textId="24C411F0"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杭州萧山泽泉投资管理有限公司</w:t>
            </w:r>
          </w:p>
        </w:tc>
      </w:tr>
      <w:tr w:rsidR="00B84F7E" w14:paraId="26096ECC" w14:textId="77777777" w:rsidTr="00B84F7E">
        <w:trPr>
          <w:trHeight w:val="288"/>
        </w:trPr>
        <w:tc>
          <w:tcPr>
            <w:tcW w:w="866" w:type="pct"/>
            <w:shd w:val="clear" w:color="auto" w:fill="auto"/>
            <w:noWrap/>
            <w:vAlign w:val="center"/>
          </w:tcPr>
          <w:p w14:paraId="11E0FE70"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14</w:t>
            </w:r>
          </w:p>
        </w:tc>
        <w:tc>
          <w:tcPr>
            <w:tcW w:w="4134" w:type="pct"/>
            <w:shd w:val="clear" w:color="auto" w:fill="auto"/>
            <w:noWrap/>
            <w:vAlign w:val="center"/>
          </w:tcPr>
          <w:p w14:paraId="7F7DE048" w14:textId="05FB1EFD"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红塔证券股份有限公司</w:t>
            </w:r>
          </w:p>
        </w:tc>
      </w:tr>
      <w:tr w:rsidR="00B84F7E" w14:paraId="73E04D5C" w14:textId="77777777" w:rsidTr="00B84F7E">
        <w:trPr>
          <w:trHeight w:val="288"/>
        </w:trPr>
        <w:tc>
          <w:tcPr>
            <w:tcW w:w="866" w:type="pct"/>
            <w:shd w:val="clear" w:color="auto" w:fill="auto"/>
            <w:noWrap/>
            <w:vAlign w:val="center"/>
          </w:tcPr>
          <w:p w14:paraId="544F2386"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15</w:t>
            </w:r>
          </w:p>
        </w:tc>
        <w:tc>
          <w:tcPr>
            <w:tcW w:w="4134" w:type="pct"/>
            <w:shd w:val="clear" w:color="auto" w:fill="auto"/>
            <w:noWrap/>
            <w:vAlign w:val="center"/>
          </w:tcPr>
          <w:p w14:paraId="719D094A" w14:textId="7A67CFC3"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华泰保兴基金管理有限公司</w:t>
            </w:r>
          </w:p>
        </w:tc>
      </w:tr>
      <w:tr w:rsidR="00B84F7E" w14:paraId="3B9ADD7D" w14:textId="77777777" w:rsidTr="00B84F7E">
        <w:trPr>
          <w:trHeight w:val="288"/>
        </w:trPr>
        <w:tc>
          <w:tcPr>
            <w:tcW w:w="866" w:type="pct"/>
            <w:shd w:val="clear" w:color="auto" w:fill="auto"/>
            <w:noWrap/>
            <w:vAlign w:val="center"/>
          </w:tcPr>
          <w:p w14:paraId="796850D4"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16</w:t>
            </w:r>
          </w:p>
        </w:tc>
        <w:tc>
          <w:tcPr>
            <w:tcW w:w="4134" w:type="pct"/>
            <w:shd w:val="clear" w:color="auto" w:fill="auto"/>
            <w:noWrap/>
            <w:vAlign w:val="center"/>
          </w:tcPr>
          <w:p w14:paraId="7EB6B92F" w14:textId="6C162BD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华泰证券</w:t>
            </w:r>
          </w:p>
        </w:tc>
      </w:tr>
      <w:tr w:rsidR="00B84F7E" w14:paraId="15AE6084" w14:textId="77777777" w:rsidTr="00B84F7E">
        <w:trPr>
          <w:trHeight w:val="288"/>
        </w:trPr>
        <w:tc>
          <w:tcPr>
            <w:tcW w:w="866" w:type="pct"/>
            <w:shd w:val="clear" w:color="auto" w:fill="auto"/>
            <w:noWrap/>
            <w:vAlign w:val="center"/>
          </w:tcPr>
          <w:p w14:paraId="64862B21"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17</w:t>
            </w:r>
          </w:p>
        </w:tc>
        <w:tc>
          <w:tcPr>
            <w:tcW w:w="4134" w:type="pct"/>
            <w:shd w:val="clear" w:color="auto" w:fill="auto"/>
            <w:noWrap/>
            <w:vAlign w:val="center"/>
          </w:tcPr>
          <w:p w14:paraId="50F8898F" w14:textId="0CEF39D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嘉实基金管理有限公司</w:t>
            </w:r>
          </w:p>
        </w:tc>
      </w:tr>
      <w:tr w:rsidR="00B84F7E" w14:paraId="3100669F" w14:textId="77777777" w:rsidTr="00B84F7E">
        <w:trPr>
          <w:trHeight w:val="288"/>
        </w:trPr>
        <w:tc>
          <w:tcPr>
            <w:tcW w:w="866" w:type="pct"/>
            <w:shd w:val="clear" w:color="auto" w:fill="auto"/>
            <w:noWrap/>
            <w:vAlign w:val="center"/>
          </w:tcPr>
          <w:p w14:paraId="68CC1BEB"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18</w:t>
            </w:r>
          </w:p>
        </w:tc>
        <w:tc>
          <w:tcPr>
            <w:tcW w:w="4134" w:type="pct"/>
            <w:shd w:val="clear" w:color="auto" w:fill="auto"/>
            <w:noWrap/>
            <w:vAlign w:val="center"/>
          </w:tcPr>
          <w:p w14:paraId="2DB94127" w14:textId="7C03E9C6"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金鹰基金管理有限公司</w:t>
            </w:r>
          </w:p>
        </w:tc>
      </w:tr>
      <w:tr w:rsidR="00B84F7E" w14:paraId="3855C536" w14:textId="77777777" w:rsidTr="00B84F7E">
        <w:trPr>
          <w:trHeight w:val="288"/>
        </w:trPr>
        <w:tc>
          <w:tcPr>
            <w:tcW w:w="866" w:type="pct"/>
            <w:shd w:val="clear" w:color="auto" w:fill="auto"/>
            <w:noWrap/>
            <w:vAlign w:val="center"/>
          </w:tcPr>
          <w:p w14:paraId="77C34FBD"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19</w:t>
            </w:r>
          </w:p>
        </w:tc>
        <w:tc>
          <w:tcPr>
            <w:tcW w:w="4134" w:type="pct"/>
            <w:shd w:val="clear" w:color="auto" w:fill="auto"/>
            <w:noWrap/>
            <w:vAlign w:val="center"/>
          </w:tcPr>
          <w:p w14:paraId="11420E7B" w14:textId="680638F6"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九泰基金管理有限公司</w:t>
            </w:r>
          </w:p>
        </w:tc>
      </w:tr>
      <w:tr w:rsidR="00B84F7E" w14:paraId="49E1BAA8" w14:textId="77777777" w:rsidTr="00B84F7E">
        <w:trPr>
          <w:trHeight w:val="288"/>
        </w:trPr>
        <w:tc>
          <w:tcPr>
            <w:tcW w:w="866" w:type="pct"/>
            <w:shd w:val="clear" w:color="auto" w:fill="auto"/>
            <w:noWrap/>
            <w:vAlign w:val="center"/>
          </w:tcPr>
          <w:p w14:paraId="4A41FE51"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20</w:t>
            </w:r>
          </w:p>
        </w:tc>
        <w:tc>
          <w:tcPr>
            <w:tcW w:w="4134" w:type="pct"/>
            <w:shd w:val="clear" w:color="auto" w:fill="auto"/>
            <w:noWrap/>
            <w:vAlign w:val="center"/>
          </w:tcPr>
          <w:p w14:paraId="2A1155F1" w14:textId="6CFAAE38"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美林银行</w:t>
            </w:r>
          </w:p>
        </w:tc>
      </w:tr>
      <w:tr w:rsidR="00B84F7E" w14:paraId="78AAA16E" w14:textId="77777777" w:rsidTr="00B84F7E">
        <w:trPr>
          <w:trHeight w:val="288"/>
        </w:trPr>
        <w:tc>
          <w:tcPr>
            <w:tcW w:w="866" w:type="pct"/>
            <w:shd w:val="clear" w:color="auto" w:fill="auto"/>
            <w:noWrap/>
            <w:vAlign w:val="center"/>
          </w:tcPr>
          <w:p w14:paraId="2FB38504"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21</w:t>
            </w:r>
          </w:p>
        </w:tc>
        <w:tc>
          <w:tcPr>
            <w:tcW w:w="4134" w:type="pct"/>
            <w:shd w:val="clear" w:color="auto" w:fill="auto"/>
            <w:noWrap/>
            <w:vAlign w:val="center"/>
          </w:tcPr>
          <w:p w14:paraId="2AC624AC" w14:textId="14161DE3"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南方天辰(北京)投资管理有限公司</w:t>
            </w:r>
          </w:p>
        </w:tc>
      </w:tr>
      <w:tr w:rsidR="00B84F7E" w14:paraId="767E88BE" w14:textId="77777777" w:rsidTr="00B84F7E">
        <w:trPr>
          <w:trHeight w:val="288"/>
        </w:trPr>
        <w:tc>
          <w:tcPr>
            <w:tcW w:w="866" w:type="pct"/>
            <w:shd w:val="clear" w:color="auto" w:fill="auto"/>
            <w:noWrap/>
            <w:vAlign w:val="center"/>
          </w:tcPr>
          <w:p w14:paraId="5D444F29"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22</w:t>
            </w:r>
          </w:p>
        </w:tc>
        <w:tc>
          <w:tcPr>
            <w:tcW w:w="4134" w:type="pct"/>
            <w:shd w:val="clear" w:color="auto" w:fill="auto"/>
            <w:noWrap/>
            <w:vAlign w:val="center"/>
          </w:tcPr>
          <w:p w14:paraId="01019033" w14:textId="28B1315A"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南银理财有限责任公司</w:t>
            </w:r>
          </w:p>
        </w:tc>
      </w:tr>
      <w:tr w:rsidR="00B84F7E" w14:paraId="6D6CC815" w14:textId="77777777" w:rsidTr="00B84F7E">
        <w:trPr>
          <w:trHeight w:val="288"/>
        </w:trPr>
        <w:tc>
          <w:tcPr>
            <w:tcW w:w="866" w:type="pct"/>
            <w:shd w:val="clear" w:color="auto" w:fill="auto"/>
            <w:noWrap/>
            <w:vAlign w:val="center"/>
          </w:tcPr>
          <w:p w14:paraId="57430566"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23</w:t>
            </w:r>
          </w:p>
        </w:tc>
        <w:tc>
          <w:tcPr>
            <w:tcW w:w="4134" w:type="pct"/>
            <w:shd w:val="clear" w:color="auto" w:fill="auto"/>
            <w:noWrap/>
            <w:vAlign w:val="center"/>
          </w:tcPr>
          <w:p w14:paraId="072474E5" w14:textId="2B032726"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农银汇理基金管理有限公司</w:t>
            </w:r>
          </w:p>
        </w:tc>
      </w:tr>
      <w:tr w:rsidR="00B84F7E" w14:paraId="3CF1AEC2" w14:textId="77777777" w:rsidTr="00B84F7E">
        <w:trPr>
          <w:trHeight w:val="288"/>
        </w:trPr>
        <w:tc>
          <w:tcPr>
            <w:tcW w:w="866" w:type="pct"/>
            <w:shd w:val="clear" w:color="auto" w:fill="auto"/>
            <w:noWrap/>
            <w:vAlign w:val="center"/>
          </w:tcPr>
          <w:p w14:paraId="6C6C6013"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24</w:t>
            </w:r>
          </w:p>
        </w:tc>
        <w:tc>
          <w:tcPr>
            <w:tcW w:w="4134" w:type="pct"/>
            <w:shd w:val="clear" w:color="auto" w:fill="auto"/>
            <w:noWrap/>
            <w:vAlign w:val="center"/>
          </w:tcPr>
          <w:p w14:paraId="1B4CA938" w14:textId="607E6F81"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上海晨燕资产管理中心（有限合伙）</w:t>
            </w:r>
          </w:p>
        </w:tc>
      </w:tr>
      <w:tr w:rsidR="00B84F7E" w14:paraId="34A2CC53" w14:textId="77777777" w:rsidTr="00B84F7E">
        <w:trPr>
          <w:trHeight w:val="288"/>
        </w:trPr>
        <w:tc>
          <w:tcPr>
            <w:tcW w:w="866" w:type="pct"/>
            <w:shd w:val="clear" w:color="auto" w:fill="auto"/>
            <w:noWrap/>
            <w:vAlign w:val="center"/>
          </w:tcPr>
          <w:p w14:paraId="7AC40819"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25</w:t>
            </w:r>
          </w:p>
        </w:tc>
        <w:tc>
          <w:tcPr>
            <w:tcW w:w="4134" w:type="pct"/>
            <w:shd w:val="clear" w:color="auto" w:fill="auto"/>
            <w:noWrap/>
            <w:vAlign w:val="center"/>
          </w:tcPr>
          <w:p w14:paraId="3E3D0259" w14:textId="2B8DE96A"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上海铭大实业（集团）有限公司</w:t>
            </w:r>
          </w:p>
        </w:tc>
      </w:tr>
      <w:tr w:rsidR="00B84F7E" w14:paraId="0B556424" w14:textId="77777777" w:rsidTr="00B84F7E">
        <w:trPr>
          <w:trHeight w:val="288"/>
        </w:trPr>
        <w:tc>
          <w:tcPr>
            <w:tcW w:w="866" w:type="pct"/>
            <w:shd w:val="clear" w:color="auto" w:fill="auto"/>
            <w:noWrap/>
            <w:vAlign w:val="center"/>
          </w:tcPr>
          <w:p w14:paraId="20056BEF"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26</w:t>
            </w:r>
          </w:p>
        </w:tc>
        <w:tc>
          <w:tcPr>
            <w:tcW w:w="4134" w:type="pct"/>
            <w:shd w:val="clear" w:color="auto" w:fill="auto"/>
            <w:noWrap/>
            <w:vAlign w:val="center"/>
          </w:tcPr>
          <w:p w14:paraId="0DD03A97" w14:textId="0431840C"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上海盘京投资管理中心（有限合伙）</w:t>
            </w:r>
          </w:p>
        </w:tc>
      </w:tr>
      <w:tr w:rsidR="00B84F7E" w14:paraId="4A25B01A" w14:textId="77777777" w:rsidTr="00B84F7E">
        <w:trPr>
          <w:trHeight w:val="288"/>
        </w:trPr>
        <w:tc>
          <w:tcPr>
            <w:tcW w:w="866" w:type="pct"/>
            <w:shd w:val="clear" w:color="auto" w:fill="auto"/>
            <w:noWrap/>
            <w:vAlign w:val="center"/>
          </w:tcPr>
          <w:p w14:paraId="31DBE1D7"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27</w:t>
            </w:r>
          </w:p>
        </w:tc>
        <w:tc>
          <w:tcPr>
            <w:tcW w:w="4134" w:type="pct"/>
            <w:shd w:val="clear" w:color="auto" w:fill="auto"/>
            <w:noWrap/>
            <w:vAlign w:val="center"/>
          </w:tcPr>
          <w:p w14:paraId="1E066758" w14:textId="6A52396A"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上海循理资产管理有限公司</w:t>
            </w:r>
          </w:p>
        </w:tc>
      </w:tr>
      <w:tr w:rsidR="00B84F7E" w14:paraId="7CB67FD7" w14:textId="77777777" w:rsidTr="00B84F7E">
        <w:trPr>
          <w:trHeight w:val="288"/>
        </w:trPr>
        <w:tc>
          <w:tcPr>
            <w:tcW w:w="866" w:type="pct"/>
            <w:shd w:val="clear" w:color="auto" w:fill="auto"/>
            <w:noWrap/>
            <w:vAlign w:val="center"/>
          </w:tcPr>
          <w:p w14:paraId="416B576C"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28</w:t>
            </w:r>
          </w:p>
        </w:tc>
        <w:tc>
          <w:tcPr>
            <w:tcW w:w="4134" w:type="pct"/>
            <w:shd w:val="clear" w:color="auto" w:fill="auto"/>
            <w:noWrap/>
            <w:vAlign w:val="center"/>
          </w:tcPr>
          <w:p w14:paraId="560D6ECB" w14:textId="70B116FF"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上海原点资产管理有限公司</w:t>
            </w:r>
          </w:p>
        </w:tc>
      </w:tr>
      <w:tr w:rsidR="00B84F7E" w14:paraId="01B6329B" w14:textId="77777777" w:rsidTr="00B84F7E">
        <w:trPr>
          <w:trHeight w:val="288"/>
        </w:trPr>
        <w:tc>
          <w:tcPr>
            <w:tcW w:w="866" w:type="pct"/>
            <w:shd w:val="clear" w:color="auto" w:fill="auto"/>
            <w:noWrap/>
            <w:vAlign w:val="center"/>
          </w:tcPr>
          <w:p w14:paraId="4B79D235"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29</w:t>
            </w:r>
          </w:p>
        </w:tc>
        <w:tc>
          <w:tcPr>
            <w:tcW w:w="4134" w:type="pct"/>
            <w:shd w:val="clear" w:color="auto" w:fill="auto"/>
            <w:noWrap/>
            <w:vAlign w:val="center"/>
          </w:tcPr>
          <w:p w14:paraId="5EB97C5E" w14:textId="397B693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上银基金管理有限公司</w:t>
            </w:r>
          </w:p>
        </w:tc>
      </w:tr>
      <w:tr w:rsidR="00B84F7E" w14:paraId="0A226F40" w14:textId="77777777" w:rsidTr="00B84F7E">
        <w:trPr>
          <w:trHeight w:val="288"/>
        </w:trPr>
        <w:tc>
          <w:tcPr>
            <w:tcW w:w="866" w:type="pct"/>
            <w:shd w:val="clear" w:color="auto" w:fill="auto"/>
            <w:noWrap/>
            <w:vAlign w:val="center"/>
          </w:tcPr>
          <w:p w14:paraId="695FE554"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30</w:t>
            </w:r>
          </w:p>
        </w:tc>
        <w:tc>
          <w:tcPr>
            <w:tcW w:w="4134" w:type="pct"/>
            <w:shd w:val="clear" w:color="auto" w:fill="auto"/>
            <w:noWrap/>
            <w:vAlign w:val="center"/>
          </w:tcPr>
          <w:p w14:paraId="779A3884" w14:textId="0DA8ECFE"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深圳前海百创资本管理有限公司</w:t>
            </w:r>
          </w:p>
        </w:tc>
      </w:tr>
      <w:tr w:rsidR="00B84F7E" w14:paraId="7E06DE4D" w14:textId="77777777" w:rsidTr="00B84F7E">
        <w:trPr>
          <w:trHeight w:val="288"/>
        </w:trPr>
        <w:tc>
          <w:tcPr>
            <w:tcW w:w="866" w:type="pct"/>
            <w:shd w:val="clear" w:color="auto" w:fill="auto"/>
            <w:noWrap/>
            <w:vAlign w:val="center"/>
          </w:tcPr>
          <w:p w14:paraId="74400779"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31</w:t>
            </w:r>
          </w:p>
        </w:tc>
        <w:tc>
          <w:tcPr>
            <w:tcW w:w="4134" w:type="pct"/>
            <w:shd w:val="clear" w:color="auto" w:fill="auto"/>
            <w:noWrap/>
            <w:vAlign w:val="center"/>
          </w:tcPr>
          <w:p w14:paraId="6F71C573" w14:textId="0B5B040D"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深圳市博隆伟业私募证券投资基金管理有限公司</w:t>
            </w:r>
          </w:p>
        </w:tc>
      </w:tr>
      <w:tr w:rsidR="00B84F7E" w14:paraId="75814D1A" w14:textId="77777777" w:rsidTr="00B84F7E">
        <w:trPr>
          <w:trHeight w:val="288"/>
        </w:trPr>
        <w:tc>
          <w:tcPr>
            <w:tcW w:w="866" w:type="pct"/>
            <w:shd w:val="clear" w:color="auto" w:fill="auto"/>
            <w:noWrap/>
            <w:vAlign w:val="center"/>
          </w:tcPr>
          <w:p w14:paraId="44FDE890"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32</w:t>
            </w:r>
          </w:p>
        </w:tc>
        <w:tc>
          <w:tcPr>
            <w:tcW w:w="4134" w:type="pct"/>
            <w:shd w:val="clear" w:color="auto" w:fill="auto"/>
            <w:noWrap/>
            <w:vAlign w:val="center"/>
          </w:tcPr>
          <w:p w14:paraId="13A7809D" w14:textId="36C7ED6E"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深圳市榕树投资管理有限公司</w:t>
            </w:r>
          </w:p>
        </w:tc>
      </w:tr>
      <w:tr w:rsidR="00B84F7E" w14:paraId="555562C7" w14:textId="77777777" w:rsidTr="00B84F7E">
        <w:trPr>
          <w:trHeight w:val="288"/>
        </w:trPr>
        <w:tc>
          <w:tcPr>
            <w:tcW w:w="866" w:type="pct"/>
            <w:shd w:val="clear" w:color="auto" w:fill="auto"/>
            <w:noWrap/>
            <w:vAlign w:val="center"/>
          </w:tcPr>
          <w:p w14:paraId="682A6177"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33</w:t>
            </w:r>
          </w:p>
        </w:tc>
        <w:tc>
          <w:tcPr>
            <w:tcW w:w="4134" w:type="pct"/>
            <w:shd w:val="clear" w:color="auto" w:fill="auto"/>
            <w:noWrap/>
            <w:vAlign w:val="center"/>
          </w:tcPr>
          <w:p w14:paraId="5101D214" w14:textId="3DF67092"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深圳市裕晋私募证券投资基金管理有限公司</w:t>
            </w:r>
          </w:p>
        </w:tc>
      </w:tr>
      <w:tr w:rsidR="00B84F7E" w14:paraId="516097F9" w14:textId="77777777" w:rsidTr="00B84F7E">
        <w:trPr>
          <w:trHeight w:val="288"/>
        </w:trPr>
        <w:tc>
          <w:tcPr>
            <w:tcW w:w="866" w:type="pct"/>
            <w:shd w:val="clear" w:color="auto" w:fill="auto"/>
            <w:noWrap/>
            <w:vAlign w:val="center"/>
          </w:tcPr>
          <w:p w14:paraId="13B9341B"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34</w:t>
            </w:r>
          </w:p>
        </w:tc>
        <w:tc>
          <w:tcPr>
            <w:tcW w:w="4134" w:type="pct"/>
            <w:shd w:val="clear" w:color="auto" w:fill="auto"/>
            <w:noWrap/>
            <w:vAlign w:val="center"/>
          </w:tcPr>
          <w:p w14:paraId="682CA43F" w14:textId="4376C3DA"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苏银理财有限责任公司</w:t>
            </w:r>
          </w:p>
        </w:tc>
      </w:tr>
      <w:tr w:rsidR="00B84F7E" w14:paraId="179D3086" w14:textId="77777777" w:rsidTr="00B84F7E">
        <w:trPr>
          <w:trHeight w:val="288"/>
        </w:trPr>
        <w:tc>
          <w:tcPr>
            <w:tcW w:w="866" w:type="pct"/>
            <w:shd w:val="clear" w:color="auto" w:fill="auto"/>
            <w:noWrap/>
            <w:vAlign w:val="center"/>
          </w:tcPr>
          <w:p w14:paraId="0555B74A"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35</w:t>
            </w:r>
          </w:p>
        </w:tc>
        <w:tc>
          <w:tcPr>
            <w:tcW w:w="4134" w:type="pct"/>
            <w:shd w:val="clear" w:color="auto" w:fill="auto"/>
            <w:noWrap/>
            <w:vAlign w:val="center"/>
          </w:tcPr>
          <w:p w14:paraId="18D15B1D" w14:textId="6137E3AC"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太平基金管理有限公司</w:t>
            </w:r>
          </w:p>
        </w:tc>
      </w:tr>
      <w:tr w:rsidR="00B84F7E" w14:paraId="1880F87E" w14:textId="77777777" w:rsidTr="00B84F7E">
        <w:trPr>
          <w:trHeight w:val="288"/>
        </w:trPr>
        <w:tc>
          <w:tcPr>
            <w:tcW w:w="866" w:type="pct"/>
            <w:shd w:val="clear" w:color="auto" w:fill="auto"/>
            <w:noWrap/>
            <w:vAlign w:val="center"/>
          </w:tcPr>
          <w:p w14:paraId="796BA9BB"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36</w:t>
            </w:r>
          </w:p>
        </w:tc>
        <w:tc>
          <w:tcPr>
            <w:tcW w:w="4134" w:type="pct"/>
            <w:shd w:val="clear" w:color="auto" w:fill="auto"/>
            <w:noWrap/>
            <w:vAlign w:val="center"/>
          </w:tcPr>
          <w:p w14:paraId="6D6F9D1B" w14:textId="283FBDFD"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天治基金管理有限公司</w:t>
            </w:r>
          </w:p>
        </w:tc>
      </w:tr>
      <w:tr w:rsidR="00B84F7E" w14:paraId="5A2CD176" w14:textId="77777777" w:rsidTr="00B84F7E">
        <w:trPr>
          <w:trHeight w:val="288"/>
        </w:trPr>
        <w:tc>
          <w:tcPr>
            <w:tcW w:w="866" w:type="pct"/>
            <w:shd w:val="clear" w:color="auto" w:fill="auto"/>
            <w:noWrap/>
            <w:vAlign w:val="center"/>
          </w:tcPr>
          <w:p w14:paraId="6324997F"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37</w:t>
            </w:r>
          </w:p>
        </w:tc>
        <w:tc>
          <w:tcPr>
            <w:tcW w:w="4134" w:type="pct"/>
            <w:shd w:val="clear" w:color="auto" w:fill="auto"/>
            <w:noWrap/>
            <w:vAlign w:val="center"/>
          </w:tcPr>
          <w:p w14:paraId="60417AA6" w14:textId="30DEB666"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香港鲍尔太平有限公司上海代表处</w:t>
            </w:r>
          </w:p>
        </w:tc>
      </w:tr>
      <w:tr w:rsidR="00B84F7E" w14:paraId="2FDD2C39" w14:textId="77777777" w:rsidTr="00B84F7E">
        <w:trPr>
          <w:trHeight w:val="288"/>
        </w:trPr>
        <w:tc>
          <w:tcPr>
            <w:tcW w:w="866" w:type="pct"/>
            <w:shd w:val="clear" w:color="auto" w:fill="auto"/>
            <w:noWrap/>
            <w:vAlign w:val="center"/>
          </w:tcPr>
          <w:p w14:paraId="38FF9874"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38</w:t>
            </w:r>
          </w:p>
        </w:tc>
        <w:tc>
          <w:tcPr>
            <w:tcW w:w="4134" w:type="pct"/>
            <w:shd w:val="clear" w:color="auto" w:fill="auto"/>
            <w:noWrap/>
            <w:vAlign w:val="center"/>
          </w:tcPr>
          <w:p w14:paraId="1D5C2C9C" w14:textId="339226B0"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新华资产管理股份有限公司</w:t>
            </w:r>
          </w:p>
        </w:tc>
      </w:tr>
      <w:tr w:rsidR="00B84F7E" w14:paraId="66055B11" w14:textId="77777777" w:rsidTr="00B84F7E">
        <w:trPr>
          <w:trHeight w:val="288"/>
        </w:trPr>
        <w:tc>
          <w:tcPr>
            <w:tcW w:w="866" w:type="pct"/>
            <w:shd w:val="clear" w:color="auto" w:fill="auto"/>
            <w:noWrap/>
            <w:vAlign w:val="center"/>
          </w:tcPr>
          <w:p w14:paraId="33AC5425"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39</w:t>
            </w:r>
          </w:p>
        </w:tc>
        <w:tc>
          <w:tcPr>
            <w:tcW w:w="4134" w:type="pct"/>
            <w:shd w:val="clear" w:color="auto" w:fill="auto"/>
            <w:noWrap/>
            <w:vAlign w:val="center"/>
          </w:tcPr>
          <w:p w14:paraId="00F77DB1" w14:textId="07387FC8"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银华基金管理股份有限公司</w:t>
            </w:r>
          </w:p>
        </w:tc>
      </w:tr>
      <w:tr w:rsidR="00B84F7E" w14:paraId="47E280DA" w14:textId="77777777" w:rsidTr="00B84F7E">
        <w:trPr>
          <w:trHeight w:val="288"/>
        </w:trPr>
        <w:tc>
          <w:tcPr>
            <w:tcW w:w="866" w:type="pct"/>
            <w:shd w:val="clear" w:color="auto" w:fill="auto"/>
            <w:noWrap/>
            <w:vAlign w:val="center"/>
          </w:tcPr>
          <w:p w14:paraId="1D5095BD"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40</w:t>
            </w:r>
          </w:p>
        </w:tc>
        <w:tc>
          <w:tcPr>
            <w:tcW w:w="4134" w:type="pct"/>
            <w:shd w:val="clear" w:color="auto" w:fill="auto"/>
            <w:noWrap/>
            <w:vAlign w:val="center"/>
          </w:tcPr>
          <w:p w14:paraId="58A0BB83" w14:textId="70F42020"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长城证券</w:t>
            </w:r>
          </w:p>
        </w:tc>
      </w:tr>
      <w:tr w:rsidR="00B84F7E" w14:paraId="5F045347" w14:textId="77777777" w:rsidTr="00B84F7E">
        <w:trPr>
          <w:trHeight w:val="288"/>
        </w:trPr>
        <w:tc>
          <w:tcPr>
            <w:tcW w:w="866" w:type="pct"/>
            <w:shd w:val="clear" w:color="auto" w:fill="auto"/>
            <w:noWrap/>
            <w:vAlign w:val="center"/>
          </w:tcPr>
          <w:p w14:paraId="69FD21F9"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lastRenderedPageBreak/>
              <w:t>41</w:t>
            </w:r>
          </w:p>
        </w:tc>
        <w:tc>
          <w:tcPr>
            <w:tcW w:w="4134" w:type="pct"/>
            <w:shd w:val="clear" w:color="auto" w:fill="auto"/>
            <w:noWrap/>
            <w:vAlign w:val="center"/>
          </w:tcPr>
          <w:p w14:paraId="34E5CC7D" w14:textId="5D94527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长江证券</w:t>
            </w:r>
          </w:p>
        </w:tc>
      </w:tr>
      <w:tr w:rsidR="00B84F7E" w14:paraId="594E6DCD" w14:textId="77777777" w:rsidTr="00B84F7E">
        <w:trPr>
          <w:trHeight w:val="288"/>
        </w:trPr>
        <w:tc>
          <w:tcPr>
            <w:tcW w:w="866" w:type="pct"/>
            <w:shd w:val="clear" w:color="auto" w:fill="auto"/>
            <w:noWrap/>
            <w:vAlign w:val="center"/>
          </w:tcPr>
          <w:p w14:paraId="1C8D7D3D"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42</w:t>
            </w:r>
          </w:p>
        </w:tc>
        <w:tc>
          <w:tcPr>
            <w:tcW w:w="4134" w:type="pct"/>
            <w:shd w:val="clear" w:color="auto" w:fill="auto"/>
            <w:noWrap/>
            <w:vAlign w:val="center"/>
          </w:tcPr>
          <w:p w14:paraId="616216FC" w14:textId="36C6D39E"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招商证券资产管理有限公司</w:t>
            </w:r>
          </w:p>
        </w:tc>
      </w:tr>
      <w:tr w:rsidR="00B84F7E" w14:paraId="4DE8588E" w14:textId="77777777" w:rsidTr="00B84F7E">
        <w:trPr>
          <w:trHeight w:val="288"/>
        </w:trPr>
        <w:tc>
          <w:tcPr>
            <w:tcW w:w="866" w:type="pct"/>
            <w:shd w:val="clear" w:color="auto" w:fill="auto"/>
            <w:noWrap/>
            <w:vAlign w:val="center"/>
          </w:tcPr>
          <w:p w14:paraId="625AAB00"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43</w:t>
            </w:r>
          </w:p>
        </w:tc>
        <w:tc>
          <w:tcPr>
            <w:tcW w:w="4134" w:type="pct"/>
            <w:shd w:val="clear" w:color="auto" w:fill="auto"/>
            <w:noWrap/>
            <w:vAlign w:val="center"/>
          </w:tcPr>
          <w:p w14:paraId="40D4A332" w14:textId="1C674A6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浙江英睿投资管理有限公司</w:t>
            </w:r>
          </w:p>
        </w:tc>
      </w:tr>
      <w:tr w:rsidR="00B84F7E" w14:paraId="6A8BE5C4" w14:textId="77777777" w:rsidTr="00B84F7E">
        <w:trPr>
          <w:trHeight w:val="288"/>
        </w:trPr>
        <w:tc>
          <w:tcPr>
            <w:tcW w:w="866" w:type="pct"/>
            <w:shd w:val="clear" w:color="auto" w:fill="auto"/>
            <w:noWrap/>
            <w:vAlign w:val="center"/>
          </w:tcPr>
          <w:p w14:paraId="301B3690"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44</w:t>
            </w:r>
          </w:p>
        </w:tc>
        <w:tc>
          <w:tcPr>
            <w:tcW w:w="4134" w:type="pct"/>
            <w:shd w:val="clear" w:color="auto" w:fill="auto"/>
            <w:noWrap/>
            <w:vAlign w:val="center"/>
          </w:tcPr>
          <w:p w14:paraId="6AA35677" w14:textId="76513D05"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中泰证券</w:t>
            </w:r>
          </w:p>
        </w:tc>
      </w:tr>
      <w:tr w:rsidR="00B84F7E" w14:paraId="5CECFCA9" w14:textId="77777777" w:rsidTr="00B84F7E">
        <w:trPr>
          <w:trHeight w:val="288"/>
        </w:trPr>
        <w:tc>
          <w:tcPr>
            <w:tcW w:w="866" w:type="pct"/>
            <w:shd w:val="clear" w:color="auto" w:fill="auto"/>
            <w:noWrap/>
            <w:vAlign w:val="center"/>
          </w:tcPr>
          <w:p w14:paraId="525A4551"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45</w:t>
            </w:r>
          </w:p>
        </w:tc>
        <w:tc>
          <w:tcPr>
            <w:tcW w:w="4134" w:type="pct"/>
            <w:shd w:val="clear" w:color="auto" w:fill="auto"/>
            <w:noWrap/>
            <w:vAlign w:val="center"/>
          </w:tcPr>
          <w:p w14:paraId="7E5139E9" w14:textId="5A336F99"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中信证券股份有限公司</w:t>
            </w:r>
          </w:p>
        </w:tc>
      </w:tr>
      <w:tr w:rsidR="00B84F7E" w14:paraId="0F3D9A94" w14:textId="77777777" w:rsidTr="00B84F7E">
        <w:trPr>
          <w:trHeight w:val="288"/>
        </w:trPr>
        <w:tc>
          <w:tcPr>
            <w:tcW w:w="866" w:type="pct"/>
            <w:shd w:val="clear" w:color="auto" w:fill="auto"/>
            <w:noWrap/>
            <w:vAlign w:val="center"/>
          </w:tcPr>
          <w:p w14:paraId="3CBC263A" w14:textId="77777777" w:rsidR="00B84F7E" w:rsidRDefault="00B84F7E" w:rsidP="00B84F7E">
            <w:pPr>
              <w:widowControl/>
              <w:jc w:val="center"/>
              <w:rPr>
                <w:rFonts w:ascii="宋体" w:hAnsi="宋体" w:cs="宋体"/>
                <w:color w:val="000000"/>
                <w:kern w:val="0"/>
                <w:sz w:val="24"/>
                <w:szCs w:val="24"/>
              </w:rPr>
            </w:pPr>
            <w:r>
              <w:rPr>
                <w:rFonts w:ascii="宋体" w:hAnsi="宋体" w:cs="宋体" w:hint="eastAsia"/>
                <w:color w:val="000000"/>
                <w:kern w:val="0"/>
                <w:sz w:val="24"/>
                <w:szCs w:val="24"/>
                <w:lang w:bidi="ar"/>
              </w:rPr>
              <w:t>46</w:t>
            </w:r>
          </w:p>
        </w:tc>
        <w:tc>
          <w:tcPr>
            <w:tcW w:w="4134" w:type="pct"/>
            <w:shd w:val="clear" w:color="auto" w:fill="auto"/>
            <w:noWrap/>
            <w:vAlign w:val="center"/>
          </w:tcPr>
          <w:p w14:paraId="0C933636" w14:textId="63770D58" w:rsidR="00B84F7E" w:rsidRDefault="00B84F7E" w:rsidP="00B84F7E">
            <w:pPr>
              <w:widowControl/>
              <w:jc w:val="center"/>
              <w:rPr>
                <w:rFonts w:ascii="宋体" w:hAnsi="宋体" w:cs="宋体"/>
                <w:color w:val="000000"/>
                <w:kern w:val="0"/>
                <w:sz w:val="24"/>
                <w:szCs w:val="24"/>
                <w:lang w:bidi="ar"/>
              </w:rPr>
            </w:pPr>
            <w:r w:rsidRPr="00B84F7E">
              <w:rPr>
                <w:rFonts w:ascii="宋体" w:hAnsi="宋体" w:cs="宋体" w:hint="eastAsia"/>
                <w:color w:val="000000"/>
                <w:kern w:val="0"/>
                <w:sz w:val="24"/>
                <w:szCs w:val="24"/>
                <w:lang w:bidi="ar"/>
              </w:rPr>
              <w:t>中银国际证券股份有限公司</w:t>
            </w:r>
          </w:p>
        </w:tc>
      </w:tr>
    </w:tbl>
    <w:p w14:paraId="23BF2B25" w14:textId="77777777" w:rsidR="006F5413" w:rsidRDefault="006F5413">
      <w:pPr>
        <w:rPr>
          <w:rFonts w:ascii="Times New Roman" w:hAnsi="Times New Roman"/>
        </w:rPr>
      </w:pPr>
    </w:p>
    <w:sectPr w:rsidR="006F5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40D65" w14:textId="77777777" w:rsidR="00450271" w:rsidRDefault="00450271" w:rsidP="00754C9E">
      <w:r>
        <w:separator/>
      </w:r>
    </w:p>
  </w:endnote>
  <w:endnote w:type="continuationSeparator" w:id="0">
    <w:p w14:paraId="595A865A" w14:textId="77777777" w:rsidR="00450271" w:rsidRDefault="00450271" w:rsidP="0075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FB1F" w14:textId="77777777" w:rsidR="00450271" w:rsidRDefault="00450271" w:rsidP="00754C9E">
      <w:r>
        <w:separator/>
      </w:r>
    </w:p>
  </w:footnote>
  <w:footnote w:type="continuationSeparator" w:id="0">
    <w:p w14:paraId="6A8E1C07" w14:textId="77777777" w:rsidR="00450271" w:rsidRDefault="00450271" w:rsidP="0075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8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jk4YzUwZGI3MmEwOWU2ZjBiNmJkYTVmZjk1NmUifQ=="/>
  </w:docVars>
  <w:rsids>
    <w:rsidRoot w:val="002378D5"/>
    <w:rsid w:val="000025F5"/>
    <w:rsid w:val="00003777"/>
    <w:rsid w:val="00003BA0"/>
    <w:rsid w:val="00007F5B"/>
    <w:rsid w:val="000137D9"/>
    <w:rsid w:val="000143AA"/>
    <w:rsid w:val="00015919"/>
    <w:rsid w:val="00024700"/>
    <w:rsid w:val="00026206"/>
    <w:rsid w:val="0002737F"/>
    <w:rsid w:val="00030137"/>
    <w:rsid w:val="00031D3C"/>
    <w:rsid w:val="00041981"/>
    <w:rsid w:val="00044E2A"/>
    <w:rsid w:val="00044EA7"/>
    <w:rsid w:val="0004607D"/>
    <w:rsid w:val="00046F2F"/>
    <w:rsid w:val="0004740E"/>
    <w:rsid w:val="000532E4"/>
    <w:rsid w:val="00057746"/>
    <w:rsid w:val="00060276"/>
    <w:rsid w:val="00063183"/>
    <w:rsid w:val="000631AB"/>
    <w:rsid w:val="00067533"/>
    <w:rsid w:val="00074FA6"/>
    <w:rsid w:val="0007594B"/>
    <w:rsid w:val="00076E49"/>
    <w:rsid w:val="00076F39"/>
    <w:rsid w:val="000867F5"/>
    <w:rsid w:val="0008796B"/>
    <w:rsid w:val="00090C82"/>
    <w:rsid w:val="00093896"/>
    <w:rsid w:val="00093BC2"/>
    <w:rsid w:val="000A4596"/>
    <w:rsid w:val="000A4626"/>
    <w:rsid w:val="000A5EF1"/>
    <w:rsid w:val="000A68A6"/>
    <w:rsid w:val="000B1036"/>
    <w:rsid w:val="000C510F"/>
    <w:rsid w:val="000D363B"/>
    <w:rsid w:val="000D4479"/>
    <w:rsid w:val="000D66F2"/>
    <w:rsid w:val="000F2864"/>
    <w:rsid w:val="000F53C0"/>
    <w:rsid w:val="000F54D4"/>
    <w:rsid w:val="000F5FD7"/>
    <w:rsid w:val="000F633C"/>
    <w:rsid w:val="001043DC"/>
    <w:rsid w:val="00111B8C"/>
    <w:rsid w:val="0012258A"/>
    <w:rsid w:val="001230F7"/>
    <w:rsid w:val="001334D8"/>
    <w:rsid w:val="0014232C"/>
    <w:rsid w:val="00143210"/>
    <w:rsid w:val="00144532"/>
    <w:rsid w:val="00151659"/>
    <w:rsid w:val="001612B7"/>
    <w:rsid w:val="00162C7C"/>
    <w:rsid w:val="00164BF7"/>
    <w:rsid w:val="001710CE"/>
    <w:rsid w:val="001718B3"/>
    <w:rsid w:val="001747BA"/>
    <w:rsid w:val="001750CC"/>
    <w:rsid w:val="00177690"/>
    <w:rsid w:val="001806DE"/>
    <w:rsid w:val="00184E50"/>
    <w:rsid w:val="00186AEE"/>
    <w:rsid w:val="001A1455"/>
    <w:rsid w:val="001B14ED"/>
    <w:rsid w:val="001B1983"/>
    <w:rsid w:val="001C300E"/>
    <w:rsid w:val="001E5A06"/>
    <w:rsid w:val="001F2870"/>
    <w:rsid w:val="001F43EF"/>
    <w:rsid w:val="001F6946"/>
    <w:rsid w:val="00201985"/>
    <w:rsid w:val="002112F2"/>
    <w:rsid w:val="00217224"/>
    <w:rsid w:val="002245A9"/>
    <w:rsid w:val="00224769"/>
    <w:rsid w:val="0022624D"/>
    <w:rsid w:val="00234E3B"/>
    <w:rsid w:val="002378D5"/>
    <w:rsid w:val="00246CB0"/>
    <w:rsid w:val="00247541"/>
    <w:rsid w:val="00253443"/>
    <w:rsid w:val="00257C07"/>
    <w:rsid w:val="002644D4"/>
    <w:rsid w:val="00264B8D"/>
    <w:rsid w:val="002737EA"/>
    <w:rsid w:val="00281EBE"/>
    <w:rsid w:val="00282408"/>
    <w:rsid w:val="002900DE"/>
    <w:rsid w:val="002957A9"/>
    <w:rsid w:val="002A3B42"/>
    <w:rsid w:val="002A4BC7"/>
    <w:rsid w:val="002A7B44"/>
    <w:rsid w:val="002B2228"/>
    <w:rsid w:val="002B3687"/>
    <w:rsid w:val="002B60BB"/>
    <w:rsid w:val="002B729A"/>
    <w:rsid w:val="002C1196"/>
    <w:rsid w:val="002C6BDF"/>
    <w:rsid w:val="002D1E0C"/>
    <w:rsid w:val="002E5FA2"/>
    <w:rsid w:val="002F34A9"/>
    <w:rsid w:val="002F52CD"/>
    <w:rsid w:val="00306B6A"/>
    <w:rsid w:val="00310418"/>
    <w:rsid w:val="00315593"/>
    <w:rsid w:val="003209AA"/>
    <w:rsid w:val="00321BC0"/>
    <w:rsid w:val="0032243D"/>
    <w:rsid w:val="00322A74"/>
    <w:rsid w:val="00324889"/>
    <w:rsid w:val="003266B9"/>
    <w:rsid w:val="00352772"/>
    <w:rsid w:val="00352F61"/>
    <w:rsid w:val="003544AD"/>
    <w:rsid w:val="00363B7A"/>
    <w:rsid w:val="00363E3E"/>
    <w:rsid w:val="003711BE"/>
    <w:rsid w:val="003738F8"/>
    <w:rsid w:val="0037398C"/>
    <w:rsid w:val="0038369C"/>
    <w:rsid w:val="0039048C"/>
    <w:rsid w:val="003A094B"/>
    <w:rsid w:val="003A0CA9"/>
    <w:rsid w:val="003A114D"/>
    <w:rsid w:val="003A143E"/>
    <w:rsid w:val="003A4D00"/>
    <w:rsid w:val="003B25CE"/>
    <w:rsid w:val="003C4119"/>
    <w:rsid w:val="003C64F4"/>
    <w:rsid w:val="003D1611"/>
    <w:rsid w:val="003E2235"/>
    <w:rsid w:val="003E54DD"/>
    <w:rsid w:val="003F4667"/>
    <w:rsid w:val="0040011C"/>
    <w:rsid w:val="004018D2"/>
    <w:rsid w:val="00401943"/>
    <w:rsid w:val="00406CD6"/>
    <w:rsid w:val="004100BE"/>
    <w:rsid w:val="00416392"/>
    <w:rsid w:val="00417440"/>
    <w:rsid w:val="004269BF"/>
    <w:rsid w:val="00427D5D"/>
    <w:rsid w:val="00427FD1"/>
    <w:rsid w:val="004432CF"/>
    <w:rsid w:val="004456C6"/>
    <w:rsid w:val="00450271"/>
    <w:rsid w:val="00457C83"/>
    <w:rsid w:val="00466DA2"/>
    <w:rsid w:val="00467B60"/>
    <w:rsid w:val="0047044A"/>
    <w:rsid w:val="004728EE"/>
    <w:rsid w:val="00473D0C"/>
    <w:rsid w:val="004750EB"/>
    <w:rsid w:val="004804B1"/>
    <w:rsid w:val="00481066"/>
    <w:rsid w:val="00482059"/>
    <w:rsid w:val="004825C7"/>
    <w:rsid w:val="00483CB1"/>
    <w:rsid w:val="00485875"/>
    <w:rsid w:val="00486651"/>
    <w:rsid w:val="00487109"/>
    <w:rsid w:val="00492711"/>
    <w:rsid w:val="00495D6C"/>
    <w:rsid w:val="00497933"/>
    <w:rsid w:val="004A4DC1"/>
    <w:rsid w:val="004B274A"/>
    <w:rsid w:val="004C0E7B"/>
    <w:rsid w:val="004C3AD5"/>
    <w:rsid w:val="004C6E8A"/>
    <w:rsid w:val="004D0044"/>
    <w:rsid w:val="004D0E90"/>
    <w:rsid w:val="004D1DD8"/>
    <w:rsid w:val="004D2196"/>
    <w:rsid w:val="004D2D48"/>
    <w:rsid w:val="004E4C05"/>
    <w:rsid w:val="005005EE"/>
    <w:rsid w:val="005008C8"/>
    <w:rsid w:val="00501B1D"/>
    <w:rsid w:val="0051066D"/>
    <w:rsid w:val="00527958"/>
    <w:rsid w:val="00527D22"/>
    <w:rsid w:val="005331DA"/>
    <w:rsid w:val="00541B1F"/>
    <w:rsid w:val="00544002"/>
    <w:rsid w:val="005466DF"/>
    <w:rsid w:val="00551D83"/>
    <w:rsid w:val="00552977"/>
    <w:rsid w:val="005557AA"/>
    <w:rsid w:val="005622CD"/>
    <w:rsid w:val="00565404"/>
    <w:rsid w:val="00565BFA"/>
    <w:rsid w:val="00567B92"/>
    <w:rsid w:val="005702BF"/>
    <w:rsid w:val="005702E4"/>
    <w:rsid w:val="00570391"/>
    <w:rsid w:val="00570FAB"/>
    <w:rsid w:val="00571C2F"/>
    <w:rsid w:val="00574BCF"/>
    <w:rsid w:val="00576BC9"/>
    <w:rsid w:val="00581CCD"/>
    <w:rsid w:val="00583FF7"/>
    <w:rsid w:val="00584D9A"/>
    <w:rsid w:val="0058572E"/>
    <w:rsid w:val="005952A8"/>
    <w:rsid w:val="00595D5B"/>
    <w:rsid w:val="005A1082"/>
    <w:rsid w:val="005B4371"/>
    <w:rsid w:val="005B49FA"/>
    <w:rsid w:val="005C0BE1"/>
    <w:rsid w:val="005C1E5B"/>
    <w:rsid w:val="005D3E2B"/>
    <w:rsid w:val="005D4C4F"/>
    <w:rsid w:val="005E014F"/>
    <w:rsid w:val="005E0EDB"/>
    <w:rsid w:val="005E1B60"/>
    <w:rsid w:val="005E5535"/>
    <w:rsid w:val="005F1142"/>
    <w:rsid w:val="005F482A"/>
    <w:rsid w:val="005F55D7"/>
    <w:rsid w:val="005F62B9"/>
    <w:rsid w:val="005F748B"/>
    <w:rsid w:val="005F7E7E"/>
    <w:rsid w:val="00601EB4"/>
    <w:rsid w:val="0060551E"/>
    <w:rsid w:val="0060772D"/>
    <w:rsid w:val="006128A0"/>
    <w:rsid w:val="00613210"/>
    <w:rsid w:val="006143D9"/>
    <w:rsid w:val="00621715"/>
    <w:rsid w:val="0063420D"/>
    <w:rsid w:val="00640953"/>
    <w:rsid w:val="0064216C"/>
    <w:rsid w:val="00643498"/>
    <w:rsid w:val="00644613"/>
    <w:rsid w:val="00655139"/>
    <w:rsid w:val="0069145B"/>
    <w:rsid w:val="00692CD1"/>
    <w:rsid w:val="006A0359"/>
    <w:rsid w:val="006A2994"/>
    <w:rsid w:val="006B57FA"/>
    <w:rsid w:val="006B7E91"/>
    <w:rsid w:val="006C0726"/>
    <w:rsid w:val="006C25C9"/>
    <w:rsid w:val="006C5759"/>
    <w:rsid w:val="006C5BF1"/>
    <w:rsid w:val="006E61EC"/>
    <w:rsid w:val="006E7B8F"/>
    <w:rsid w:val="006F44DD"/>
    <w:rsid w:val="006F5413"/>
    <w:rsid w:val="007024A0"/>
    <w:rsid w:val="00704806"/>
    <w:rsid w:val="00706A38"/>
    <w:rsid w:val="00710526"/>
    <w:rsid w:val="007121F9"/>
    <w:rsid w:val="00720108"/>
    <w:rsid w:val="007201E2"/>
    <w:rsid w:val="007247F9"/>
    <w:rsid w:val="00730782"/>
    <w:rsid w:val="007310C8"/>
    <w:rsid w:val="00736C8A"/>
    <w:rsid w:val="00747D57"/>
    <w:rsid w:val="0075081E"/>
    <w:rsid w:val="00754C9E"/>
    <w:rsid w:val="0075628B"/>
    <w:rsid w:val="00760A62"/>
    <w:rsid w:val="007646FA"/>
    <w:rsid w:val="007700AA"/>
    <w:rsid w:val="00773B8E"/>
    <w:rsid w:val="0077414D"/>
    <w:rsid w:val="00775270"/>
    <w:rsid w:val="007754D1"/>
    <w:rsid w:val="00780F96"/>
    <w:rsid w:val="00781754"/>
    <w:rsid w:val="007945C2"/>
    <w:rsid w:val="00795E25"/>
    <w:rsid w:val="007A1ACE"/>
    <w:rsid w:val="007A1AD5"/>
    <w:rsid w:val="007A2CF7"/>
    <w:rsid w:val="007B0884"/>
    <w:rsid w:val="007B6D09"/>
    <w:rsid w:val="007B6D9E"/>
    <w:rsid w:val="007B6DD8"/>
    <w:rsid w:val="007D3625"/>
    <w:rsid w:val="007E41CF"/>
    <w:rsid w:val="007E6698"/>
    <w:rsid w:val="007F4463"/>
    <w:rsid w:val="007F482A"/>
    <w:rsid w:val="007F4969"/>
    <w:rsid w:val="007F7D6E"/>
    <w:rsid w:val="00800B4C"/>
    <w:rsid w:val="00804026"/>
    <w:rsid w:val="00810411"/>
    <w:rsid w:val="00812313"/>
    <w:rsid w:val="008135E8"/>
    <w:rsid w:val="00813C19"/>
    <w:rsid w:val="0081552C"/>
    <w:rsid w:val="00817FFE"/>
    <w:rsid w:val="00823BA0"/>
    <w:rsid w:val="00836266"/>
    <w:rsid w:val="008373E9"/>
    <w:rsid w:val="00837BE2"/>
    <w:rsid w:val="00844470"/>
    <w:rsid w:val="00844FBD"/>
    <w:rsid w:val="00845FE6"/>
    <w:rsid w:val="0084689D"/>
    <w:rsid w:val="00850C27"/>
    <w:rsid w:val="00866B55"/>
    <w:rsid w:val="00877BEC"/>
    <w:rsid w:val="008806AD"/>
    <w:rsid w:val="00880DDC"/>
    <w:rsid w:val="00882437"/>
    <w:rsid w:val="0088525C"/>
    <w:rsid w:val="00886E16"/>
    <w:rsid w:val="0089529D"/>
    <w:rsid w:val="008A0B93"/>
    <w:rsid w:val="008A45D4"/>
    <w:rsid w:val="008A4E3C"/>
    <w:rsid w:val="008B328C"/>
    <w:rsid w:val="008B58DA"/>
    <w:rsid w:val="008C0496"/>
    <w:rsid w:val="008C1347"/>
    <w:rsid w:val="008C3120"/>
    <w:rsid w:val="008C3579"/>
    <w:rsid w:val="008C4B47"/>
    <w:rsid w:val="008D1F2C"/>
    <w:rsid w:val="008E299D"/>
    <w:rsid w:val="008F308F"/>
    <w:rsid w:val="008F3B23"/>
    <w:rsid w:val="00906BDD"/>
    <w:rsid w:val="0091378C"/>
    <w:rsid w:val="0091553B"/>
    <w:rsid w:val="00916227"/>
    <w:rsid w:val="00916BCC"/>
    <w:rsid w:val="00922C0D"/>
    <w:rsid w:val="009269D4"/>
    <w:rsid w:val="009428A7"/>
    <w:rsid w:val="00950768"/>
    <w:rsid w:val="0095095B"/>
    <w:rsid w:val="0095342A"/>
    <w:rsid w:val="0095442C"/>
    <w:rsid w:val="009547AF"/>
    <w:rsid w:val="00962B4C"/>
    <w:rsid w:val="00971071"/>
    <w:rsid w:val="0097586B"/>
    <w:rsid w:val="00982DDB"/>
    <w:rsid w:val="009831AC"/>
    <w:rsid w:val="009848F0"/>
    <w:rsid w:val="00991E23"/>
    <w:rsid w:val="00994C70"/>
    <w:rsid w:val="00996DEC"/>
    <w:rsid w:val="00996F03"/>
    <w:rsid w:val="009B28AB"/>
    <w:rsid w:val="009B6408"/>
    <w:rsid w:val="009B6530"/>
    <w:rsid w:val="009C4A5F"/>
    <w:rsid w:val="009D167C"/>
    <w:rsid w:val="009D204A"/>
    <w:rsid w:val="009F0E45"/>
    <w:rsid w:val="00A01743"/>
    <w:rsid w:val="00A06538"/>
    <w:rsid w:val="00A13146"/>
    <w:rsid w:val="00A14344"/>
    <w:rsid w:val="00A14565"/>
    <w:rsid w:val="00A14D6A"/>
    <w:rsid w:val="00A205A5"/>
    <w:rsid w:val="00A26D5E"/>
    <w:rsid w:val="00A31BD4"/>
    <w:rsid w:val="00A32825"/>
    <w:rsid w:val="00A33B8C"/>
    <w:rsid w:val="00A34021"/>
    <w:rsid w:val="00A36D3E"/>
    <w:rsid w:val="00A37529"/>
    <w:rsid w:val="00A41791"/>
    <w:rsid w:val="00A4498E"/>
    <w:rsid w:val="00A46C8F"/>
    <w:rsid w:val="00A47643"/>
    <w:rsid w:val="00A55CF0"/>
    <w:rsid w:val="00A6371A"/>
    <w:rsid w:val="00A67248"/>
    <w:rsid w:val="00A70B8B"/>
    <w:rsid w:val="00A733AA"/>
    <w:rsid w:val="00A7464A"/>
    <w:rsid w:val="00A835AE"/>
    <w:rsid w:val="00A86E6F"/>
    <w:rsid w:val="00A86FC4"/>
    <w:rsid w:val="00A91086"/>
    <w:rsid w:val="00A92A15"/>
    <w:rsid w:val="00A937D9"/>
    <w:rsid w:val="00A96104"/>
    <w:rsid w:val="00AA629D"/>
    <w:rsid w:val="00AA7CB6"/>
    <w:rsid w:val="00AB060F"/>
    <w:rsid w:val="00AB6143"/>
    <w:rsid w:val="00AB75F2"/>
    <w:rsid w:val="00AC3077"/>
    <w:rsid w:val="00AC47BF"/>
    <w:rsid w:val="00AC4DF7"/>
    <w:rsid w:val="00AD570C"/>
    <w:rsid w:val="00AE7B79"/>
    <w:rsid w:val="00AF28A3"/>
    <w:rsid w:val="00AF46E7"/>
    <w:rsid w:val="00AF4848"/>
    <w:rsid w:val="00B00B94"/>
    <w:rsid w:val="00B024B3"/>
    <w:rsid w:val="00B02A20"/>
    <w:rsid w:val="00B036A0"/>
    <w:rsid w:val="00B07DBA"/>
    <w:rsid w:val="00B07DF4"/>
    <w:rsid w:val="00B32509"/>
    <w:rsid w:val="00B3311A"/>
    <w:rsid w:val="00B42BB7"/>
    <w:rsid w:val="00B43A39"/>
    <w:rsid w:val="00B46850"/>
    <w:rsid w:val="00B54F92"/>
    <w:rsid w:val="00B575C9"/>
    <w:rsid w:val="00B60DFC"/>
    <w:rsid w:val="00B66618"/>
    <w:rsid w:val="00B66AC0"/>
    <w:rsid w:val="00B76FFF"/>
    <w:rsid w:val="00B814FE"/>
    <w:rsid w:val="00B815CE"/>
    <w:rsid w:val="00B84F7E"/>
    <w:rsid w:val="00B90144"/>
    <w:rsid w:val="00B96C90"/>
    <w:rsid w:val="00B97EF2"/>
    <w:rsid w:val="00BA0811"/>
    <w:rsid w:val="00BA483A"/>
    <w:rsid w:val="00BB288D"/>
    <w:rsid w:val="00BC02F5"/>
    <w:rsid w:val="00BC2783"/>
    <w:rsid w:val="00BC6F14"/>
    <w:rsid w:val="00BC7576"/>
    <w:rsid w:val="00BC7642"/>
    <w:rsid w:val="00BD12A6"/>
    <w:rsid w:val="00BD2A10"/>
    <w:rsid w:val="00BD3A12"/>
    <w:rsid w:val="00BE044D"/>
    <w:rsid w:val="00BE3A6C"/>
    <w:rsid w:val="00BE527F"/>
    <w:rsid w:val="00BF09EC"/>
    <w:rsid w:val="00BF154E"/>
    <w:rsid w:val="00BF1F0E"/>
    <w:rsid w:val="00C03387"/>
    <w:rsid w:val="00C109EA"/>
    <w:rsid w:val="00C22D40"/>
    <w:rsid w:val="00C24956"/>
    <w:rsid w:val="00C31516"/>
    <w:rsid w:val="00C355E5"/>
    <w:rsid w:val="00C374D8"/>
    <w:rsid w:val="00C4112B"/>
    <w:rsid w:val="00C52381"/>
    <w:rsid w:val="00C52834"/>
    <w:rsid w:val="00C53DFA"/>
    <w:rsid w:val="00C55C80"/>
    <w:rsid w:val="00C563E8"/>
    <w:rsid w:val="00C57607"/>
    <w:rsid w:val="00C61369"/>
    <w:rsid w:val="00C678DD"/>
    <w:rsid w:val="00C758D0"/>
    <w:rsid w:val="00C81B35"/>
    <w:rsid w:val="00C86DC9"/>
    <w:rsid w:val="00C94E0D"/>
    <w:rsid w:val="00CA1EF4"/>
    <w:rsid w:val="00CA2FEF"/>
    <w:rsid w:val="00CA7A50"/>
    <w:rsid w:val="00CB2580"/>
    <w:rsid w:val="00CB390C"/>
    <w:rsid w:val="00CB6181"/>
    <w:rsid w:val="00CB69BB"/>
    <w:rsid w:val="00CC0BA2"/>
    <w:rsid w:val="00CC2560"/>
    <w:rsid w:val="00CC3C31"/>
    <w:rsid w:val="00CC656F"/>
    <w:rsid w:val="00CC6E8D"/>
    <w:rsid w:val="00CD2A62"/>
    <w:rsid w:val="00CD373B"/>
    <w:rsid w:val="00CD4E7C"/>
    <w:rsid w:val="00CE5941"/>
    <w:rsid w:val="00CE7E16"/>
    <w:rsid w:val="00CF7422"/>
    <w:rsid w:val="00D00AD1"/>
    <w:rsid w:val="00D037EA"/>
    <w:rsid w:val="00D0449F"/>
    <w:rsid w:val="00D047D8"/>
    <w:rsid w:val="00D04C25"/>
    <w:rsid w:val="00D06292"/>
    <w:rsid w:val="00D11EBE"/>
    <w:rsid w:val="00D1537D"/>
    <w:rsid w:val="00D17C88"/>
    <w:rsid w:val="00D20714"/>
    <w:rsid w:val="00D21DB6"/>
    <w:rsid w:val="00D30DAB"/>
    <w:rsid w:val="00D32143"/>
    <w:rsid w:val="00D4362B"/>
    <w:rsid w:val="00D60D91"/>
    <w:rsid w:val="00D63F54"/>
    <w:rsid w:val="00D7024A"/>
    <w:rsid w:val="00D728FE"/>
    <w:rsid w:val="00D752CD"/>
    <w:rsid w:val="00D8255D"/>
    <w:rsid w:val="00D833BD"/>
    <w:rsid w:val="00D8609E"/>
    <w:rsid w:val="00D90EAE"/>
    <w:rsid w:val="00D93BC2"/>
    <w:rsid w:val="00D96107"/>
    <w:rsid w:val="00DA03F4"/>
    <w:rsid w:val="00DB4438"/>
    <w:rsid w:val="00DB6440"/>
    <w:rsid w:val="00DB7588"/>
    <w:rsid w:val="00DC13DC"/>
    <w:rsid w:val="00DC2D1E"/>
    <w:rsid w:val="00DD0B44"/>
    <w:rsid w:val="00DE2ACD"/>
    <w:rsid w:val="00DE699F"/>
    <w:rsid w:val="00DF0FC7"/>
    <w:rsid w:val="00DF2E2F"/>
    <w:rsid w:val="00DF63CF"/>
    <w:rsid w:val="00DF7A82"/>
    <w:rsid w:val="00E00CF4"/>
    <w:rsid w:val="00E038AF"/>
    <w:rsid w:val="00E047EE"/>
    <w:rsid w:val="00E05142"/>
    <w:rsid w:val="00E10FC4"/>
    <w:rsid w:val="00E10FD5"/>
    <w:rsid w:val="00E17462"/>
    <w:rsid w:val="00E32778"/>
    <w:rsid w:val="00E37E88"/>
    <w:rsid w:val="00E42A9C"/>
    <w:rsid w:val="00E619E0"/>
    <w:rsid w:val="00E61A93"/>
    <w:rsid w:val="00E63B5E"/>
    <w:rsid w:val="00E670D0"/>
    <w:rsid w:val="00E707F5"/>
    <w:rsid w:val="00E71B1A"/>
    <w:rsid w:val="00E8035C"/>
    <w:rsid w:val="00E82C45"/>
    <w:rsid w:val="00E85EAF"/>
    <w:rsid w:val="00E86DDF"/>
    <w:rsid w:val="00E905B0"/>
    <w:rsid w:val="00E93CA2"/>
    <w:rsid w:val="00E94843"/>
    <w:rsid w:val="00EA3281"/>
    <w:rsid w:val="00EC6E7B"/>
    <w:rsid w:val="00ED54F7"/>
    <w:rsid w:val="00ED566A"/>
    <w:rsid w:val="00EE063A"/>
    <w:rsid w:val="00EE1D97"/>
    <w:rsid w:val="00EE7197"/>
    <w:rsid w:val="00EF1DDD"/>
    <w:rsid w:val="00EF3436"/>
    <w:rsid w:val="00EF6058"/>
    <w:rsid w:val="00F022CC"/>
    <w:rsid w:val="00F027E0"/>
    <w:rsid w:val="00F07DF7"/>
    <w:rsid w:val="00F10E95"/>
    <w:rsid w:val="00F14285"/>
    <w:rsid w:val="00F16D8F"/>
    <w:rsid w:val="00F2342C"/>
    <w:rsid w:val="00F27C3A"/>
    <w:rsid w:val="00F316AB"/>
    <w:rsid w:val="00F31800"/>
    <w:rsid w:val="00F33E73"/>
    <w:rsid w:val="00F4075A"/>
    <w:rsid w:val="00F43BBD"/>
    <w:rsid w:val="00F441A7"/>
    <w:rsid w:val="00F51913"/>
    <w:rsid w:val="00F5205C"/>
    <w:rsid w:val="00F5394D"/>
    <w:rsid w:val="00F540CA"/>
    <w:rsid w:val="00F6706E"/>
    <w:rsid w:val="00F717E0"/>
    <w:rsid w:val="00F832A1"/>
    <w:rsid w:val="00F83E84"/>
    <w:rsid w:val="00FA197A"/>
    <w:rsid w:val="00FB7D72"/>
    <w:rsid w:val="00FC1A93"/>
    <w:rsid w:val="00FC3C61"/>
    <w:rsid w:val="00FC4470"/>
    <w:rsid w:val="00FD498B"/>
    <w:rsid w:val="00FD66E4"/>
    <w:rsid w:val="00FD7D7A"/>
    <w:rsid w:val="00FE0B30"/>
    <w:rsid w:val="00FE3C50"/>
    <w:rsid w:val="00FE4E7C"/>
    <w:rsid w:val="00FE6A8F"/>
    <w:rsid w:val="00FE7E11"/>
    <w:rsid w:val="00FF023B"/>
    <w:rsid w:val="00FF117B"/>
    <w:rsid w:val="016C4631"/>
    <w:rsid w:val="01B91D0C"/>
    <w:rsid w:val="0261145E"/>
    <w:rsid w:val="04511EA2"/>
    <w:rsid w:val="0595334E"/>
    <w:rsid w:val="06C24F68"/>
    <w:rsid w:val="07F63D43"/>
    <w:rsid w:val="08774E5E"/>
    <w:rsid w:val="0B595620"/>
    <w:rsid w:val="0CBB3A8C"/>
    <w:rsid w:val="0ECF70DD"/>
    <w:rsid w:val="0EFB2142"/>
    <w:rsid w:val="0F573C73"/>
    <w:rsid w:val="0FA67627"/>
    <w:rsid w:val="11774E65"/>
    <w:rsid w:val="11BB00E7"/>
    <w:rsid w:val="11D9337A"/>
    <w:rsid w:val="124C519A"/>
    <w:rsid w:val="12B8180E"/>
    <w:rsid w:val="12BE17CE"/>
    <w:rsid w:val="1336170C"/>
    <w:rsid w:val="1498096D"/>
    <w:rsid w:val="15514605"/>
    <w:rsid w:val="17FF422B"/>
    <w:rsid w:val="1897621A"/>
    <w:rsid w:val="1906603D"/>
    <w:rsid w:val="1AAB0773"/>
    <w:rsid w:val="1B326960"/>
    <w:rsid w:val="1BD33CD1"/>
    <w:rsid w:val="1BE4046A"/>
    <w:rsid w:val="1C05635E"/>
    <w:rsid w:val="1DCB6589"/>
    <w:rsid w:val="1E4531BB"/>
    <w:rsid w:val="1E921F4D"/>
    <w:rsid w:val="1EF51A09"/>
    <w:rsid w:val="20563854"/>
    <w:rsid w:val="22954B22"/>
    <w:rsid w:val="22C832E0"/>
    <w:rsid w:val="22CA65A4"/>
    <w:rsid w:val="22E273EA"/>
    <w:rsid w:val="24652BDE"/>
    <w:rsid w:val="247C0C4C"/>
    <w:rsid w:val="26355441"/>
    <w:rsid w:val="27157103"/>
    <w:rsid w:val="27413F9F"/>
    <w:rsid w:val="278422D2"/>
    <w:rsid w:val="278A6426"/>
    <w:rsid w:val="27AF6B8F"/>
    <w:rsid w:val="281F65F3"/>
    <w:rsid w:val="2A5528B6"/>
    <w:rsid w:val="2A77438F"/>
    <w:rsid w:val="2ABF3B39"/>
    <w:rsid w:val="2AFF32D6"/>
    <w:rsid w:val="2BAB5677"/>
    <w:rsid w:val="2CAE2423"/>
    <w:rsid w:val="2CBA1C4C"/>
    <w:rsid w:val="2D080EB0"/>
    <w:rsid w:val="2D510110"/>
    <w:rsid w:val="2D6F7AC4"/>
    <w:rsid w:val="2D803349"/>
    <w:rsid w:val="2EC66D06"/>
    <w:rsid w:val="2F8A06C1"/>
    <w:rsid w:val="31481D2B"/>
    <w:rsid w:val="31BB7257"/>
    <w:rsid w:val="322A4D9D"/>
    <w:rsid w:val="32CA0698"/>
    <w:rsid w:val="338308EC"/>
    <w:rsid w:val="344A5674"/>
    <w:rsid w:val="345F1609"/>
    <w:rsid w:val="34DD6E60"/>
    <w:rsid w:val="351B15A0"/>
    <w:rsid w:val="35BD5D8E"/>
    <w:rsid w:val="36D02BE7"/>
    <w:rsid w:val="375141C6"/>
    <w:rsid w:val="379E4FE5"/>
    <w:rsid w:val="37FF3EFD"/>
    <w:rsid w:val="39C71B3C"/>
    <w:rsid w:val="3A3967A2"/>
    <w:rsid w:val="3A506CF3"/>
    <w:rsid w:val="3A92488E"/>
    <w:rsid w:val="3AAC3BE1"/>
    <w:rsid w:val="3AC56E83"/>
    <w:rsid w:val="3DEF013E"/>
    <w:rsid w:val="3E236AD0"/>
    <w:rsid w:val="3E8A0EA0"/>
    <w:rsid w:val="3F633F46"/>
    <w:rsid w:val="40B25CC9"/>
    <w:rsid w:val="410F3E94"/>
    <w:rsid w:val="433F58B0"/>
    <w:rsid w:val="43D54E3A"/>
    <w:rsid w:val="44FF13B3"/>
    <w:rsid w:val="46AC6D78"/>
    <w:rsid w:val="46EE708F"/>
    <w:rsid w:val="473A46B1"/>
    <w:rsid w:val="47C05109"/>
    <w:rsid w:val="47F3492D"/>
    <w:rsid w:val="48385556"/>
    <w:rsid w:val="4A706BF1"/>
    <w:rsid w:val="4C0266A4"/>
    <w:rsid w:val="4D8745B7"/>
    <w:rsid w:val="4DB72981"/>
    <w:rsid w:val="4E2118EA"/>
    <w:rsid w:val="4FD962C1"/>
    <w:rsid w:val="505B2982"/>
    <w:rsid w:val="506643DA"/>
    <w:rsid w:val="5372742B"/>
    <w:rsid w:val="541C7DB9"/>
    <w:rsid w:val="552B19ED"/>
    <w:rsid w:val="560363E5"/>
    <w:rsid w:val="5635786C"/>
    <w:rsid w:val="566815DA"/>
    <w:rsid w:val="56932BF5"/>
    <w:rsid w:val="58BB5ED7"/>
    <w:rsid w:val="5B2F6DAD"/>
    <w:rsid w:val="5F3C0E6C"/>
    <w:rsid w:val="5F865A2F"/>
    <w:rsid w:val="5FA215B0"/>
    <w:rsid w:val="60493168"/>
    <w:rsid w:val="60BC229F"/>
    <w:rsid w:val="61F00D71"/>
    <w:rsid w:val="621147B9"/>
    <w:rsid w:val="62A87154"/>
    <w:rsid w:val="6445303D"/>
    <w:rsid w:val="648166D5"/>
    <w:rsid w:val="64E22EA5"/>
    <w:rsid w:val="6541773F"/>
    <w:rsid w:val="666371C6"/>
    <w:rsid w:val="666D1A12"/>
    <w:rsid w:val="67202C50"/>
    <w:rsid w:val="6750104E"/>
    <w:rsid w:val="687436E1"/>
    <w:rsid w:val="6A222833"/>
    <w:rsid w:val="6D387D79"/>
    <w:rsid w:val="6EB8757A"/>
    <w:rsid w:val="6F286FD3"/>
    <w:rsid w:val="6F9E443B"/>
    <w:rsid w:val="6FB57A86"/>
    <w:rsid w:val="702A5022"/>
    <w:rsid w:val="71A75DAA"/>
    <w:rsid w:val="71D21478"/>
    <w:rsid w:val="728144BB"/>
    <w:rsid w:val="72AC0802"/>
    <w:rsid w:val="7358514C"/>
    <w:rsid w:val="737F06B7"/>
    <w:rsid w:val="744E19CE"/>
    <w:rsid w:val="74905913"/>
    <w:rsid w:val="75505ED8"/>
    <w:rsid w:val="759F0E0D"/>
    <w:rsid w:val="75EE3FC9"/>
    <w:rsid w:val="76557722"/>
    <w:rsid w:val="76CB2A58"/>
    <w:rsid w:val="76CB4499"/>
    <w:rsid w:val="777C59E5"/>
    <w:rsid w:val="7936639C"/>
    <w:rsid w:val="79FD67C2"/>
    <w:rsid w:val="7A8676FF"/>
    <w:rsid w:val="7C4879EE"/>
    <w:rsid w:val="7CB62E01"/>
    <w:rsid w:val="7D807AEA"/>
    <w:rsid w:val="7EC82E14"/>
    <w:rsid w:val="7F2F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9833A"/>
  <w15:docId w15:val="{0A6AF20D-9E79-46F1-937D-443946F1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52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a">
    <w:name w:val="Normal (Web)"/>
    <w:basedOn w:val="a"/>
    <w:uiPriority w:val="99"/>
    <w:semiHidden/>
    <w:unhideWhenUsed/>
    <w:rPr>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character" w:customStyle="1" w:styleId="a9">
    <w:name w:val="页眉 字符"/>
    <w:basedOn w:val="a0"/>
    <w:link w:val="a8"/>
    <w:uiPriority w:val="99"/>
    <w:qFormat/>
    <w:rPr>
      <w:rFonts w:ascii="Calibri" w:eastAsia="宋体" w:hAnsi="Calibri" w:cs="Times New Roman"/>
      <w:sz w:val="18"/>
      <w:szCs w:val="18"/>
    </w:rPr>
  </w:style>
  <w:style w:type="character" w:customStyle="1" w:styleId="a7">
    <w:name w:val="页脚 字符"/>
    <w:basedOn w:val="a0"/>
    <w:link w:val="a6"/>
    <w:uiPriority w:val="99"/>
    <w:qFormat/>
    <w:rPr>
      <w:rFonts w:ascii="Calibri" w:eastAsia="宋体" w:hAnsi="Calibri" w:cs="Times New Roman"/>
      <w:sz w:val="18"/>
      <w:szCs w:val="18"/>
    </w:rPr>
  </w:style>
  <w:style w:type="character" w:customStyle="1" w:styleId="a5">
    <w:name w:val="批注框文本 字符"/>
    <w:basedOn w:val="a0"/>
    <w:link w:val="a4"/>
    <w:uiPriority w:val="99"/>
    <w:semiHidden/>
    <w:qFormat/>
    <w:rPr>
      <w:rFonts w:ascii="Calibri" w:eastAsia="宋体" w:hAnsi="Calibri" w:cs="Times New Roman"/>
      <w:sz w:val="18"/>
      <w:szCs w:val="18"/>
    </w:rPr>
  </w:style>
  <w:style w:type="character" w:customStyle="1" w:styleId="HTML0">
    <w:name w:val="HTML 预设格式 字符"/>
    <w:basedOn w:val="a0"/>
    <w:link w:val="HTML"/>
    <w:uiPriority w:val="99"/>
    <w:semiHidden/>
    <w:qFormat/>
    <w:rPr>
      <w:rFonts w:ascii="Courier New" w:eastAsia="宋体" w:hAnsi="Courier New" w:cs="Courier New"/>
      <w:sz w:val="20"/>
      <w:szCs w:val="20"/>
    </w:rPr>
  </w:style>
  <w:style w:type="character" w:customStyle="1" w:styleId="ques">
    <w:name w:val="ques"/>
    <w:basedOn w:val="a0"/>
    <w:rsid w:val="00CC3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871A-0CE9-49B0-8C2F-10926CF9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574</Words>
  <Characters>3277</Characters>
  <Application>Microsoft Office Word</Application>
  <DocSecurity>0</DocSecurity>
  <Lines>27</Lines>
  <Paragraphs>7</Paragraphs>
  <ScaleCrop>false</ScaleCrop>
  <Company>Microsoft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zhangsong</cp:lastModifiedBy>
  <cp:revision>297</cp:revision>
  <cp:lastPrinted>2020-12-31T04:57:00Z</cp:lastPrinted>
  <dcterms:created xsi:type="dcterms:W3CDTF">2023-04-25T07:01:00Z</dcterms:created>
  <dcterms:modified xsi:type="dcterms:W3CDTF">2025-04-30T08:56:00Z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8EBB44CAAE0345A09C0E37D0D5C220C7_13</vt:lpwstr>
  </property>
  <property fmtid="{D5CDD505-2E9C-101B-9397-08002B2CF9AE}" pid="4" name="KSOTemplateDocerSaveRecord">
    <vt:lpwstr>eyJoZGlkIjoiOWUzMmY3N2FiYjI1NDdhMDRmNzFlYTUxMTg0MmZhYjciLCJ1c2VySWQiOiIyMzczNzQ2NzUifQ==</vt:lpwstr>
  </property>
</Properties>
</file>