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42278" w14:textId="77777777" w:rsidR="00517116" w:rsidRDefault="00A94035">
      <w:pPr>
        <w:spacing w:beforeLines="50" w:before="156" w:afterLines="50" w:after="156" w:line="400" w:lineRule="exact"/>
        <w:rPr>
          <w:rFonts w:eastAsiaTheme="minorEastAsia"/>
          <w:bCs/>
          <w:iCs/>
          <w:sz w:val="24"/>
        </w:rPr>
      </w:pPr>
      <w:r>
        <w:rPr>
          <w:rFonts w:eastAsiaTheme="minorEastAsia" w:hint="eastAsia"/>
          <w:bCs/>
          <w:iCs/>
          <w:sz w:val="24"/>
        </w:rPr>
        <w:t>证券代码：</w:t>
      </w:r>
      <w:r>
        <w:rPr>
          <w:rFonts w:eastAsiaTheme="minorEastAsia" w:hint="eastAsia"/>
          <w:bCs/>
          <w:iCs/>
          <w:sz w:val="24"/>
        </w:rPr>
        <w:t>688139</w:t>
      </w:r>
      <w:r>
        <w:rPr>
          <w:rFonts w:eastAsiaTheme="minorEastAsia"/>
          <w:bCs/>
          <w:iCs/>
          <w:sz w:val="24"/>
        </w:rPr>
        <w:t xml:space="preserve">                                 </w:t>
      </w:r>
      <w:r>
        <w:rPr>
          <w:rFonts w:eastAsiaTheme="minorEastAsia" w:hint="eastAsia"/>
          <w:bCs/>
          <w:iCs/>
          <w:sz w:val="24"/>
        </w:rPr>
        <w:t>证券简称：海尔生物</w:t>
      </w:r>
    </w:p>
    <w:p w14:paraId="6EBB0698"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青岛海尔生物医疗股份有限公司</w:t>
      </w:r>
    </w:p>
    <w:p w14:paraId="17F8ED7B" w14:textId="77777777" w:rsidR="00517116" w:rsidRDefault="00A94035">
      <w:pPr>
        <w:spacing w:beforeLines="50" w:before="156" w:afterLines="50" w:after="156" w:line="400" w:lineRule="exact"/>
        <w:jc w:val="center"/>
        <w:rPr>
          <w:rFonts w:eastAsiaTheme="minorEastAsia"/>
          <w:b/>
          <w:bCs/>
          <w:iCs/>
          <w:sz w:val="30"/>
          <w:szCs w:val="30"/>
        </w:rPr>
      </w:pPr>
      <w:r>
        <w:rPr>
          <w:rFonts w:eastAsiaTheme="minorEastAsia" w:hint="eastAsia"/>
          <w:b/>
          <w:bCs/>
          <w:iCs/>
          <w:sz w:val="30"/>
          <w:szCs w:val="30"/>
        </w:rPr>
        <w:t>投资者关系活动记录表</w:t>
      </w:r>
    </w:p>
    <w:p w14:paraId="43BB4FB1" w14:textId="36CD897F" w:rsidR="00517116" w:rsidRPr="00756F30" w:rsidRDefault="00A94035">
      <w:pPr>
        <w:spacing w:line="400" w:lineRule="exact"/>
        <w:rPr>
          <w:rFonts w:eastAsiaTheme="minorEastAsia"/>
          <w:bCs/>
          <w:iCs/>
          <w:sz w:val="24"/>
          <w:szCs w:val="24"/>
        </w:rPr>
      </w:pPr>
      <w:r>
        <w:rPr>
          <w:rFonts w:eastAsiaTheme="minorEastAsia"/>
          <w:bCs/>
          <w:iCs/>
          <w:sz w:val="24"/>
          <w:szCs w:val="24"/>
        </w:rPr>
        <w:t xml:space="preserve">                                                    </w:t>
      </w:r>
      <w:r w:rsidR="001638B7">
        <w:rPr>
          <w:rFonts w:eastAsiaTheme="minorEastAsia" w:hint="eastAsia"/>
          <w:bCs/>
          <w:iCs/>
          <w:sz w:val="24"/>
          <w:szCs w:val="24"/>
        </w:rPr>
        <w:t xml:space="preserve">  </w:t>
      </w:r>
      <w:r>
        <w:rPr>
          <w:rFonts w:eastAsiaTheme="minorEastAsia"/>
          <w:bCs/>
          <w:iCs/>
          <w:sz w:val="24"/>
          <w:szCs w:val="24"/>
        </w:rPr>
        <w:t xml:space="preserve">  </w:t>
      </w:r>
      <w:r>
        <w:rPr>
          <w:rFonts w:eastAsiaTheme="minorEastAsia" w:hint="eastAsia"/>
          <w:bCs/>
          <w:iCs/>
          <w:sz w:val="24"/>
          <w:szCs w:val="24"/>
        </w:rPr>
        <w:t>编号：</w:t>
      </w:r>
      <w:r w:rsidR="000E65F5">
        <w:rPr>
          <w:rFonts w:eastAsiaTheme="minorEastAsia"/>
          <w:bCs/>
          <w:iCs/>
          <w:sz w:val="24"/>
          <w:szCs w:val="24"/>
        </w:rPr>
        <w:t>202</w:t>
      </w:r>
      <w:r w:rsidR="002017E7">
        <w:rPr>
          <w:rFonts w:eastAsiaTheme="minorEastAsia"/>
          <w:bCs/>
          <w:iCs/>
          <w:sz w:val="24"/>
          <w:szCs w:val="24"/>
        </w:rPr>
        <w:t>5</w:t>
      </w:r>
      <w:r>
        <w:rPr>
          <w:rFonts w:eastAsiaTheme="minorEastAsia"/>
          <w:bCs/>
          <w:iCs/>
          <w:sz w:val="24"/>
          <w:szCs w:val="24"/>
        </w:rPr>
        <w:t>-0</w:t>
      </w:r>
      <w:r w:rsidR="002017E7">
        <w:rPr>
          <w:rFonts w:eastAsiaTheme="minorEastAsia"/>
          <w:bCs/>
          <w:iCs/>
          <w:sz w:val="24"/>
          <w:szCs w:val="24"/>
        </w:rPr>
        <w:t>09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08592C" w14:paraId="1C6485D1" w14:textId="77777777">
        <w:trPr>
          <w:trHeight w:val="90"/>
        </w:trPr>
        <w:tc>
          <w:tcPr>
            <w:tcW w:w="1908" w:type="dxa"/>
            <w:tcBorders>
              <w:top w:val="single" w:sz="4" w:space="0" w:color="auto"/>
              <w:left w:val="single" w:sz="4" w:space="0" w:color="auto"/>
              <w:bottom w:val="single" w:sz="4" w:space="0" w:color="auto"/>
              <w:right w:val="single" w:sz="4" w:space="0" w:color="auto"/>
            </w:tcBorders>
          </w:tcPr>
          <w:p w14:paraId="03ED0223" w14:textId="77777777" w:rsidR="00517116" w:rsidRDefault="00A94035">
            <w:pPr>
              <w:spacing w:line="360" w:lineRule="auto"/>
              <w:rPr>
                <w:rFonts w:eastAsiaTheme="minorEastAsia"/>
                <w:b/>
                <w:bCs/>
                <w:iCs/>
                <w:sz w:val="24"/>
                <w:szCs w:val="24"/>
              </w:rPr>
            </w:pPr>
            <w:r>
              <w:rPr>
                <w:rFonts w:eastAsiaTheme="minorEastAsia" w:hint="eastAsia"/>
                <w:b/>
                <w:bCs/>
                <w:iCs/>
                <w:sz w:val="24"/>
                <w:szCs w:val="24"/>
              </w:rPr>
              <w:t>投资者关系活动类别</w:t>
            </w:r>
          </w:p>
          <w:p w14:paraId="36779B1C" w14:textId="77777777" w:rsidR="00517116" w:rsidRDefault="00517116">
            <w:pPr>
              <w:spacing w:line="360" w:lineRule="auto"/>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58642F6" w14:textId="77777777" w:rsidR="00517116" w:rsidRDefault="00A94035">
            <w:pPr>
              <w:spacing w:line="360" w:lineRule="auto"/>
              <w:rPr>
                <w:rFonts w:eastAsiaTheme="minorEastAsia"/>
                <w:bCs/>
                <w:iCs/>
                <w:sz w:val="24"/>
                <w:szCs w:val="24"/>
              </w:rPr>
            </w:pPr>
            <w:r>
              <w:rPr>
                <w:rFonts w:eastAsiaTheme="minorEastAsia" w:hint="eastAsia"/>
                <w:bCs/>
                <w:iCs/>
                <w:sz w:val="24"/>
                <w:szCs w:val="24"/>
              </w:rPr>
              <w:sym w:font="Wingdings 2" w:char="0052"/>
            </w:r>
            <w:r>
              <w:rPr>
                <w:rFonts w:eastAsiaTheme="minorEastAsia" w:hint="eastAsia"/>
                <w:sz w:val="24"/>
                <w:szCs w:val="24"/>
              </w:rPr>
              <w:t>特定对象调研</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分析师会议</w:t>
            </w:r>
          </w:p>
          <w:p w14:paraId="2AC39D47"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媒体采访</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业绩说明会</w:t>
            </w:r>
          </w:p>
          <w:p w14:paraId="2D757254" w14:textId="77777777" w:rsidR="00517116" w:rsidRDefault="00A94035">
            <w:pPr>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新闻发布会</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路演活动</w:t>
            </w:r>
          </w:p>
          <w:p w14:paraId="0DAFC993" w14:textId="77777777" w:rsidR="00517116" w:rsidRDefault="00A94035">
            <w:pPr>
              <w:tabs>
                <w:tab w:val="left" w:pos="3045"/>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现场参观</w:t>
            </w:r>
            <w:r>
              <w:rPr>
                <w:rFonts w:eastAsiaTheme="minorEastAsia" w:hint="eastAsia"/>
                <w:sz w:val="24"/>
                <w:szCs w:val="24"/>
              </w:rPr>
              <w:t xml:space="preserve">            </w:t>
            </w:r>
            <w:r>
              <w:rPr>
                <w:rFonts w:eastAsiaTheme="minorEastAsia" w:hint="eastAsia"/>
                <w:bCs/>
                <w:iCs/>
                <w:sz w:val="24"/>
                <w:szCs w:val="24"/>
              </w:rPr>
              <w:t>□</w:t>
            </w:r>
            <w:r>
              <w:rPr>
                <w:rFonts w:eastAsiaTheme="minorEastAsia" w:hint="eastAsia"/>
                <w:sz w:val="24"/>
                <w:szCs w:val="24"/>
              </w:rPr>
              <w:t>电话会议</w:t>
            </w:r>
          </w:p>
          <w:p w14:paraId="2BD4C3B3" w14:textId="77777777" w:rsidR="00517116" w:rsidRDefault="00A94035">
            <w:pPr>
              <w:tabs>
                <w:tab w:val="center" w:pos="3199"/>
              </w:tabs>
              <w:spacing w:line="360" w:lineRule="auto"/>
              <w:rPr>
                <w:rFonts w:eastAsiaTheme="minorEastAsia"/>
                <w:bCs/>
                <w:iCs/>
                <w:sz w:val="24"/>
                <w:szCs w:val="24"/>
              </w:rPr>
            </w:pPr>
            <w:r>
              <w:rPr>
                <w:rFonts w:eastAsiaTheme="minorEastAsia" w:hint="eastAsia"/>
                <w:bCs/>
                <w:iCs/>
                <w:sz w:val="24"/>
                <w:szCs w:val="24"/>
              </w:rPr>
              <w:t>□</w:t>
            </w:r>
            <w:r>
              <w:rPr>
                <w:rFonts w:eastAsiaTheme="minorEastAsia" w:hint="eastAsia"/>
                <w:sz w:val="24"/>
                <w:szCs w:val="24"/>
              </w:rPr>
              <w:t>其他</w:t>
            </w:r>
            <w:r>
              <w:rPr>
                <w:rFonts w:eastAsiaTheme="minorEastAsia" w:hint="eastAsia"/>
                <w:sz w:val="24"/>
                <w:szCs w:val="24"/>
              </w:rPr>
              <w:t xml:space="preserve"> </w:t>
            </w:r>
            <w:r>
              <w:rPr>
                <w:rFonts w:eastAsiaTheme="minorEastAsia" w:hint="eastAsia"/>
                <w:sz w:val="24"/>
                <w:szCs w:val="24"/>
              </w:rPr>
              <w:t>（</w:t>
            </w:r>
            <w:r>
              <w:rPr>
                <w:rFonts w:eastAsiaTheme="minorEastAsia" w:hint="eastAsia"/>
                <w:sz w:val="24"/>
                <w:szCs w:val="24"/>
                <w:u w:val="single"/>
              </w:rPr>
              <w:t>请文字说明其他活动内容）</w:t>
            </w:r>
          </w:p>
        </w:tc>
      </w:tr>
      <w:tr w:rsidR="007126EF" w14:paraId="58E36435" w14:textId="77777777">
        <w:tc>
          <w:tcPr>
            <w:tcW w:w="1908" w:type="dxa"/>
            <w:tcBorders>
              <w:top w:val="single" w:sz="4" w:space="0" w:color="auto"/>
              <w:left w:val="single" w:sz="4" w:space="0" w:color="auto"/>
              <w:bottom w:val="single" w:sz="4" w:space="0" w:color="auto"/>
              <w:right w:val="single" w:sz="4" w:space="0" w:color="auto"/>
            </w:tcBorders>
          </w:tcPr>
          <w:p w14:paraId="576E69F5"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参与单位名称</w:t>
            </w:r>
          </w:p>
        </w:tc>
        <w:tc>
          <w:tcPr>
            <w:tcW w:w="6614" w:type="dxa"/>
            <w:tcBorders>
              <w:top w:val="single" w:sz="4" w:space="0" w:color="auto"/>
              <w:left w:val="single" w:sz="4" w:space="0" w:color="auto"/>
              <w:bottom w:val="single" w:sz="4" w:space="0" w:color="auto"/>
              <w:right w:val="single" w:sz="4" w:space="0" w:color="auto"/>
            </w:tcBorders>
          </w:tcPr>
          <w:p w14:paraId="41E3BD56" w14:textId="7785C8D2" w:rsidR="007126EF" w:rsidRDefault="00D46B17" w:rsidP="005238C7">
            <w:pPr>
              <w:spacing w:line="360" w:lineRule="auto"/>
              <w:jc w:val="left"/>
              <w:rPr>
                <w:rFonts w:eastAsiaTheme="minorEastAsia"/>
                <w:bCs/>
                <w:iCs/>
                <w:sz w:val="24"/>
                <w:szCs w:val="24"/>
              </w:rPr>
            </w:pPr>
            <w:r>
              <w:rPr>
                <w:rFonts w:eastAsiaTheme="minorEastAsia"/>
                <w:bCs/>
                <w:iCs/>
                <w:sz w:val="24"/>
                <w:szCs w:val="24"/>
              </w:rPr>
              <w:t>共</w:t>
            </w:r>
            <w:r w:rsidR="002017E7">
              <w:rPr>
                <w:rFonts w:eastAsiaTheme="minorEastAsia" w:hint="eastAsia"/>
                <w:bCs/>
                <w:iCs/>
                <w:sz w:val="24"/>
                <w:szCs w:val="24"/>
              </w:rPr>
              <w:t>4</w:t>
            </w:r>
            <w:r w:rsidR="002017E7">
              <w:rPr>
                <w:rFonts w:eastAsiaTheme="minorEastAsia"/>
                <w:bCs/>
                <w:iCs/>
                <w:sz w:val="24"/>
                <w:szCs w:val="24"/>
              </w:rPr>
              <w:t>3</w:t>
            </w:r>
            <w:r w:rsidR="00DB598A">
              <w:rPr>
                <w:rFonts w:eastAsiaTheme="minorEastAsia"/>
                <w:bCs/>
                <w:iCs/>
                <w:sz w:val="24"/>
                <w:szCs w:val="24"/>
              </w:rPr>
              <w:t>家机构，参会机构名单详见附表。</w:t>
            </w:r>
          </w:p>
        </w:tc>
      </w:tr>
      <w:tr w:rsidR="007126EF" w14:paraId="0739CCF2" w14:textId="77777777">
        <w:trPr>
          <w:trHeight w:val="506"/>
        </w:trPr>
        <w:tc>
          <w:tcPr>
            <w:tcW w:w="1908" w:type="dxa"/>
            <w:tcBorders>
              <w:top w:val="single" w:sz="4" w:space="0" w:color="auto"/>
              <w:left w:val="single" w:sz="4" w:space="0" w:color="auto"/>
              <w:bottom w:val="single" w:sz="4" w:space="0" w:color="auto"/>
              <w:right w:val="single" w:sz="4" w:space="0" w:color="auto"/>
            </w:tcBorders>
            <w:vAlign w:val="center"/>
          </w:tcPr>
          <w:p w14:paraId="26882889"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5087DD18" w14:textId="69D82103" w:rsidR="007126EF" w:rsidRDefault="00436A39" w:rsidP="00DB598A">
            <w:pPr>
              <w:spacing w:line="360" w:lineRule="auto"/>
              <w:rPr>
                <w:rFonts w:eastAsiaTheme="minorEastAsia"/>
                <w:bCs/>
                <w:iCs/>
                <w:sz w:val="24"/>
                <w:szCs w:val="24"/>
              </w:rPr>
            </w:pPr>
            <w:r>
              <w:rPr>
                <w:rFonts w:eastAsiaTheme="minorEastAsia" w:hint="eastAsia"/>
                <w:bCs/>
                <w:iCs/>
                <w:sz w:val="24"/>
                <w:szCs w:val="24"/>
              </w:rPr>
              <w:t>202</w:t>
            </w:r>
            <w:r w:rsidR="002017E7">
              <w:rPr>
                <w:rFonts w:eastAsiaTheme="minorEastAsia"/>
                <w:bCs/>
                <w:iCs/>
                <w:sz w:val="24"/>
                <w:szCs w:val="24"/>
              </w:rPr>
              <w:t>5</w:t>
            </w:r>
            <w:r>
              <w:rPr>
                <w:rFonts w:eastAsiaTheme="minorEastAsia" w:hint="eastAsia"/>
                <w:bCs/>
                <w:iCs/>
                <w:sz w:val="24"/>
                <w:szCs w:val="24"/>
              </w:rPr>
              <w:t>年</w:t>
            </w:r>
            <w:r w:rsidR="002017E7">
              <w:rPr>
                <w:rFonts w:eastAsiaTheme="minorEastAsia" w:hint="eastAsia"/>
                <w:bCs/>
                <w:iCs/>
                <w:sz w:val="24"/>
                <w:szCs w:val="24"/>
              </w:rPr>
              <w:t>4</w:t>
            </w:r>
            <w:r>
              <w:rPr>
                <w:rFonts w:eastAsiaTheme="minorEastAsia" w:hint="eastAsia"/>
                <w:bCs/>
                <w:iCs/>
                <w:sz w:val="24"/>
                <w:szCs w:val="24"/>
              </w:rPr>
              <w:t>月</w:t>
            </w:r>
            <w:r w:rsidR="002017E7">
              <w:rPr>
                <w:rFonts w:eastAsiaTheme="minorEastAsia" w:hint="eastAsia"/>
                <w:bCs/>
                <w:iCs/>
                <w:sz w:val="24"/>
                <w:szCs w:val="24"/>
              </w:rPr>
              <w:t>3</w:t>
            </w:r>
            <w:r w:rsidR="002017E7">
              <w:rPr>
                <w:rFonts w:eastAsiaTheme="minorEastAsia"/>
                <w:bCs/>
                <w:iCs/>
                <w:sz w:val="24"/>
                <w:szCs w:val="24"/>
              </w:rPr>
              <w:t>0</w:t>
            </w:r>
            <w:r>
              <w:rPr>
                <w:rFonts w:eastAsiaTheme="minorEastAsia" w:hint="eastAsia"/>
                <w:bCs/>
                <w:iCs/>
                <w:sz w:val="24"/>
                <w:szCs w:val="24"/>
              </w:rPr>
              <w:t>日</w:t>
            </w:r>
          </w:p>
        </w:tc>
      </w:tr>
      <w:tr w:rsidR="007126EF" w14:paraId="5CDB4C6F" w14:textId="77777777">
        <w:tc>
          <w:tcPr>
            <w:tcW w:w="1908" w:type="dxa"/>
            <w:tcBorders>
              <w:top w:val="single" w:sz="4" w:space="0" w:color="auto"/>
              <w:left w:val="single" w:sz="4" w:space="0" w:color="auto"/>
              <w:bottom w:val="single" w:sz="4" w:space="0" w:color="auto"/>
              <w:right w:val="single" w:sz="4" w:space="0" w:color="auto"/>
            </w:tcBorders>
            <w:vAlign w:val="center"/>
          </w:tcPr>
          <w:p w14:paraId="4F78109E"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参会方式</w:t>
            </w:r>
          </w:p>
        </w:tc>
        <w:tc>
          <w:tcPr>
            <w:tcW w:w="6614" w:type="dxa"/>
            <w:tcBorders>
              <w:top w:val="single" w:sz="4" w:space="0" w:color="auto"/>
              <w:left w:val="single" w:sz="4" w:space="0" w:color="auto"/>
              <w:bottom w:val="single" w:sz="4" w:space="0" w:color="auto"/>
              <w:right w:val="single" w:sz="4" w:space="0" w:color="auto"/>
            </w:tcBorders>
            <w:vAlign w:val="center"/>
          </w:tcPr>
          <w:p w14:paraId="4C2259C9" w14:textId="5037C6F8" w:rsidR="007126EF" w:rsidRDefault="00457A5C" w:rsidP="00D10BE1">
            <w:pPr>
              <w:spacing w:line="360" w:lineRule="auto"/>
              <w:rPr>
                <w:rFonts w:eastAsiaTheme="minorEastAsia"/>
                <w:bCs/>
                <w:iCs/>
                <w:sz w:val="24"/>
                <w:szCs w:val="24"/>
              </w:rPr>
            </w:pPr>
            <w:r>
              <w:rPr>
                <w:rFonts w:eastAsiaTheme="minorEastAsia" w:hint="eastAsia"/>
                <w:bCs/>
                <w:iCs/>
                <w:sz w:val="24"/>
                <w:szCs w:val="24"/>
              </w:rPr>
              <w:t>电话会议</w:t>
            </w:r>
          </w:p>
        </w:tc>
      </w:tr>
      <w:tr w:rsidR="007126EF" w14:paraId="38F3AD0C" w14:textId="77777777">
        <w:tc>
          <w:tcPr>
            <w:tcW w:w="1908" w:type="dxa"/>
            <w:tcBorders>
              <w:top w:val="single" w:sz="4" w:space="0" w:color="auto"/>
              <w:left w:val="single" w:sz="4" w:space="0" w:color="auto"/>
              <w:bottom w:val="single" w:sz="4" w:space="0" w:color="auto"/>
              <w:right w:val="single" w:sz="4" w:space="0" w:color="auto"/>
            </w:tcBorders>
          </w:tcPr>
          <w:p w14:paraId="6410250D" w14:textId="77777777" w:rsidR="007126EF" w:rsidRDefault="007126EF">
            <w:pPr>
              <w:spacing w:line="360" w:lineRule="auto"/>
              <w:rPr>
                <w:rFonts w:eastAsiaTheme="minorEastAsia"/>
                <w:b/>
                <w:bCs/>
                <w:iCs/>
                <w:sz w:val="24"/>
                <w:szCs w:val="24"/>
              </w:rPr>
            </w:pPr>
            <w:r>
              <w:rPr>
                <w:rFonts w:eastAsiaTheme="minorEastAsia" w:hint="eastAsia"/>
                <w:b/>
                <w:bCs/>
                <w:iCs/>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5A6A3EAF" w14:textId="71C614A9" w:rsidR="007126EF" w:rsidRPr="00D46B17" w:rsidRDefault="00DB598A" w:rsidP="00BA4114">
            <w:pPr>
              <w:spacing w:line="360" w:lineRule="auto"/>
              <w:rPr>
                <w:rFonts w:eastAsiaTheme="minorEastAsia"/>
                <w:bCs/>
                <w:iCs/>
                <w:sz w:val="24"/>
                <w:szCs w:val="24"/>
              </w:rPr>
            </w:pPr>
            <w:r w:rsidRPr="00DB598A">
              <w:rPr>
                <w:rFonts w:eastAsiaTheme="minorEastAsia" w:hint="eastAsia"/>
                <w:bCs/>
                <w:iCs/>
                <w:sz w:val="24"/>
                <w:szCs w:val="24"/>
              </w:rPr>
              <w:t>公司管理层</w:t>
            </w:r>
          </w:p>
        </w:tc>
      </w:tr>
      <w:tr w:rsidR="007126EF" w14:paraId="39B999D9" w14:textId="77777777">
        <w:trPr>
          <w:trHeight w:val="983"/>
        </w:trPr>
        <w:tc>
          <w:tcPr>
            <w:tcW w:w="1908" w:type="dxa"/>
            <w:tcBorders>
              <w:top w:val="single" w:sz="4" w:space="0" w:color="auto"/>
              <w:left w:val="single" w:sz="4" w:space="0" w:color="auto"/>
              <w:bottom w:val="single" w:sz="4" w:space="0" w:color="auto"/>
              <w:right w:val="single" w:sz="4" w:space="0" w:color="auto"/>
            </w:tcBorders>
            <w:vAlign w:val="center"/>
          </w:tcPr>
          <w:p w14:paraId="7742674B"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投资者关系活动主要内容介绍</w:t>
            </w:r>
          </w:p>
          <w:p w14:paraId="4981A274" w14:textId="77777777" w:rsidR="007126EF" w:rsidRDefault="007126EF">
            <w:pPr>
              <w:spacing w:line="480" w:lineRule="atLeast"/>
              <w:rPr>
                <w:rFonts w:eastAsiaTheme="minorEastAsia"/>
                <w:b/>
                <w:bCs/>
                <w:iCs/>
                <w:sz w:val="24"/>
                <w:szCs w:val="24"/>
              </w:rPr>
            </w:pPr>
          </w:p>
        </w:tc>
        <w:tc>
          <w:tcPr>
            <w:tcW w:w="6614" w:type="dxa"/>
            <w:tcBorders>
              <w:top w:val="single" w:sz="4" w:space="0" w:color="auto"/>
              <w:left w:val="single" w:sz="4" w:space="0" w:color="auto"/>
              <w:bottom w:val="single" w:sz="4" w:space="0" w:color="auto"/>
              <w:right w:val="single" w:sz="4" w:space="0" w:color="auto"/>
            </w:tcBorders>
          </w:tcPr>
          <w:p w14:paraId="2A4D9208" w14:textId="5249BEA5"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问题一:</w:t>
            </w:r>
            <w:r w:rsidR="00137329" w:rsidRPr="00137329">
              <w:rPr>
                <w:rFonts w:asciiTheme="minorEastAsia" w:eastAsiaTheme="minorEastAsia" w:hAnsiTheme="minorEastAsia" w:cs="Arial" w:hint="eastAsia"/>
                <w:b/>
                <w:sz w:val="24"/>
                <w:szCs w:val="24"/>
                <w:shd w:val="clear" w:color="auto" w:fill="FFFFFF"/>
              </w:rPr>
              <w:t>国内外不同渠道情况及对下游需求的展望？</w:t>
            </w:r>
          </w:p>
          <w:p w14:paraId="5929EDC4" w14:textId="574F223A" w:rsidR="00A0559E" w:rsidRPr="00A0559E" w:rsidRDefault="00E33311" w:rsidP="00A0559E">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137329" w:rsidRPr="00425583">
              <w:rPr>
                <w:rFonts w:asciiTheme="minorEastAsia" w:eastAsiaTheme="minorEastAsia" w:hAnsiTheme="minorEastAsia" w:cs="Arial" w:hint="eastAsia"/>
                <w:b/>
                <w:bCs/>
                <w:sz w:val="24"/>
                <w:szCs w:val="24"/>
                <w:shd w:val="clear" w:color="auto" w:fill="FFFFFF"/>
              </w:rPr>
              <w:t>国内市场方面：</w:t>
            </w:r>
            <w:r w:rsidR="00137329" w:rsidRPr="00137329">
              <w:rPr>
                <w:rFonts w:asciiTheme="minorEastAsia" w:eastAsiaTheme="minorEastAsia" w:hAnsiTheme="minorEastAsia" w:cs="Arial" w:hint="eastAsia"/>
                <w:sz w:val="24"/>
                <w:szCs w:val="24"/>
                <w:shd w:val="clear" w:color="auto" w:fill="FFFFFF"/>
              </w:rPr>
              <w:t>医院方面，随着全球人口老龄化和新型医疗技术的应用，以及国家推进分级诊疗和公共卫生体系建设，加上智能化升级趋势，国内市场的需求将不断释放；科研方面，随着“两重两新”的实施，重点领域的安全能力建设、重点国家实验室建设等需求凸显；药企端的用户需求也正在朝着高端、场景、安全等方向发展，此外新兴疗法的蓬勃发展也是我们看到的用户机会。近年来海尔生物不断技术更新和迭代，产品和方案正向覆盖多科室、多应用的场景化，和融合自动化、人工智能等技术的高端化快速发展，具有很强的差异化竞争优势。</w:t>
            </w:r>
          </w:p>
          <w:p w14:paraId="1674928B" w14:textId="77777777" w:rsidR="00137329" w:rsidRDefault="00137329" w:rsidP="00E33311">
            <w:pPr>
              <w:spacing w:line="360" w:lineRule="auto"/>
              <w:ind w:firstLineChars="200" w:firstLine="482"/>
              <w:rPr>
                <w:rFonts w:asciiTheme="minorEastAsia" w:eastAsiaTheme="minorEastAsia" w:hAnsiTheme="minorEastAsia" w:cs="Arial"/>
                <w:sz w:val="24"/>
                <w:szCs w:val="24"/>
                <w:shd w:val="clear" w:color="auto" w:fill="FFFFFF"/>
              </w:rPr>
            </w:pPr>
            <w:r w:rsidRPr="00425583">
              <w:rPr>
                <w:rFonts w:asciiTheme="minorEastAsia" w:eastAsiaTheme="minorEastAsia" w:hAnsiTheme="minorEastAsia" w:cs="Arial" w:hint="eastAsia"/>
                <w:b/>
                <w:bCs/>
                <w:sz w:val="24"/>
                <w:szCs w:val="24"/>
                <w:shd w:val="clear" w:color="auto" w:fill="FFFFFF"/>
              </w:rPr>
              <w:t>海外市场方面：</w:t>
            </w:r>
            <w:r w:rsidRPr="00137329">
              <w:rPr>
                <w:rFonts w:asciiTheme="minorEastAsia" w:eastAsiaTheme="minorEastAsia" w:hAnsiTheme="minorEastAsia" w:cs="Arial" w:hint="eastAsia"/>
                <w:sz w:val="24"/>
                <w:szCs w:val="24"/>
                <w:shd w:val="clear" w:color="auto" w:fill="FFFFFF"/>
              </w:rPr>
              <w:t>新兴经济体市场在血站、科研渠道、医疗等渠道，需求持续上升；发达国家市场在新药研发和扩产带来的需求非常旺盛。随着方案的逐渐综合化、一体化，不仅是低</w:t>
            </w:r>
            <w:r w:rsidRPr="00137329">
              <w:rPr>
                <w:rFonts w:asciiTheme="minorEastAsia" w:eastAsiaTheme="minorEastAsia" w:hAnsiTheme="minorEastAsia" w:cs="Arial" w:hint="eastAsia"/>
                <w:sz w:val="24"/>
                <w:szCs w:val="24"/>
                <w:shd w:val="clear" w:color="auto" w:fill="FFFFFF"/>
              </w:rPr>
              <w:lastRenderedPageBreak/>
              <w:t>温存储，非存储产品也可以得到非常好的发展。投资者比较关注的海外项目业务，我们正在从之前聚焦太阳能疫苗方案，转向方案多样化和合作组织多样化，项目漏斗目前仍然充足。接下来海外市场将重点聚焦本地化策略，在主要国家正实现当地化团队和运营，支持海外持续快速增长。</w:t>
            </w:r>
          </w:p>
          <w:p w14:paraId="6DA69B9A" w14:textId="0E4A1C0F"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问题二:</w:t>
            </w:r>
            <w:r w:rsidR="00137329" w:rsidRPr="00137329">
              <w:rPr>
                <w:rFonts w:asciiTheme="minorEastAsia" w:eastAsiaTheme="minorEastAsia" w:hAnsiTheme="minorEastAsia" w:cs="Arial" w:hint="eastAsia"/>
                <w:b/>
                <w:sz w:val="24"/>
                <w:szCs w:val="24"/>
                <w:shd w:val="clear" w:color="auto" w:fill="FFFFFF"/>
              </w:rPr>
              <w:t>公司对分析仪器业务的规划是怎么样的？</w:t>
            </w:r>
          </w:p>
          <w:p w14:paraId="29F2D14F" w14:textId="676B228A" w:rsidR="00137329" w:rsidRPr="00137329" w:rsidRDefault="00E33311" w:rsidP="00137329">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137329" w:rsidRPr="00137329">
              <w:rPr>
                <w:rFonts w:asciiTheme="minorEastAsia" w:eastAsiaTheme="minorEastAsia" w:hAnsiTheme="minorEastAsia" w:cs="Arial" w:hint="eastAsia"/>
                <w:sz w:val="24"/>
                <w:szCs w:val="24"/>
                <w:shd w:val="clear" w:color="auto" w:fill="FFFFFF"/>
              </w:rPr>
              <w:t>公司发展方向是为用户提供场景解决方案，分析仪器作为实验室必要的一环在公司完整的规划中。同时根据当前市场环境变化，国产替代尤其是分析仪器已经从一个选项转变为必选项。海尔生物将从完整的产品矩阵和整体解决方案维度为用户提供服务。</w:t>
            </w:r>
          </w:p>
          <w:p w14:paraId="6BEFBE79" w14:textId="77777777" w:rsidR="00137329" w:rsidRDefault="00137329" w:rsidP="00137329">
            <w:pPr>
              <w:spacing w:line="360" w:lineRule="auto"/>
              <w:ind w:firstLineChars="200" w:firstLine="480"/>
              <w:rPr>
                <w:rFonts w:asciiTheme="minorEastAsia" w:eastAsiaTheme="minorEastAsia" w:hAnsiTheme="minorEastAsia" w:cs="Arial"/>
                <w:sz w:val="24"/>
                <w:szCs w:val="24"/>
                <w:shd w:val="clear" w:color="auto" w:fill="FFFFFF"/>
              </w:rPr>
            </w:pPr>
            <w:r w:rsidRPr="00137329">
              <w:rPr>
                <w:rFonts w:asciiTheme="minorEastAsia" w:eastAsiaTheme="minorEastAsia" w:hAnsiTheme="minorEastAsia" w:cs="Arial" w:hint="eastAsia"/>
                <w:sz w:val="24"/>
                <w:szCs w:val="24"/>
                <w:shd w:val="clear" w:color="auto" w:fill="FFFFFF"/>
              </w:rPr>
              <w:t>从落地来看，分析仪器是公司整体并购规划中的重要板块。虽然已经并购了元析，但是细分的分析仪器品类比较多。因此在品类扩展上，我们会持续聚焦并购，此外另一种方式是我们会通过与行业内的专家用户进行共研，持续扩展分析仪器。</w:t>
            </w:r>
          </w:p>
          <w:p w14:paraId="0C00619D" w14:textId="11890072" w:rsidR="00E33311" w:rsidRPr="00E33311" w:rsidRDefault="00E33311" w:rsidP="00137329">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问题三:</w:t>
            </w:r>
            <w:r w:rsidR="00137329" w:rsidRPr="00137329">
              <w:rPr>
                <w:rFonts w:asciiTheme="minorEastAsia" w:eastAsiaTheme="minorEastAsia" w:hAnsiTheme="minorEastAsia" w:cs="Arial" w:hint="eastAsia"/>
                <w:b/>
                <w:sz w:val="24"/>
                <w:szCs w:val="24"/>
                <w:shd w:val="clear" w:color="auto" w:fill="FFFFFF"/>
              </w:rPr>
              <w:t>未来新产业业务保持快速增长的核心增长动能主要是什么？</w:t>
            </w:r>
          </w:p>
          <w:p w14:paraId="07F9CDE2" w14:textId="155BFD05" w:rsidR="00137329" w:rsidRDefault="00645437" w:rsidP="00E33311">
            <w:pPr>
              <w:spacing w:line="360" w:lineRule="auto"/>
              <w:ind w:firstLineChars="200" w:firstLine="480"/>
              <w:rPr>
                <w:rFonts w:asciiTheme="minorEastAsia" w:eastAsiaTheme="minorEastAsia" w:hAnsiTheme="minorEastAsia" w:cs="Arial"/>
                <w:b/>
                <w:bCs/>
                <w:sz w:val="24"/>
                <w:szCs w:val="24"/>
                <w:shd w:val="clear" w:color="auto" w:fill="FFFFFF"/>
              </w:rPr>
            </w:pPr>
            <w:r>
              <w:rPr>
                <w:rFonts w:asciiTheme="minorEastAsia" w:eastAsiaTheme="minorEastAsia" w:hAnsiTheme="minorEastAsia" w:cs="Arial" w:hint="eastAsia"/>
                <w:sz w:val="24"/>
                <w:szCs w:val="24"/>
                <w:shd w:val="clear" w:color="auto" w:fill="FFFFFF"/>
              </w:rPr>
              <w:t>答</w:t>
            </w:r>
            <w:r w:rsidR="00E33311" w:rsidRPr="00E33311">
              <w:rPr>
                <w:rFonts w:asciiTheme="minorEastAsia" w:eastAsiaTheme="minorEastAsia" w:hAnsiTheme="minorEastAsia" w:cs="Arial" w:hint="eastAsia"/>
                <w:sz w:val="24"/>
                <w:szCs w:val="24"/>
                <w:shd w:val="clear" w:color="auto" w:fill="FFFFFF"/>
              </w:rPr>
              <w:t>:</w:t>
            </w:r>
            <w:r w:rsidR="00137329" w:rsidRPr="00137329">
              <w:rPr>
                <w:rFonts w:asciiTheme="minorEastAsia" w:eastAsiaTheme="minorEastAsia" w:hAnsiTheme="minorEastAsia" w:cs="Arial" w:hint="eastAsia"/>
                <w:sz w:val="24"/>
                <w:szCs w:val="24"/>
                <w:shd w:val="clear" w:color="auto" w:fill="FFFFFF"/>
              </w:rPr>
              <w:t>非存储新产业的发展动能简单来说就是新场景和新产品的双重驱动。新场景是指随着现有新产品处于放量期，正在从已进入的用户场景延伸到新场景上，国内和海外市场的协同效应有助于我们在用户场景的快速延伸和拓展；新产品是指公司持续丰富已有的产品系列并新增新的品类，进一步丰富仪器、耗材和服务的产品组合。</w:t>
            </w:r>
          </w:p>
          <w:p w14:paraId="6892A7FF" w14:textId="13D5FED7"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问题四:</w:t>
            </w:r>
            <w:r w:rsidR="000436D9" w:rsidRPr="000436D9">
              <w:rPr>
                <w:rFonts w:asciiTheme="minorEastAsia" w:eastAsiaTheme="minorEastAsia" w:hAnsiTheme="minorEastAsia" w:cs="Arial" w:hint="eastAsia"/>
                <w:b/>
                <w:sz w:val="24"/>
                <w:szCs w:val="24"/>
                <w:shd w:val="clear" w:color="auto" w:fill="FFFFFF"/>
              </w:rPr>
              <w:t>耗材产品占比及未来产品拓展计划？</w:t>
            </w:r>
          </w:p>
          <w:p w14:paraId="5D43C97C" w14:textId="7C7AF355" w:rsidR="00E33311" w:rsidRPr="00E33311" w:rsidRDefault="00E33311" w:rsidP="00DF7B08">
            <w:pPr>
              <w:spacing w:line="360" w:lineRule="auto"/>
              <w:ind w:firstLineChars="200" w:firstLine="480"/>
              <w:rPr>
                <w:rFonts w:asciiTheme="minorEastAsia" w:eastAsiaTheme="minorEastAsia" w:hAnsiTheme="minorEastAsia" w:cs="Arial"/>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0436D9" w:rsidRPr="000436D9">
              <w:rPr>
                <w:rFonts w:asciiTheme="minorEastAsia" w:eastAsiaTheme="minorEastAsia" w:hAnsiTheme="minorEastAsia" w:cs="Arial" w:hint="eastAsia"/>
                <w:sz w:val="24"/>
                <w:szCs w:val="24"/>
                <w:shd w:val="clear" w:color="auto" w:fill="FFFFFF"/>
              </w:rPr>
              <w:t>耗材是公司拓展产品品类中的重要品类。当前公司的耗材主要集中在实验室和血液采集上。在实验室耗材方面，我们布局了冻存类、液体处理类、分子类和细胞类，与公司当前业务有充分的协同，例如冻存类与低温存储类产品方案、液体</w:t>
            </w:r>
            <w:r w:rsidR="000436D9" w:rsidRPr="000436D9">
              <w:rPr>
                <w:rFonts w:asciiTheme="minorEastAsia" w:eastAsiaTheme="minorEastAsia" w:hAnsiTheme="minorEastAsia" w:cs="Arial" w:hint="eastAsia"/>
                <w:sz w:val="24"/>
                <w:szCs w:val="24"/>
                <w:shd w:val="clear" w:color="auto" w:fill="FFFFFF"/>
              </w:rPr>
              <w:lastRenderedPageBreak/>
              <w:t>处理和细胞类与离心、培养等产品方案的协同。未来在实验室耗材方面，我们一方面聚焦已有品类的产品补齐，另一方面会突破一次性塑料耗材的品类，扩展其他品类。血液采集耗材主要集中在血液和血浆采集上，未来在加快产品系列和品类丰富的基础上将进一步加快产品认证。</w:t>
            </w:r>
          </w:p>
          <w:p w14:paraId="0C9590D0" w14:textId="1A1C1638" w:rsidR="00E33311" w:rsidRPr="00E33311" w:rsidRDefault="00E33311" w:rsidP="00E33311">
            <w:pPr>
              <w:spacing w:line="360" w:lineRule="auto"/>
              <w:ind w:firstLineChars="200" w:firstLine="482"/>
              <w:rPr>
                <w:rFonts w:asciiTheme="minorEastAsia" w:eastAsiaTheme="minorEastAsia" w:hAnsiTheme="minorEastAsia" w:cs="Arial"/>
                <w:b/>
                <w:sz w:val="24"/>
                <w:szCs w:val="24"/>
                <w:shd w:val="clear" w:color="auto" w:fill="FFFFFF"/>
              </w:rPr>
            </w:pPr>
            <w:r w:rsidRPr="00E33311">
              <w:rPr>
                <w:rFonts w:asciiTheme="minorEastAsia" w:eastAsiaTheme="minorEastAsia" w:hAnsiTheme="minorEastAsia" w:cs="Arial" w:hint="eastAsia"/>
                <w:b/>
                <w:sz w:val="24"/>
                <w:szCs w:val="24"/>
                <w:shd w:val="clear" w:color="auto" w:fill="FFFFFF"/>
              </w:rPr>
              <w:t>问题五:</w:t>
            </w:r>
            <w:r w:rsidR="00CE5069" w:rsidRPr="00CE5069">
              <w:rPr>
                <w:rFonts w:asciiTheme="minorEastAsia" w:eastAsiaTheme="minorEastAsia" w:hAnsiTheme="minorEastAsia" w:cs="Arial" w:hint="eastAsia"/>
                <w:b/>
                <w:sz w:val="24"/>
                <w:szCs w:val="24"/>
                <w:shd w:val="clear" w:color="auto" w:fill="FFFFFF"/>
              </w:rPr>
              <w:t>公司预计2025年，存储类业务和非存储类业务的发展情况会如何？</w:t>
            </w:r>
          </w:p>
          <w:p w14:paraId="0F3D3226" w14:textId="66A9B7E9" w:rsidR="00E33311" w:rsidRPr="00E33311" w:rsidRDefault="00E33311" w:rsidP="00CE5069">
            <w:pPr>
              <w:spacing w:line="360" w:lineRule="auto"/>
              <w:ind w:firstLineChars="200" w:firstLine="480"/>
              <w:rPr>
                <w:rFonts w:asciiTheme="minorEastAsia" w:eastAsiaTheme="minorEastAsia" w:hAnsiTheme="minorEastAsia" w:cs="Arial" w:hint="eastAsia"/>
                <w:sz w:val="24"/>
                <w:szCs w:val="24"/>
                <w:shd w:val="clear" w:color="auto" w:fill="FFFFFF"/>
              </w:rPr>
            </w:pPr>
            <w:r>
              <w:rPr>
                <w:rFonts w:asciiTheme="minorEastAsia" w:eastAsiaTheme="minorEastAsia" w:hAnsiTheme="minorEastAsia" w:cs="Arial" w:hint="eastAsia"/>
                <w:sz w:val="24"/>
                <w:szCs w:val="24"/>
                <w:shd w:val="clear" w:color="auto" w:fill="FFFFFF"/>
              </w:rPr>
              <w:t>答</w:t>
            </w:r>
            <w:r w:rsidRPr="00E33311">
              <w:rPr>
                <w:rFonts w:asciiTheme="minorEastAsia" w:eastAsiaTheme="minorEastAsia" w:hAnsiTheme="minorEastAsia" w:cs="Arial" w:hint="eastAsia"/>
                <w:sz w:val="24"/>
                <w:szCs w:val="24"/>
                <w:shd w:val="clear" w:color="auto" w:fill="FFFFFF"/>
              </w:rPr>
              <w:t>：</w:t>
            </w:r>
            <w:r w:rsidR="00CE5069" w:rsidRPr="00CE5069">
              <w:rPr>
                <w:rFonts w:asciiTheme="minorEastAsia" w:eastAsiaTheme="minorEastAsia" w:hAnsiTheme="minorEastAsia" w:cs="Arial" w:hint="eastAsia"/>
                <w:sz w:val="24"/>
                <w:szCs w:val="24"/>
                <w:shd w:val="clear" w:color="auto" w:fill="FFFFFF"/>
              </w:rPr>
              <w:t>受到科研创新、精准医疗、新型诊疗技术等因素驱动，公司的低温存储业务已触底企稳，呈现持续恢复态势，比如CGT治疗技术的发展，不仅有利于非存储类业务，也有利于低温存储业务的发展；尤其需要看到公司海外低温存储业务的市场份额仍然很低、在新药研发、医疗体系建设等方面拥有大量的机会。非存储新产业上，公司的产品矩阵正在快速完善，综合场景方案也正逐渐发挥协同效应，大家看到招采数据通显示公司生物安全柜产品一季度市占率已提升至国内第二品牌，而非存储类产品在广阔的海外市场更是具有非常大的发展空间，未来会是公司海外业务很大的潜在突破点。</w:t>
            </w:r>
          </w:p>
        </w:tc>
      </w:tr>
      <w:tr w:rsidR="007126EF" w14:paraId="381D7499" w14:textId="77777777">
        <w:tc>
          <w:tcPr>
            <w:tcW w:w="1908" w:type="dxa"/>
            <w:tcBorders>
              <w:top w:val="single" w:sz="4" w:space="0" w:color="auto"/>
              <w:left w:val="single" w:sz="4" w:space="0" w:color="auto"/>
              <w:bottom w:val="single" w:sz="4" w:space="0" w:color="auto"/>
              <w:right w:val="single" w:sz="4" w:space="0" w:color="auto"/>
            </w:tcBorders>
            <w:vAlign w:val="center"/>
          </w:tcPr>
          <w:p w14:paraId="204FDC98" w14:textId="77777777" w:rsidR="007126EF" w:rsidRDefault="007126EF" w:rsidP="00DB07CF">
            <w:pPr>
              <w:spacing w:line="480" w:lineRule="atLeast"/>
              <w:rPr>
                <w:rFonts w:eastAsiaTheme="minorEastAsia"/>
                <w:b/>
                <w:bCs/>
                <w:iCs/>
                <w:sz w:val="24"/>
                <w:szCs w:val="24"/>
              </w:rPr>
            </w:pPr>
            <w:r>
              <w:rPr>
                <w:rFonts w:eastAsiaTheme="minorEastAsia" w:hint="eastAsia"/>
                <w:b/>
                <w:bCs/>
                <w:iCs/>
                <w:sz w:val="24"/>
                <w:szCs w:val="24"/>
              </w:rPr>
              <w:lastRenderedPageBreak/>
              <w:t>附件清单</w:t>
            </w:r>
          </w:p>
        </w:tc>
        <w:tc>
          <w:tcPr>
            <w:tcW w:w="6614" w:type="dxa"/>
            <w:tcBorders>
              <w:top w:val="single" w:sz="4" w:space="0" w:color="auto"/>
              <w:left w:val="single" w:sz="4" w:space="0" w:color="auto"/>
              <w:bottom w:val="single" w:sz="4" w:space="0" w:color="auto"/>
              <w:right w:val="single" w:sz="4" w:space="0" w:color="auto"/>
            </w:tcBorders>
          </w:tcPr>
          <w:p w14:paraId="32CE86FD" w14:textId="022234CD" w:rsidR="007126EF" w:rsidRPr="000964B8" w:rsidRDefault="00E33311" w:rsidP="0032777D">
            <w:pPr>
              <w:spacing w:line="480" w:lineRule="atLeast"/>
              <w:rPr>
                <w:rFonts w:eastAsiaTheme="minorEastAsia"/>
                <w:bCs/>
                <w:iCs/>
                <w:sz w:val="24"/>
                <w:szCs w:val="24"/>
              </w:rPr>
            </w:pPr>
            <w:r>
              <w:rPr>
                <w:rFonts w:eastAsiaTheme="minorEastAsia" w:hint="eastAsia"/>
                <w:bCs/>
                <w:iCs/>
                <w:sz w:val="24"/>
                <w:szCs w:val="24"/>
              </w:rPr>
              <w:t>无</w:t>
            </w:r>
          </w:p>
        </w:tc>
      </w:tr>
      <w:tr w:rsidR="007126EF" w14:paraId="2E325C0F" w14:textId="77777777">
        <w:tc>
          <w:tcPr>
            <w:tcW w:w="1908" w:type="dxa"/>
            <w:tcBorders>
              <w:top w:val="single" w:sz="4" w:space="0" w:color="auto"/>
              <w:left w:val="single" w:sz="4" w:space="0" w:color="auto"/>
              <w:bottom w:val="single" w:sz="4" w:space="0" w:color="auto"/>
              <w:right w:val="single" w:sz="4" w:space="0" w:color="auto"/>
            </w:tcBorders>
            <w:vAlign w:val="center"/>
          </w:tcPr>
          <w:p w14:paraId="5D0EDF82" w14:textId="77777777" w:rsidR="007126EF" w:rsidRDefault="007126EF">
            <w:pPr>
              <w:spacing w:line="480" w:lineRule="atLeast"/>
              <w:rPr>
                <w:rFonts w:eastAsiaTheme="minorEastAsia"/>
                <w:b/>
                <w:bCs/>
                <w:iCs/>
                <w:sz w:val="24"/>
                <w:szCs w:val="24"/>
              </w:rPr>
            </w:pPr>
            <w:r>
              <w:rPr>
                <w:rFonts w:eastAsiaTheme="minorEastAsia" w:hint="eastAsia"/>
                <w:b/>
                <w:bCs/>
                <w:iCs/>
                <w:sz w:val="24"/>
                <w:szCs w:val="24"/>
              </w:rPr>
              <w:t>日期</w:t>
            </w:r>
          </w:p>
        </w:tc>
        <w:tc>
          <w:tcPr>
            <w:tcW w:w="6614" w:type="dxa"/>
            <w:tcBorders>
              <w:top w:val="single" w:sz="4" w:space="0" w:color="auto"/>
              <w:left w:val="single" w:sz="4" w:space="0" w:color="auto"/>
              <w:bottom w:val="single" w:sz="4" w:space="0" w:color="auto"/>
              <w:right w:val="single" w:sz="4" w:space="0" w:color="auto"/>
            </w:tcBorders>
          </w:tcPr>
          <w:p w14:paraId="1EA15479" w14:textId="5AC6E2DB" w:rsidR="007126EF" w:rsidRDefault="000E65F5" w:rsidP="00D77AC4">
            <w:pPr>
              <w:spacing w:line="480" w:lineRule="atLeast"/>
              <w:rPr>
                <w:rFonts w:eastAsiaTheme="minorEastAsia"/>
                <w:bCs/>
                <w:iCs/>
                <w:sz w:val="24"/>
                <w:szCs w:val="24"/>
              </w:rPr>
            </w:pPr>
            <w:r>
              <w:rPr>
                <w:rFonts w:eastAsiaTheme="minorEastAsia" w:hint="eastAsia"/>
                <w:bCs/>
                <w:iCs/>
                <w:sz w:val="24"/>
                <w:szCs w:val="24"/>
              </w:rPr>
              <w:t>202</w:t>
            </w:r>
            <w:r w:rsidR="00FE3683">
              <w:rPr>
                <w:rFonts w:eastAsiaTheme="minorEastAsia"/>
                <w:bCs/>
                <w:iCs/>
                <w:sz w:val="24"/>
                <w:szCs w:val="24"/>
              </w:rPr>
              <w:t>5</w:t>
            </w:r>
            <w:r w:rsidR="007126EF">
              <w:rPr>
                <w:rFonts w:eastAsiaTheme="minorEastAsia" w:hint="eastAsia"/>
                <w:bCs/>
                <w:iCs/>
                <w:sz w:val="24"/>
                <w:szCs w:val="24"/>
              </w:rPr>
              <w:t>年</w:t>
            </w:r>
            <w:r w:rsidR="006B7317">
              <w:rPr>
                <w:rFonts w:eastAsiaTheme="minorEastAsia"/>
                <w:bCs/>
                <w:iCs/>
                <w:sz w:val="24"/>
                <w:szCs w:val="24"/>
              </w:rPr>
              <w:t>5</w:t>
            </w:r>
            <w:r w:rsidR="007126EF">
              <w:rPr>
                <w:rFonts w:eastAsiaTheme="minorEastAsia" w:hint="eastAsia"/>
                <w:bCs/>
                <w:iCs/>
                <w:sz w:val="24"/>
                <w:szCs w:val="24"/>
              </w:rPr>
              <w:t>月</w:t>
            </w:r>
            <w:r w:rsidR="006B7317">
              <w:rPr>
                <w:rFonts w:eastAsiaTheme="minorEastAsia" w:hint="eastAsia"/>
                <w:bCs/>
                <w:iCs/>
                <w:sz w:val="24"/>
                <w:szCs w:val="24"/>
              </w:rPr>
              <w:t>6</w:t>
            </w:r>
            <w:r w:rsidR="0035220C">
              <w:rPr>
                <w:rFonts w:eastAsiaTheme="minorEastAsia" w:hint="eastAsia"/>
                <w:bCs/>
                <w:iCs/>
                <w:sz w:val="24"/>
                <w:szCs w:val="24"/>
              </w:rPr>
              <w:t>日</w:t>
            </w:r>
          </w:p>
        </w:tc>
      </w:tr>
    </w:tbl>
    <w:p w14:paraId="7BDA7D6D" w14:textId="77777777" w:rsidR="00215F7E" w:rsidRDefault="00215F7E">
      <w:pPr>
        <w:widowControl/>
        <w:jc w:val="left"/>
        <w:rPr>
          <w:b/>
          <w:sz w:val="24"/>
        </w:rPr>
      </w:pPr>
    </w:p>
    <w:p w14:paraId="3CCFE57A" w14:textId="77777777" w:rsidR="005238C7" w:rsidRDefault="005238C7">
      <w:pPr>
        <w:widowControl/>
        <w:jc w:val="left"/>
        <w:rPr>
          <w:rFonts w:hint="eastAsia"/>
          <w:b/>
          <w:sz w:val="24"/>
        </w:rPr>
      </w:pPr>
    </w:p>
    <w:p w14:paraId="0EA33BEF" w14:textId="77777777" w:rsidR="005238C7" w:rsidRDefault="005238C7">
      <w:pPr>
        <w:widowControl/>
        <w:jc w:val="left"/>
        <w:rPr>
          <w:b/>
          <w:sz w:val="24"/>
        </w:rPr>
      </w:pPr>
    </w:p>
    <w:p w14:paraId="273F05A9" w14:textId="77777777" w:rsidR="005238C7" w:rsidRDefault="005238C7">
      <w:pPr>
        <w:widowControl/>
        <w:jc w:val="left"/>
        <w:rPr>
          <w:b/>
          <w:sz w:val="24"/>
        </w:rPr>
      </w:pPr>
    </w:p>
    <w:p w14:paraId="4258E358" w14:textId="77777777" w:rsidR="00E33311" w:rsidRDefault="00E33311">
      <w:pPr>
        <w:widowControl/>
        <w:jc w:val="left"/>
        <w:rPr>
          <w:rFonts w:hint="eastAsia"/>
          <w:b/>
          <w:sz w:val="24"/>
        </w:rPr>
        <w:sectPr w:rsidR="00E33311" w:rsidSect="00436A39">
          <w:footerReference w:type="default" r:id="rId7"/>
          <w:pgSz w:w="11906" w:h="16838"/>
          <w:pgMar w:top="1440" w:right="1797" w:bottom="1440" w:left="1797" w:header="851" w:footer="992" w:gutter="0"/>
          <w:cols w:space="425"/>
          <w:docGrid w:type="lines" w:linePitch="312"/>
        </w:sectPr>
      </w:pPr>
    </w:p>
    <w:p w14:paraId="30B7C48B" w14:textId="6339FAD7" w:rsidR="005238C7" w:rsidRDefault="005238C7">
      <w:pPr>
        <w:widowControl/>
        <w:jc w:val="left"/>
        <w:rPr>
          <w:rFonts w:hint="eastAsia"/>
          <w:b/>
          <w:sz w:val="24"/>
        </w:rPr>
      </w:pPr>
    </w:p>
    <w:p w14:paraId="1EAB08F8" w14:textId="77777777" w:rsidR="005238C7" w:rsidRPr="000E6F50" w:rsidRDefault="005238C7" w:rsidP="005238C7">
      <w:pPr>
        <w:widowControl/>
        <w:spacing w:afterLines="50" w:after="156"/>
        <w:jc w:val="left"/>
        <w:rPr>
          <w:rFonts w:ascii="楷体" w:eastAsia="楷体" w:hAnsi="楷体"/>
          <w:b/>
          <w:sz w:val="24"/>
        </w:rPr>
      </w:pPr>
      <w:r w:rsidRPr="000E6F50">
        <w:rPr>
          <w:rFonts w:ascii="楷体" w:eastAsia="楷体" w:hAnsi="楷体" w:hint="eastAsia"/>
          <w:b/>
          <w:sz w:val="24"/>
        </w:rPr>
        <w:t>附表：参会机构名单（排名不分先后）</w:t>
      </w:r>
    </w:p>
    <w:tbl>
      <w:tblPr>
        <w:tblW w:w="9371" w:type="dxa"/>
        <w:jc w:val="center"/>
        <w:tblLook w:val="04A0" w:firstRow="1" w:lastRow="0" w:firstColumn="1" w:lastColumn="0" w:noHBand="0" w:noVBand="1"/>
      </w:tblPr>
      <w:tblGrid>
        <w:gridCol w:w="1020"/>
        <w:gridCol w:w="3248"/>
        <w:gridCol w:w="1701"/>
        <w:gridCol w:w="3402"/>
      </w:tblGrid>
      <w:tr w:rsidR="00FE3683" w:rsidRPr="005238C7" w14:paraId="3E44EE94" w14:textId="77777777" w:rsidTr="005238C7">
        <w:trPr>
          <w:trHeight w:val="278"/>
          <w:jc w:val="center"/>
        </w:trPr>
        <w:tc>
          <w:tcPr>
            <w:tcW w:w="1020" w:type="dxa"/>
            <w:tcBorders>
              <w:top w:val="single" w:sz="8" w:space="0" w:color="auto"/>
              <w:left w:val="single" w:sz="8" w:space="0" w:color="auto"/>
              <w:bottom w:val="single" w:sz="8" w:space="0" w:color="auto"/>
              <w:right w:val="single" w:sz="8" w:space="0" w:color="auto"/>
            </w:tcBorders>
            <w:shd w:val="clear" w:color="000000" w:fill="F2F2F2"/>
            <w:vAlign w:val="center"/>
            <w:hideMark/>
          </w:tcPr>
          <w:p w14:paraId="3AC56665" w14:textId="3952589D" w:rsidR="00FE3683" w:rsidRPr="005238C7" w:rsidRDefault="00FE3683" w:rsidP="00FE3683">
            <w:pPr>
              <w:widowControl/>
              <w:jc w:val="center"/>
              <w:rPr>
                <w:rFonts w:ascii="楷体" w:eastAsia="楷体" w:hAnsi="楷体" w:cs="宋体"/>
                <w:b/>
                <w:bCs/>
                <w:color w:val="000000"/>
                <w:kern w:val="0"/>
                <w:sz w:val="22"/>
                <w:szCs w:val="22"/>
              </w:rPr>
            </w:pPr>
            <w:r>
              <w:rPr>
                <w:rFonts w:ascii="楷体" w:eastAsia="楷体" w:hAnsi="楷体" w:hint="eastAsia"/>
                <w:b/>
                <w:bCs/>
                <w:color w:val="000000"/>
                <w:sz w:val="22"/>
                <w:szCs w:val="22"/>
              </w:rPr>
              <w:t>序号</w:t>
            </w:r>
          </w:p>
        </w:tc>
        <w:tc>
          <w:tcPr>
            <w:tcW w:w="3248" w:type="dxa"/>
            <w:tcBorders>
              <w:top w:val="single" w:sz="8" w:space="0" w:color="auto"/>
              <w:left w:val="nil"/>
              <w:bottom w:val="single" w:sz="8" w:space="0" w:color="auto"/>
              <w:right w:val="single" w:sz="8" w:space="0" w:color="auto"/>
            </w:tcBorders>
            <w:shd w:val="clear" w:color="000000" w:fill="F2F2F2"/>
            <w:vAlign w:val="center"/>
            <w:hideMark/>
          </w:tcPr>
          <w:p w14:paraId="41F5F82C" w14:textId="528F17AF" w:rsidR="00FE3683" w:rsidRPr="005238C7" w:rsidRDefault="00FE3683" w:rsidP="00FE3683">
            <w:pPr>
              <w:widowControl/>
              <w:jc w:val="center"/>
              <w:rPr>
                <w:rFonts w:ascii="楷体" w:eastAsia="楷体" w:hAnsi="楷体" w:cs="宋体"/>
                <w:b/>
                <w:bCs/>
                <w:color w:val="000000"/>
                <w:kern w:val="0"/>
                <w:sz w:val="22"/>
                <w:szCs w:val="22"/>
              </w:rPr>
            </w:pPr>
            <w:r>
              <w:rPr>
                <w:rFonts w:ascii="楷体" w:eastAsia="楷体" w:hAnsi="楷体" w:hint="eastAsia"/>
                <w:b/>
                <w:bCs/>
                <w:color w:val="000000"/>
                <w:sz w:val="22"/>
                <w:szCs w:val="22"/>
              </w:rPr>
              <w:t>机构名称</w:t>
            </w:r>
          </w:p>
        </w:tc>
        <w:tc>
          <w:tcPr>
            <w:tcW w:w="1701" w:type="dxa"/>
            <w:tcBorders>
              <w:top w:val="single" w:sz="8" w:space="0" w:color="auto"/>
              <w:left w:val="nil"/>
              <w:bottom w:val="single" w:sz="8" w:space="0" w:color="auto"/>
              <w:right w:val="single" w:sz="8" w:space="0" w:color="auto"/>
            </w:tcBorders>
            <w:shd w:val="clear" w:color="000000" w:fill="F2F2F2"/>
            <w:vAlign w:val="center"/>
            <w:hideMark/>
          </w:tcPr>
          <w:p w14:paraId="143E94C4" w14:textId="65941D3F" w:rsidR="00FE3683" w:rsidRPr="005238C7" w:rsidRDefault="00FE3683" w:rsidP="00FE3683">
            <w:pPr>
              <w:widowControl/>
              <w:jc w:val="center"/>
              <w:rPr>
                <w:rFonts w:ascii="楷体" w:eastAsia="楷体" w:hAnsi="楷体" w:cs="宋体"/>
                <w:b/>
                <w:bCs/>
                <w:color w:val="000000"/>
                <w:kern w:val="0"/>
                <w:sz w:val="22"/>
                <w:szCs w:val="22"/>
              </w:rPr>
            </w:pPr>
            <w:r>
              <w:rPr>
                <w:rFonts w:ascii="楷体" w:eastAsia="楷体" w:hAnsi="楷体" w:hint="eastAsia"/>
                <w:b/>
                <w:bCs/>
                <w:color w:val="000000"/>
                <w:sz w:val="22"/>
                <w:szCs w:val="22"/>
              </w:rPr>
              <w:t>序号</w:t>
            </w:r>
          </w:p>
        </w:tc>
        <w:tc>
          <w:tcPr>
            <w:tcW w:w="3402" w:type="dxa"/>
            <w:tcBorders>
              <w:top w:val="single" w:sz="8" w:space="0" w:color="auto"/>
              <w:left w:val="nil"/>
              <w:bottom w:val="single" w:sz="8" w:space="0" w:color="auto"/>
              <w:right w:val="single" w:sz="8" w:space="0" w:color="auto"/>
            </w:tcBorders>
            <w:shd w:val="clear" w:color="000000" w:fill="F2F2F2"/>
            <w:vAlign w:val="center"/>
            <w:hideMark/>
          </w:tcPr>
          <w:p w14:paraId="3FDDE271" w14:textId="005B87F4" w:rsidR="00FE3683" w:rsidRPr="005238C7" w:rsidRDefault="00FE3683" w:rsidP="00FE3683">
            <w:pPr>
              <w:widowControl/>
              <w:jc w:val="center"/>
              <w:rPr>
                <w:rFonts w:ascii="楷体" w:eastAsia="楷体" w:hAnsi="楷体" w:cs="宋体"/>
                <w:b/>
                <w:bCs/>
                <w:color w:val="000000"/>
                <w:kern w:val="0"/>
                <w:sz w:val="22"/>
                <w:szCs w:val="22"/>
              </w:rPr>
            </w:pPr>
            <w:r>
              <w:rPr>
                <w:rFonts w:ascii="楷体" w:eastAsia="楷体" w:hAnsi="楷体" w:hint="eastAsia"/>
                <w:b/>
                <w:bCs/>
                <w:color w:val="000000"/>
                <w:sz w:val="22"/>
                <w:szCs w:val="22"/>
              </w:rPr>
              <w:t>机构名称</w:t>
            </w:r>
          </w:p>
        </w:tc>
      </w:tr>
      <w:tr w:rsidR="00FE3683" w:rsidRPr="005238C7" w14:paraId="4150A161"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5818252" w14:textId="5C7227C8" w:rsidR="00FE3683" w:rsidRPr="005238C7" w:rsidRDefault="00FE3683" w:rsidP="00FE3683">
            <w:pPr>
              <w:widowControl/>
              <w:jc w:val="center"/>
              <w:rPr>
                <w:color w:val="000000"/>
                <w:kern w:val="0"/>
                <w:sz w:val="22"/>
                <w:szCs w:val="22"/>
              </w:rPr>
            </w:pPr>
            <w:r>
              <w:rPr>
                <w:color w:val="000000"/>
                <w:sz w:val="22"/>
                <w:szCs w:val="22"/>
              </w:rPr>
              <w:t>1</w:t>
            </w:r>
          </w:p>
        </w:tc>
        <w:tc>
          <w:tcPr>
            <w:tcW w:w="3248" w:type="dxa"/>
            <w:tcBorders>
              <w:top w:val="nil"/>
              <w:left w:val="nil"/>
              <w:bottom w:val="single" w:sz="8" w:space="0" w:color="auto"/>
              <w:right w:val="single" w:sz="8" w:space="0" w:color="auto"/>
            </w:tcBorders>
            <w:shd w:val="clear" w:color="auto" w:fill="auto"/>
            <w:noWrap/>
            <w:vAlign w:val="center"/>
            <w:hideMark/>
          </w:tcPr>
          <w:p w14:paraId="04718CD6" w14:textId="4CCF6595" w:rsidR="00FE3683" w:rsidRPr="005238C7" w:rsidRDefault="00FE3683" w:rsidP="00FE3683">
            <w:pPr>
              <w:widowControl/>
              <w:jc w:val="center"/>
              <w:rPr>
                <w:color w:val="000000"/>
                <w:kern w:val="0"/>
                <w:sz w:val="22"/>
                <w:szCs w:val="22"/>
              </w:rPr>
            </w:pPr>
            <w:proofErr w:type="spellStart"/>
            <w:r>
              <w:rPr>
                <w:color w:val="000000"/>
                <w:sz w:val="22"/>
                <w:szCs w:val="22"/>
              </w:rPr>
              <w:t>Infini</w:t>
            </w:r>
            <w:proofErr w:type="spellEnd"/>
            <w:r>
              <w:rPr>
                <w:color w:val="000000"/>
                <w:sz w:val="22"/>
                <w:szCs w:val="22"/>
              </w:rPr>
              <w:t xml:space="preserve"> Capital</w:t>
            </w:r>
          </w:p>
        </w:tc>
        <w:tc>
          <w:tcPr>
            <w:tcW w:w="1701" w:type="dxa"/>
            <w:tcBorders>
              <w:top w:val="nil"/>
              <w:left w:val="nil"/>
              <w:bottom w:val="single" w:sz="8" w:space="0" w:color="auto"/>
              <w:right w:val="single" w:sz="8" w:space="0" w:color="auto"/>
            </w:tcBorders>
            <w:shd w:val="clear" w:color="auto" w:fill="auto"/>
            <w:noWrap/>
            <w:vAlign w:val="center"/>
            <w:hideMark/>
          </w:tcPr>
          <w:p w14:paraId="1334A9C3" w14:textId="756534E7" w:rsidR="00FE3683" w:rsidRPr="005238C7" w:rsidRDefault="00FE3683" w:rsidP="00FE3683">
            <w:pPr>
              <w:widowControl/>
              <w:jc w:val="center"/>
              <w:rPr>
                <w:color w:val="000000"/>
                <w:kern w:val="0"/>
                <w:sz w:val="22"/>
                <w:szCs w:val="22"/>
              </w:rPr>
            </w:pPr>
            <w:r>
              <w:rPr>
                <w:color w:val="000000"/>
                <w:sz w:val="22"/>
                <w:szCs w:val="22"/>
              </w:rPr>
              <w:t>23</w:t>
            </w:r>
          </w:p>
        </w:tc>
        <w:tc>
          <w:tcPr>
            <w:tcW w:w="3402" w:type="dxa"/>
            <w:tcBorders>
              <w:top w:val="nil"/>
              <w:left w:val="nil"/>
              <w:bottom w:val="single" w:sz="8" w:space="0" w:color="auto"/>
              <w:right w:val="single" w:sz="8" w:space="0" w:color="auto"/>
            </w:tcBorders>
            <w:shd w:val="clear" w:color="auto" w:fill="auto"/>
            <w:noWrap/>
            <w:vAlign w:val="center"/>
            <w:hideMark/>
          </w:tcPr>
          <w:p w14:paraId="66616445" w14:textId="3C04F88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上银基金</w:t>
            </w:r>
          </w:p>
        </w:tc>
      </w:tr>
      <w:tr w:rsidR="00FE3683" w:rsidRPr="005238C7" w14:paraId="2BFCB03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D4BD8CF" w14:textId="17B83C57" w:rsidR="00FE3683" w:rsidRPr="005238C7" w:rsidRDefault="00FE3683" w:rsidP="00FE3683">
            <w:pPr>
              <w:widowControl/>
              <w:jc w:val="center"/>
              <w:rPr>
                <w:color w:val="000000"/>
                <w:kern w:val="0"/>
                <w:sz w:val="22"/>
                <w:szCs w:val="22"/>
              </w:rPr>
            </w:pPr>
            <w:r>
              <w:rPr>
                <w:color w:val="000000"/>
                <w:sz w:val="22"/>
                <w:szCs w:val="22"/>
              </w:rPr>
              <w:t>2</w:t>
            </w:r>
          </w:p>
        </w:tc>
        <w:tc>
          <w:tcPr>
            <w:tcW w:w="3248" w:type="dxa"/>
            <w:tcBorders>
              <w:top w:val="nil"/>
              <w:left w:val="nil"/>
              <w:bottom w:val="single" w:sz="8" w:space="0" w:color="auto"/>
              <w:right w:val="single" w:sz="8" w:space="0" w:color="auto"/>
            </w:tcBorders>
            <w:shd w:val="clear" w:color="auto" w:fill="auto"/>
            <w:noWrap/>
            <w:vAlign w:val="center"/>
            <w:hideMark/>
          </w:tcPr>
          <w:p w14:paraId="71C95D7B" w14:textId="2D39DE80" w:rsidR="00FE3683" w:rsidRPr="005238C7" w:rsidRDefault="00FE3683" w:rsidP="00FE3683">
            <w:pPr>
              <w:widowControl/>
              <w:jc w:val="center"/>
              <w:rPr>
                <w:color w:val="000000"/>
                <w:kern w:val="0"/>
                <w:sz w:val="22"/>
                <w:szCs w:val="22"/>
              </w:rPr>
            </w:pPr>
            <w:r>
              <w:rPr>
                <w:color w:val="000000"/>
                <w:sz w:val="22"/>
                <w:szCs w:val="22"/>
              </w:rPr>
              <w:t>NCC</w:t>
            </w:r>
          </w:p>
        </w:tc>
        <w:tc>
          <w:tcPr>
            <w:tcW w:w="1701" w:type="dxa"/>
            <w:tcBorders>
              <w:top w:val="nil"/>
              <w:left w:val="nil"/>
              <w:bottom w:val="single" w:sz="8" w:space="0" w:color="auto"/>
              <w:right w:val="single" w:sz="8" w:space="0" w:color="auto"/>
            </w:tcBorders>
            <w:shd w:val="clear" w:color="auto" w:fill="auto"/>
            <w:noWrap/>
            <w:vAlign w:val="center"/>
            <w:hideMark/>
          </w:tcPr>
          <w:p w14:paraId="5514212F" w14:textId="1330FD91" w:rsidR="00FE3683" w:rsidRPr="005238C7" w:rsidRDefault="00FE3683" w:rsidP="00FE3683">
            <w:pPr>
              <w:widowControl/>
              <w:jc w:val="center"/>
              <w:rPr>
                <w:color w:val="000000"/>
                <w:kern w:val="0"/>
                <w:sz w:val="22"/>
                <w:szCs w:val="22"/>
              </w:rPr>
            </w:pPr>
            <w:r>
              <w:rPr>
                <w:color w:val="000000"/>
                <w:sz w:val="22"/>
                <w:szCs w:val="22"/>
              </w:rPr>
              <w:t>24</w:t>
            </w:r>
          </w:p>
        </w:tc>
        <w:tc>
          <w:tcPr>
            <w:tcW w:w="3402" w:type="dxa"/>
            <w:tcBorders>
              <w:top w:val="nil"/>
              <w:left w:val="nil"/>
              <w:bottom w:val="single" w:sz="8" w:space="0" w:color="auto"/>
              <w:right w:val="single" w:sz="8" w:space="0" w:color="auto"/>
            </w:tcBorders>
            <w:shd w:val="clear" w:color="auto" w:fill="auto"/>
            <w:noWrap/>
            <w:vAlign w:val="center"/>
            <w:hideMark/>
          </w:tcPr>
          <w:p w14:paraId="0049D854" w14:textId="1344D80A"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尚诚资管</w:t>
            </w:r>
          </w:p>
        </w:tc>
      </w:tr>
      <w:tr w:rsidR="00FE3683" w:rsidRPr="005238C7" w14:paraId="00064B4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801BD9A" w14:textId="29596B70" w:rsidR="00FE3683" w:rsidRPr="005238C7" w:rsidRDefault="00FE3683" w:rsidP="00FE3683">
            <w:pPr>
              <w:widowControl/>
              <w:jc w:val="center"/>
              <w:rPr>
                <w:color w:val="000000"/>
                <w:kern w:val="0"/>
                <w:sz w:val="22"/>
                <w:szCs w:val="22"/>
              </w:rPr>
            </w:pPr>
            <w:r>
              <w:rPr>
                <w:color w:val="000000"/>
                <w:sz w:val="22"/>
                <w:szCs w:val="22"/>
              </w:rPr>
              <w:t>3</w:t>
            </w:r>
          </w:p>
        </w:tc>
        <w:tc>
          <w:tcPr>
            <w:tcW w:w="3248" w:type="dxa"/>
            <w:tcBorders>
              <w:top w:val="nil"/>
              <w:left w:val="nil"/>
              <w:bottom w:val="single" w:sz="8" w:space="0" w:color="auto"/>
              <w:right w:val="single" w:sz="8" w:space="0" w:color="auto"/>
            </w:tcBorders>
            <w:shd w:val="clear" w:color="auto" w:fill="auto"/>
            <w:noWrap/>
            <w:vAlign w:val="center"/>
            <w:hideMark/>
          </w:tcPr>
          <w:p w14:paraId="15D3699B" w14:textId="288727D9" w:rsidR="00FE3683" w:rsidRPr="005238C7" w:rsidRDefault="00FE3683" w:rsidP="00FE3683">
            <w:pPr>
              <w:widowControl/>
              <w:jc w:val="center"/>
              <w:rPr>
                <w:color w:val="000000"/>
                <w:kern w:val="0"/>
                <w:sz w:val="22"/>
                <w:szCs w:val="22"/>
              </w:rPr>
            </w:pPr>
            <w:proofErr w:type="spellStart"/>
            <w:r>
              <w:rPr>
                <w:color w:val="000000"/>
                <w:sz w:val="22"/>
                <w:szCs w:val="22"/>
              </w:rPr>
              <w:t>Rincipal</w:t>
            </w:r>
            <w:proofErr w:type="spellEnd"/>
            <w:r>
              <w:rPr>
                <w:color w:val="000000"/>
                <w:sz w:val="22"/>
                <w:szCs w:val="22"/>
              </w:rPr>
              <w:t xml:space="preserve"> AM</w:t>
            </w:r>
          </w:p>
        </w:tc>
        <w:tc>
          <w:tcPr>
            <w:tcW w:w="1701" w:type="dxa"/>
            <w:tcBorders>
              <w:top w:val="nil"/>
              <w:left w:val="nil"/>
              <w:bottom w:val="single" w:sz="8" w:space="0" w:color="auto"/>
              <w:right w:val="single" w:sz="8" w:space="0" w:color="auto"/>
            </w:tcBorders>
            <w:shd w:val="clear" w:color="auto" w:fill="auto"/>
            <w:noWrap/>
            <w:vAlign w:val="center"/>
            <w:hideMark/>
          </w:tcPr>
          <w:p w14:paraId="6A871CAC" w14:textId="69983BFD" w:rsidR="00FE3683" w:rsidRPr="005238C7" w:rsidRDefault="00FE3683" w:rsidP="00FE3683">
            <w:pPr>
              <w:widowControl/>
              <w:jc w:val="center"/>
              <w:rPr>
                <w:color w:val="000000"/>
                <w:kern w:val="0"/>
                <w:sz w:val="22"/>
                <w:szCs w:val="22"/>
              </w:rPr>
            </w:pPr>
            <w:r>
              <w:rPr>
                <w:color w:val="000000"/>
                <w:sz w:val="22"/>
                <w:szCs w:val="22"/>
              </w:rPr>
              <w:t>25</w:t>
            </w:r>
          </w:p>
        </w:tc>
        <w:tc>
          <w:tcPr>
            <w:tcW w:w="3402" w:type="dxa"/>
            <w:tcBorders>
              <w:top w:val="nil"/>
              <w:left w:val="nil"/>
              <w:bottom w:val="single" w:sz="8" w:space="0" w:color="auto"/>
              <w:right w:val="single" w:sz="8" w:space="0" w:color="auto"/>
            </w:tcBorders>
            <w:shd w:val="clear" w:color="auto" w:fill="auto"/>
            <w:noWrap/>
            <w:vAlign w:val="center"/>
            <w:hideMark/>
          </w:tcPr>
          <w:p w14:paraId="5C63E99E" w14:textId="5C811DC8"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申万宏源</w:t>
            </w:r>
          </w:p>
        </w:tc>
      </w:tr>
      <w:tr w:rsidR="00FE3683" w:rsidRPr="005238C7" w14:paraId="1108F339"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81FC4B" w14:textId="70461365" w:rsidR="00FE3683" w:rsidRPr="005238C7" w:rsidRDefault="00FE3683" w:rsidP="00FE3683">
            <w:pPr>
              <w:widowControl/>
              <w:jc w:val="center"/>
              <w:rPr>
                <w:color w:val="000000"/>
                <w:kern w:val="0"/>
                <w:sz w:val="22"/>
                <w:szCs w:val="22"/>
              </w:rPr>
            </w:pPr>
            <w:r>
              <w:rPr>
                <w:color w:val="000000"/>
                <w:sz w:val="22"/>
                <w:szCs w:val="22"/>
              </w:rPr>
              <w:t>4</w:t>
            </w:r>
          </w:p>
        </w:tc>
        <w:tc>
          <w:tcPr>
            <w:tcW w:w="3248" w:type="dxa"/>
            <w:tcBorders>
              <w:top w:val="nil"/>
              <w:left w:val="nil"/>
              <w:bottom w:val="single" w:sz="8" w:space="0" w:color="auto"/>
              <w:right w:val="single" w:sz="8" w:space="0" w:color="auto"/>
            </w:tcBorders>
            <w:shd w:val="clear" w:color="auto" w:fill="auto"/>
            <w:noWrap/>
            <w:vAlign w:val="center"/>
            <w:hideMark/>
          </w:tcPr>
          <w:p w14:paraId="71B89080" w14:textId="2F54A0F9" w:rsidR="00FE3683" w:rsidRPr="005238C7" w:rsidRDefault="00FE3683" w:rsidP="00FE3683">
            <w:pPr>
              <w:widowControl/>
              <w:jc w:val="center"/>
              <w:rPr>
                <w:color w:val="000000"/>
                <w:kern w:val="0"/>
                <w:sz w:val="22"/>
                <w:szCs w:val="22"/>
              </w:rPr>
            </w:pPr>
            <w:r>
              <w:rPr>
                <w:rFonts w:ascii="楷体" w:eastAsia="楷体" w:hAnsi="楷体" w:hint="eastAsia"/>
                <w:color w:val="000000"/>
                <w:sz w:val="22"/>
                <w:szCs w:val="22"/>
              </w:rPr>
              <w:t>榜样投资</w:t>
            </w:r>
          </w:p>
        </w:tc>
        <w:tc>
          <w:tcPr>
            <w:tcW w:w="1701" w:type="dxa"/>
            <w:tcBorders>
              <w:top w:val="nil"/>
              <w:left w:val="nil"/>
              <w:bottom w:val="single" w:sz="8" w:space="0" w:color="auto"/>
              <w:right w:val="single" w:sz="8" w:space="0" w:color="auto"/>
            </w:tcBorders>
            <w:shd w:val="clear" w:color="auto" w:fill="auto"/>
            <w:noWrap/>
            <w:vAlign w:val="center"/>
            <w:hideMark/>
          </w:tcPr>
          <w:p w14:paraId="508C8264" w14:textId="729AB1B8" w:rsidR="00FE3683" w:rsidRPr="005238C7" w:rsidRDefault="00FE3683" w:rsidP="00FE3683">
            <w:pPr>
              <w:widowControl/>
              <w:jc w:val="center"/>
              <w:rPr>
                <w:color w:val="000000"/>
                <w:kern w:val="0"/>
                <w:sz w:val="22"/>
                <w:szCs w:val="22"/>
              </w:rPr>
            </w:pPr>
            <w:r>
              <w:rPr>
                <w:color w:val="000000"/>
                <w:sz w:val="22"/>
                <w:szCs w:val="22"/>
              </w:rPr>
              <w:t>26</w:t>
            </w:r>
          </w:p>
        </w:tc>
        <w:tc>
          <w:tcPr>
            <w:tcW w:w="3402" w:type="dxa"/>
            <w:tcBorders>
              <w:top w:val="nil"/>
              <w:left w:val="nil"/>
              <w:bottom w:val="single" w:sz="8" w:space="0" w:color="auto"/>
              <w:right w:val="single" w:sz="8" w:space="0" w:color="auto"/>
            </w:tcBorders>
            <w:shd w:val="clear" w:color="auto" w:fill="auto"/>
            <w:noWrap/>
            <w:vAlign w:val="center"/>
            <w:hideMark/>
          </w:tcPr>
          <w:p w14:paraId="397322C0" w14:textId="3A1F87CE"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深圳私享股权投资</w:t>
            </w:r>
          </w:p>
        </w:tc>
      </w:tr>
      <w:tr w:rsidR="00FE3683" w:rsidRPr="005238C7" w14:paraId="2BA3B2C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1F679286" w14:textId="17F5CA58" w:rsidR="00FE3683" w:rsidRPr="005238C7" w:rsidRDefault="00FE3683" w:rsidP="00FE3683">
            <w:pPr>
              <w:widowControl/>
              <w:jc w:val="center"/>
              <w:rPr>
                <w:color w:val="000000"/>
                <w:kern w:val="0"/>
                <w:sz w:val="22"/>
                <w:szCs w:val="22"/>
              </w:rPr>
            </w:pPr>
            <w:r>
              <w:rPr>
                <w:color w:val="000000"/>
                <w:sz w:val="22"/>
                <w:szCs w:val="22"/>
              </w:rPr>
              <w:t>5</w:t>
            </w:r>
          </w:p>
        </w:tc>
        <w:tc>
          <w:tcPr>
            <w:tcW w:w="3248" w:type="dxa"/>
            <w:tcBorders>
              <w:top w:val="nil"/>
              <w:left w:val="nil"/>
              <w:bottom w:val="single" w:sz="8" w:space="0" w:color="auto"/>
              <w:right w:val="single" w:sz="8" w:space="0" w:color="auto"/>
            </w:tcBorders>
            <w:shd w:val="clear" w:color="auto" w:fill="auto"/>
            <w:noWrap/>
            <w:vAlign w:val="center"/>
            <w:hideMark/>
          </w:tcPr>
          <w:p w14:paraId="636CD6B9" w14:textId="48F5C555"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博时基金</w:t>
            </w:r>
          </w:p>
        </w:tc>
        <w:tc>
          <w:tcPr>
            <w:tcW w:w="1701" w:type="dxa"/>
            <w:tcBorders>
              <w:top w:val="nil"/>
              <w:left w:val="nil"/>
              <w:bottom w:val="single" w:sz="8" w:space="0" w:color="auto"/>
              <w:right w:val="single" w:sz="8" w:space="0" w:color="auto"/>
            </w:tcBorders>
            <w:shd w:val="clear" w:color="auto" w:fill="auto"/>
            <w:noWrap/>
            <w:vAlign w:val="center"/>
            <w:hideMark/>
          </w:tcPr>
          <w:p w14:paraId="61767250" w14:textId="787F143A" w:rsidR="00FE3683" w:rsidRPr="005238C7" w:rsidRDefault="00FE3683" w:rsidP="00FE3683">
            <w:pPr>
              <w:widowControl/>
              <w:jc w:val="center"/>
              <w:rPr>
                <w:color w:val="000000"/>
                <w:kern w:val="0"/>
                <w:sz w:val="22"/>
                <w:szCs w:val="22"/>
              </w:rPr>
            </w:pPr>
            <w:r>
              <w:rPr>
                <w:color w:val="000000"/>
                <w:sz w:val="22"/>
                <w:szCs w:val="22"/>
              </w:rPr>
              <w:t>27</w:t>
            </w:r>
          </w:p>
        </w:tc>
        <w:tc>
          <w:tcPr>
            <w:tcW w:w="3402" w:type="dxa"/>
            <w:tcBorders>
              <w:top w:val="nil"/>
              <w:left w:val="nil"/>
              <w:bottom w:val="single" w:sz="8" w:space="0" w:color="auto"/>
              <w:right w:val="single" w:sz="8" w:space="0" w:color="auto"/>
            </w:tcBorders>
            <w:shd w:val="clear" w:color="auto" w:fill="auto"/>
            <w:noWrap/>
            <w:vAlign w:val="center"/>
            <w:hideMark/>
          </w:tcPr>
          <w:p w14:paraId="180C519D" w14:textId="7FE3DCF9"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盛世景资产</w:t>
            </w:r>
          </w:p>
        </w:tc>
      </w:tr>
      <w:tr w:rsidR="00FE3683" w:rsidRPr="005238C7" w14:paraId="7CD7713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20D4ADD" w14:textId="3D24FFC2" w:rsidR="00FE3683" w:rsidRPr="005238C7" w:rsidRDefault="00FE3683" w:rsidP="00FE3683">
            <w:pPr>
              <w:widowControl/>
              <w:jc w:val="center"/>
              <w:rPr>
                <w:color w:val="000000"/>
                <w:kern w:val="0"/>
                <w:sz w:val="22"/>
                <w:szCs w:val="22"/>
              </w:rPr>
            </w:pPr>
            <w:r>
              <w:rPr>
                <w:color w:val="000000"/>
                <w:sz w:val="22"/>
                <w:szCs w:val="22"/>
              </w:rPr>
              <w:t>6</w:t>
            </w:r>
          </w:p>
        </w:tc>
        <w:tc>
          <w:tcPr>
            <w:tcW w:w="3248" w:type="dxa"/>
            <w:tcBorders>
              <w:top w:val="nil"/>
              <w:left w:val="nil"/>
              <w:bottom w:val="single" w:sz="8" w:space="0" w:color="auto"/>
              <w:right w:val="single" w:sz="8" w:space="0" w:color="auto"/>
            </w:tcBorders>
            <w:shd w:val="clear" w:color="auto" w:fill="auto"/>
            <w:noWrap/>
            <w:vAlign w:val="center"/>
            <w:hideMark/>
          </w:tcPr>
          <w:p w14:paraId="12FDD555" w14:textId="44CD920E"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东吴证券研究所</w:t>
            </w:r>
          </w:p>
        </w:tc>
        <w:tc>
          <w:tcPr>
            <w:tcW w:w="1701" w:type="dxa"/>
            <w:tcBorders>
              <w:top w:val="nil"/>
              <w:left w:val="nil"/>
              <w:bottom w:val="single" w:sz="8" w:space="0" w:color="auto"/>
              <w:right w:val="single" w:sz="8" w:space="0" w:color="auto"/>
            </w:tcBorders>
            <w:shd w:val="clear" w:color="auto" w:fill="auto"/>
            <w:noWrap/>
            <w:vAlign w:val="center"/>
            <w:hideMark/>
          </w:tcPr>
          <w:p w14:paraId="2EEDD793" w14:textId="613A3091" w:rsidR="00FE3683" w:rsidRPr="005238C7" w:rsidRDefault="00FE3683" w:rsidP="00FE3683">
            <w:pPr>
              <w:widowControl/>
              <w:jc w:val="center"/>
              <w:rPr>
                <w:color w:val="000000"/>
                <w:kern w:val="0"/>
                <w:sz w:val="22"/>
                <w:szCs w:val="22"/>
              </w:rPr>
            </w:pPr>
            <w:r>
              <w:rPr>
                <w:color w:val="000000"/>
                <w:sz w:val="22"/>
                <w:szCs w:val="22"/>
              </w:rPr>
              <w:t>28</w:t>
            </w:r>
          </w:p>
        </w:tc>
        <w:tc>
          <w:tcPr>
            <w:tcW w:w="3402" w:type="dxa"/>
            <w:tcBorders>
              <w:top w:val="nil"/>
              <w:left w:val="nil"/>
              <w:bottom w:val="single" w:sz="8" w:space="0" w:color="auto"/>
              <w:right w:val="single" w:sz="8" w:space="0" w:color="auto"/>
            </w:tcBorders>
            <w:shd w:val="clear" w:color="auto" w:fill="auto"/>
            <w:noWrap/>
            <w:vAlign w:val="center"/>
            <w:hideMark/>
          </w:tcPr>
          <w:p w14:paraId="7573F6FE" w14:textId="38CFFF3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施罗德</w:t>
            </w:r>
          </w:p>
        </w:tc>
      </w:tr>
      <w:tr w:rsidR="00FE3683" w:rsidRPr="005238C7" w14:paraId="1F353996"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0206B34" w14:textId="6482EAF8" w:rsidR="00FE3683" w:rsidRPr="005238C7" w:rsidRDefault="00FE3683" w:rsidP="00FE3683">
            <w:pPr>
              <w:widowControl/>
              <w:jc w:val="center"/>
              <w:rPr>
                <w:color w:val="000000"/>
                <w:kern w:val="0"/>
                <w:sz w:val="22"/>
                <w:szCs w:val="22"/>
              </w:rPr>
            </w:pPr>
            <w:r>
              <w:rPr>
                <w:color w:val="000000"/>
                <w:sz w:val="22"/>
                <w:szCs w:val="22"/>
              </w:rPr>
              <w:t>7</w:t>
            </w:r>
          </w:p>
        </w:tc>
        <w:tc>
          <w:tcPr>
            <w:tcW w:w="3248" w:type="dxa"/>
            <w:tcBorders>
              <w:top w:val="nil"/>
              <w:left w:val="nil"/>
              <w:bottom w:val="single" w:sz="8" w:space="0" w:color="auto"/>
              <w:right w:val="single" w:sz="8" w:space="0" w:color="auto"/>
            </w:tcBorders>
            <w:shd w:val="clear" w:color="auto" w:fill="auto"/>
            <w:noWrap/>
            <w:vAlign w:val="center"/>
            <w:hideMark/>
          </w:tcPr>
          <w:p w14:paraId="26BDAAB2" w14:textId="143EE69F"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法国巴黎银行（上海）</w:t>
            </w:r>
          </w:p>
        </w:tc>
        <w:tc>
          <w:tcPr>
            <w:tcW w:w="1701" w:type="dxa"/>
            <w:tcBorders>
              <w:top w:val="nil"/>
              <w:left w:val="nil"/>
              <w:bottom w:val="single" w:sz="8" w:space="0" w:color="auto"/>
              <w:right w:val="single" w:sz="8" w:space="0" w:color="auto"/>
            </w:tcBorders>
            <w:shd w:val="clear" w:color="auto" w:fill="auto"/>
            <w:noWrap/>
            <w:vAlign w:val="center"/>
            <w:hideMark/>
          </w:tcPr>
          <w:p w14:paraId="554A2B6E" w14:textId="56AEC7A1" w:rsidR="00FE3683" w:rsidRPr="005238C7" w:rsidRDefault="00FE3683" w:rsidP="00FE3683">
            <w:pPr>
              <w:widowControl/>
              <w:jc w:val="center"/>
              <w:rPr>
                <w:color w:val="000000"/>
                <w:kern w:val="0"/>
                <w:sz w:val="22"/>
                <w:szCs w:val="22"/>
              </w:rPr>
            </w:pPr>
            <w:r>
              <w:rPr>
                <w:color w:val="000000"/>
                <w:sz w:val="22"/>
                <w:szCs w:val="22"/>
              </w:rPr>
              <w:t>29</w:t>
            </w:r>
          </w:p>
        </w:tc>
        <w:tc>
          <w:tcPr>
            <w:tcW w:w="3402" w:type="dxa"/>
            <w:tcBorders>
              <w:top w:val="nil"/>
              <w:left w:val="nil"/>
              <w:bottom w:val="single" w:sz="8" w:space="0" w:color="auto"/>
              <w:right w:val="single" w:sz="8" w:space="0" w:color="auto"/>
            </w:tcBorders>
            <w:shd w:val="clear" w:color="auto" w:fill="auto"/>
            <w:noWrap/>
            <w:vAlign w:val="center"/>
            <w:hideMark/>
          </w:tcPr>
          <w:p w14:paraId="197100B7" w14:textId="0484A7CE"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同犇投资</w:t>
            </w:r>
          </w:p>
        </w:tc>
      </w:tr>
      <w:tr w:rsidR="00FE3683" w:rsidRPr="005238C7" w14:paraId="6B25EFD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7EEDF72" w14:textId="06C5CF55" w:rsidR="00FE3683" w:rsidRPr="005238C7" w:rsidRDefault="00FE3683" w:rsidP="00FE3683">
            <w:pPr>
              <w:widowControl/>
              <w:jc w:val="center"/>
              <w:rPr>
                <w:color w:val="000000"/>
                <w:kern w:val="0"/>
                <w:sz w:val="22"/>
                <w:szCs w:val="22"/>
              </w:rPr>
            </w:pPr>
            <w:r>
              <w:rPr>
                <w:color w:val="000000"/>
                <w:sz w:val="22"/>
                <w:szCs w:val="22"/>
              </w:rPr>
              <w:t>8</w:t>
            </w:r>
          </w:p>
        </w:tc>
        <w:tc>
          <w:tcPr>
            <w:tcW w:w="3248" w:type="dxa"/>
            <w:tcBorders>
              <w:top w:val="nil"/>
              <w:left w:val="nil"/>
              <w:bottom w:val="single" w:sz="8" w:space="0" w:color="auto"/>
              <w:right w:val="single" w:sz="8" w:space="0" w:color="auto"/>
            </w:tcBorders>
            <w:shd w:val="clear" w:color="auto" w:fill="auto"/>
            <w:noWrap/>
            <w:vAlign w:val="center"/>
            <w:hideMark/>
          </w:tcPr>
          <w:p w14:paraId="01FEFBD9" w14:textId="06262B38"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光大永明人寿</w:t>
            </w:r>
          </w:p>
        </w:tc>
        <w:tc>
          <w:tcPr>
            <w:tcW w:w="1701" w:type="dxa"/>
            <w:tcBorders>
              <w:top w:val="nil"/>
              <w:left w:val="nil"/>
              <w:bottom w:val="single" w:sz="8" w:space="0" w:color="auto"/>
              <w:right w:val="single" w:sz="8" w:space="0" w:color="auto"/>
            </w:tcBorders>
            <w:shd w:val="clear" w:color="auto" w:fill="auto"/>
            <w:noWrap/>
            <w:vAlign w:val="center"/>
            <w:hideMark/>
          </w:tcPr>
          <w:p w14:paraId="2E1068BC" w14:textId="277284EF" w:rsidR="00FE3683" w:rsidRPr="005238C7" w:rsidRDefault="00FE3683" w:rsidP="00FE3683">
            <w:pPr>
              <w:widowControl/>
              <w:jc w:val="center"/>
              <w:rPr>
                <w:color w:val="000000"/>
                <w:kern w:val="0"/>
                <w:sz w:val="22"/>
                <w:szCs w:val="22"/>
              </w:rPr>
            </w:pPr>
            <w:r>
              <w:rPr>
                <w:color w:val="000000"/>
                <w:sz w:val="22"/>
                <w:szCs w:val="22"/>
              </w:rPr>
              <w:t>30</w:t>
            </w:r>
          </w:p>
        </w:tc>
        <w:tc>
          <w:tcPr>
            <w:tcW w:w="3402" w:type="dxa"/>
            <w:tcBorders>
              <w:top w:val="nil"/>
              <w:left w:val="nil"/>
              <w:bottom w:val="single" w:sz="8" w:space="0" w:color="auto"/>
              <w:right w:val="single" w:sz="8" w:space="0" w:color="auto"/>
            </w:tcBorders>
            <w:shd w:val="clear" w:color="auto" w:fill="auto"/>
            <w:noWrap/>
            <w:vAlign w:val="center"/>
            <w:hideMark/>
          </w:tcPr>
          <w:p w14:paraId="468EB0EB" w14:textId="2FF8BBC9"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西南证券</w:t>
            </w:r>
          </w:p>
        </w:tc>
      </w:tr>
      <w:tr w:rsidR="00FE3683" w:rsidRPr="005238C7" w14:paraId="647619B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96E644B" w14:textId="2986D088" w:rsidR="00FE3683" w:rsidRPr="005238C7" w:rsidRDefault="00FE3683" w:rsidP="00FE3683">
            <w:pPr>
              <w:widowControl/>
              <w:jc w:val="center"/>
              <w:rPr>
                <w:color w:val="000000"/>
                <w:kern w:val="0"/>
                <w:sz w:val="22"/>
                <w:szCs w:val="22"/>
              </w:rPr>
            </w:pPr>
            <w:r>
              <w:rPr>
                <w:color w:val="000000"/>
                <w:sz w:val="22"/>
                <w:szCs w:val="22"/>
              </w:rPr>
              <w:t>9</w:t>
            </w:r>
          </w:p>
        </w:tc>
        <w:tc>
          <w:tcPr>
            <w:tcW w:w="3248" w:type="dxa"/>
            <w:tcBorders>
              <w:top w:val="nil"/>
              <w:left w:val="nil"/>
              <w:bottom w:val="single" w:sz="8" w:space="0" w:color="auto"/>
              <w:right w:val="single" w:sz="8" w:space="0" w:color="auto"/>
            </w:tcBorders>
            <w:shd w:val="clear" w:color="auto" w:fill="auto"/>
            <w:noWrap/>
            <w:vAlign w:val="center"/>
            <w:hideMark/>
          </w:tcPr>
          <w:p w14:paraId="0B0A67A4" w14:textId="32B3B6D8"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广发基金</w:t>
            </w:r>
          </w:p>
        </w:tc>
        <w:tc>
          <w:tcPr>
            <w:tcW w:w="1701" w:type="dxa"/>
            <w:tcBorders>
              <w:top w:val="nil"/>
              <w:left w:val="nil"/>
              <w:bottom w:val="single" w:sz="8" w:space="0" w:color="auto"/>
              <w:right w:val="single" w:sz="8" w:space="0" w:color="auto"/>
            </w:tcBorders>
            <w:shd w:val="clear" w:color="auto" w:fill="auto"/>
            <w:noWrap/>
            <w:vAlign w:val="center"/>
            <w:hideMark/>
          </w:tcPr>
          <w:p w14:paraId="2936C29D" w14:textId="72F8584A" w:rsidR="00FE3683" w:rsidRPr="005238C7" w:rsidRDefault="00FE3683" w:rsidP="00FE3683">
            <w:pPr>
              <w:widowControl/>
              <w:jc w:val="center"/>
              <w:rPr>
                <w:color w:val="000000"/>
                <w:kern w:val="0"/>
                <w:sz w:val="22"/>
                <w:szCs w:val="22"/>
              </w:rPr>
            </w:pPr>
            <w:r>
              <w:rPr>
                <w:color w:val="000000"/>
                <w:sz w:val="22"/>
                <w:szCs w:val="22"/>
              </w:rPr>
              <w:t>31</w:t>
            </w:r>
          </w:p>
        </w:tc>
        <w:tc>
          <w:tcPr>
            <w:tcW w:w="3402" w:type="dxa"/>
            <w:tcBorders>
              <w:top w:val="nil"/>
              <w:left w:val="nil"/>
              <w:bottom w:val="single" w:sz="8" w:space="0" w:color="auto"/>
              <w:right w:val="single" w:sz="8" w:space="0" w:color="auto"/>
            </w:tcBorders>
            <w:shd w:val="clear" w:color="auto" w:fill="auto"/>
            <w:noWrap/>
            <w:vAlign w:val="center"/>
            <w:hideMark/>
          </w:tcPr>
          <w:p w14:paraId="34D4D82E" w14:textId="490AB4F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湘财基金</w:t>
            </w:r>
          </w:p>
        </w:tc>
      </w:tr>
      <w:tr w:rsidR="00FE3683" w:rsidRPr="005238C7" w14:paraId="2DE7629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1C4E2B0" w14:textId="59C76825" w:rsidR="00FE3683" w:rsidRPr="005238C7" w:rsidRDefault="00FE3683" w:rsidP="00FE3683">
            <w:pPr>
              <w:widowControl/>
              <w:jc w:val="center"/>
              <w:rPr>
                <w:color w:val="000000"/>
                <w:kern w:val="0"/>
                <w:sz w:val="22"/>
                <w:szCs w:val="22"/>
              </w:rPr>
            </w:pPr>
            <w:r>
              <w:rPr>
                <w:color w:val="000000"/>
                <w:sz w:val="22"/>
                <w:szCs w:val="22"/>
              </w:rPr>
              <w:t>10</w:t>
            </w:r>
          </w:p>
        </w:tc>
        <w:tc>
          <w:tcPr>
            <w:tcW w:w="3248" w:type="dxa"/>
            <w:tcBorders>
              <w:top w:val="nil"/>
              <w:left w:val="nil"/>
              <w:bottom w:val="single" w:sz="8" w:space="0" w:color="auto"/>
              <w:right w:val="single" w:sz="8" w:space="0" w:color="auto"/>
            </w:tcBorders>
            <w:shd w:val="clear" w:color="auto" w:fill="auto"/>
            <w:noWrap/>
            <w:vAlign w:val="center"/>
            <w:hideMark/>
          </w:tcPr>
          <w:p w14:paraId="19393AAE" w14:textId="7B19BDEF"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国盛证券</w:t>
            </w:r>
          </w:p>
        </w:tc>
        <w:tc>
          <w:tcPr>
            <w:tcW w:w="1701" w:type="dxa"/>
            <w:tcBorders>
              <w:top w:val="nil"/>
              <w:left w:val="nil"/>
              <w:bottom w:val="single" w:sz="8" w:space="0" w:color="auto"/>
              <w:right w:val="single" w:sz="8" w:space="0" w:color="auto"/>
            </w:tcBorders>
            <w:shd w:val="clear" w:color="auto" w:fill="auto"/>
            <w:noWrap/>
            <w:vAlign w:val="center"/>
            <w:hideMark/>
          </w:tcPr>
          <w:p w14:paraId="438CD64A" w14:textId="6568D20B" w:rsidR="00FE3683" w:rsidRPr="005238C7" w:rsidRDefault="00FE3683" w:rsidP="00FE3683">
            <w:pPr>
              <w:widowControl/>
              <w:jc w:val="center"/>
              <w:rPr>
                <w:color w:val="000000"/>
                <w:kern w:val="0"/>
                <w:sz w:val="22"/>
                <w:szCs w:val="22"/>
              </w:rPr>
            </w:pPr>
            <w:r>
              <w:rPr>
                <w:color w:val="000000"/>
                <w:sz w:val="22"/>
                <w:szCs w:val="22"/>
              </w:rPr>
              <w:t>32</w:t>
            </w:r>
          </w:p>
        </w:tc>
        <w:tc>
          <w:tcPr>
            <w:tcW w:w="3402" w:type="dxa"/>
            <w:tcBorders>
              <w:top w:val="nil"/>
              <w:left w:val="nil"/>
              <w:bottom w:val="single" w:sz="8" w:space="0" w:color="auto"/>
              <w:right w:val="single" w:sz="8" w:space="0" w:color="auto"/>
            </w:tcBorders>
            <w:shd w:val="clear" w:color="auto" w:fill="auto"/>
            <w:noWrap/>
            <w:vAlign w:val="center"/>
            <w:hideMark/>
          </w:tcPr>
          <w:p w14:paraId="0D05ADC0" w14:textId="4AEED6E2"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新华基金</w:t>
            </w:r>
          </w:p>
        </w:tc>
      </w:tr>
      <w:tr w:rsidR="00FE3683" w:rsidRPr="005238C7" w14:paraId="0166A64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0BCF08D" w14:textId="3CF465E7" w:rsidR="00FE3683" w:rsidRPr="005238C7" w:rsidRDefault="00FE3683" w:rsidP="00FE3683">
            <w:pPr>
              <w:widowControl/>
              <w:jc w:val="center"/>
              <w:rPr>
                <w:color w:val="000000"/>
                <w:kern w:val="0"/>
                <w:sz w:val="22"/>
                <w:szCs w:val="22"/>
              </w:rPr>
            </w:pPr>
            <w:r>
              <w:rPr>
                <w:color w:val="000000"/>
                <w:sz w:val="22"/>
                <w:szCs w:val="22"/>
              </w:rPr>
              <w:t>11</w:t>
            </w:r>
          </w:p>
        </w:tc>
        <w:tc>
          <w:tcPr>
            <w:tcW w:w="3248" w:type="dxa"/>
            <w:tcBorders>
              <w:top w:val="nil"/>
              <w:left w:val="nil"/>
              <w:bottom w:val="single" w:sz="8" w:space="0" w:color="auto"/>
              <w:right w:val="single" w:sz="8" w:space="0" w:color="auto"/>
            </w:tcBorders>
            <w:shd w:val="clear" w:color="auto" w:fill="auto"/>
            <w:noWrap/>
            <w:vAlign w:val="center"/>
            <w:hideMark/>
          </w:tcPr>
          <w:p w14:paraId="0B651A95" w14:textId="2E0D5A90"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荷荷(北京)私募</w:t>
            </w:r>
          </w:p>
        </w:tc>
        <w:tc>
          <w:tcPr>
            <w:tcW w:w="1701" w:type="dxa"/>
            <w:tcBorders>
              <w:top w:val="nil"/>
              <w:left w:val="nil"/>
              <w:bottom w:val="single" w:sz="8" w:space="0" w:color="auto"/>
              <w:right w:val="single" w:sz="8" w:space="0" w:color="auto"/>
            </w:tcBorders>
            <w:shd w:val="clear" w:color="auto" w:fill="auto"/>
            <w:noWrap/>
            <w:vAlign w:val="center"/>
            <w:hideMark/>
          </w:tcPr>
          <w:p w14:paraId="40B972F0" w14:textId="394432F7" w:rsidR="00FE3683" w:rsidRPr="005238C7" w:rsidRDefault="00FE3683" w:rsidP="00FE3683">
            <w:pPr>
              <w:widowControl/>
              <w:jc w:val="center"/>
              <w:rPr>
                <w:color w:val="000000"/>
                <w:kern w:val="0"/>
                <w:sz w:val="22"/>
                <w:szCs w:val="22"/>
              </w:rPr>
            </w:pPr>
            <w:r>
              <w:rPr>
                <w:color w:val="000000"/>
                <w:sz w:val="22"/>
                <w:szCs w:val="22"/>
              </w:rPr>
              <w:t>33</w:t>
            </w:r>
          </w:p>
        </w:tc>
        <w:tc>
          <w:tcPr>
            <w:tcW w:w="3402" w:type="dxa"/>
            <w:tcBorders>
              <w:top w:val="nil"/>
              <w:left w:val="nil"/>
              <w:bottom w:val="single" w:sz="8" w:space="0" w:color="auto"/>
              <w:right w:val="single" w:sz="8" w:space="0" w:color="auto"/>
            </w:tcBorders>
            <w:shd w:val="clear" w:color="auto" w:fill="auto"/>
            <w:noWrap/>
            <w:vAlign w:val="center"/>
            <w:hideMark/>
          </w:tcPr>
          <w:p w14:paraId="257B2C7E" w14:textId="015DB3E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兴业银行</w:t>
            </w:r>
          </w:p>
        </w:tc>
      </w:tr>
      <w:tr w:rsidR="00FE3683" w:rsidRPr="005238C7" w14:paraId="55D0273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5A06D194" w14:textId="360940DD" w:rsidR="00FE3683" w:rsidRPr="005238C7" w:rsidRDefault="00FE3683" w:rsidP="00FE3683">
            <w:pPr>
              <w:widowControl/>
              <w:jc w:val="center"/>
              <w:rPr>
                <w:color w:val="000000"/>
                <w:kern w:val="0"/>
                <w:sz w:val="22"/>
                <w:szCs w:val="22"/>
              </w:rPr>
            </w:pPr>
            <w:r>
              <w:rPr>
                <w:color w:val="000000"/>
                <w:sz w:val="22"/>
                <w:szCs w:val="22"/>
              </w:rPr>
              <w:t>12</w:t>
            </w:r>
          </w:p>
        </w:tc>
        <w:tc>
          <w:tcPr>
            <w:tcW w:w="3248" w:type="dxa"/>
            <w:tcBorders>
              <w:top w:val="nil"/>
              <w:left w:val="nil"/>
              <w:bottom w:val="single" w:sz="8" w:space="0" w:color="auto"/>
              <w:right w:val="single" w:sz="8" w:space="0" w:color="auto"/>
            </w:tcBorders>
            <w:shd w:val="clear" w:color="auto" w:fill="auto"/>
            <w:noWrap/>
            <w:vAlign w:val="center"/>
            <w:hideMark/>
          </w:tcPr>
          <w:p w14:paraId="52A31367" w14:textId="4ED7313E"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华创证券</w:t>
            </w:r>
          </w:p>
        </w:tc>
        <w:tc>
          <w:tcPr>
            <w:tcW w:w="1701" w:type="dxa"/>
            <w:tcBorders>
              <w:top w:val="nil"/>
              <w:left w:val="nil"/>
              <w:bottom w:val="single" w:sz="8" w:space="0" w:color="auto"/>
              <w:right w:val="single" w:sz="8" w:space="0" w:color="auto"/>
            </w:tcBorders>
            <w:shd w:val="clear" w:color="auto" w:fill="auto"/>
            <w:noWrap/>
            <w:vAlign w:val="center"/>
            <w:hideMark/>
          </w:tcPr>
          <w:p w14:paraId="552C264A" w14:textId="0F16802E" w:rsidR="00FE3683" w:rsidRPr="005238C7" w:rsidRDefault="00FE3683" w:rsidP="00FE3683">
            <w:pPr>
              <w:widowControl/>
              <w:jc w:val="center"/>
              <w:rPr>
                <w:color w:val="000000"/>
                <w:kern w:val="0"/>
                <w:sz w:val="22"/>
                <w:szCs w:val="22"/>
              </w:rPr>
            </w:pPr>
            <w:r>
              <w:rPr>
                <w:color w:val="000000"/>
                <w:sz w:val="22"/>
                <w:szCs w:val="22"/>
              </w:rPr>
              <w:t>34</w:t>
            </w:r>
          </w:p>
        </w:tc>
        <w:tc>
          <w:tcPr>
            <w:tcW w:w="3402" w:type="dxa"/>
            <w:tcBorders>
              <w:top w:val="nil"/>
              <w:left w:val="nil"/>
              <w:bottom w:val="single" w:sz="8" w:space="0" w:color="auto"/>
              <w:right w:val="single" w:sz="8" w:space="0" w:color="auto"/>
            </w:tcBorders>
            <w:shd w:val="clear" w:color="auto" w:fill="auto"/>
            <w:noWrap/>
            <w:vAlign w:val="center"/>
            <w:hideMark/>
          </w:tcPr>
          <w:p w14:paraId="19C5D6DA" w14:textId="4D3AAEA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兴业证券</w:t>
            </w:r>
          </w:p>
        </w:tc>
      </w:tr>
      <w:tr w:rsidR="00FE3683" w:rsidRPr="005238C7" w14:paraId="2D4FAA0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2D7E11EC" w14:textId="48E2C5CA" w:rsidR="00FE3683" w:rsidRPr="005238C7" w:rsidRDefault="00FE3683" w:rsidP="00FE3683">
            <w:pPr>
              <w:widowControl/>
              <w:jc w:val="center"/>
              <w:rPr>
                <w:color w:val="000000"/>
                <w:kern w:val="0"/>
                <w:sz w:val="22"/>
                <w:szCs w:val="22"/>
              </w:rPr>
            </w:pPr>
            <w:r>
              <w:rPr>
                <w:color w:val="000000"/>
                <w:sz w:val="22"/>
                <w:szCs w:val="22"/>
              </w:rPr>
              <w:t>13</w:t>
            </w:r>
          </w:p>
        </w:tc>
        <w:tc>
          <w:tcPr>
            <w:tcW w:w="3248" w:type="dxa"/>
            <w:tcBorders>
              <w:top w:val="nil"/>
              <w:left w:val="nil"/>
              <w:bottom w:val="single" w:sz="8" w:space="0" w:color="auto"/>
              <w:right w:val="single" w:sz="8" w:space="0" w:color="auto"/>
            </w:tcBorders>
            <w:shd w:val="clear" w:color="auto" w:fill="auto"/>
            <w:noWrap/>
            <w:vAlign w:val="center"/>
            <w:hideMark/>
          </w:tcPr>
          <w:p w14:paraId="58825E81" w14:textId="031072C7"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华夏基金</w:t>
            </w:r>
          </w:p>
        </w:tc>
        <w:tc>
          <w:tcPr>
            <w:tcW w:w="1701" w:type="dxa"/>
            <w:tcBorders>
              <w:top w:val="nil"/>
              <w:left w:val="nil"/>
              <w:bottom w:val="single" w:sz="8" w:space="0" w:color="auto"/>
              <w:right w:val="single" w:sz="8" w:space="0" w:color="auto"/>
            </w:tcBorders>
            <w:shd w:val="clear" w:color="auto" w:fill="auto"/>
            <w:noWrap/>
            <w:vAlign w:val="center"/>
            <w:hideMark/>
          </w:tcPr>
          <w:p w14:paraId="1C70578D" w14:textId="61D03CDD" w:rsidR="00FE3683" w:rsidRPr="005238C7" w:rsidRDefault="00FE3683" w:rsidP="00FE3683">
            <w:pPr>
              <w:widowControl/>
              <w:jc w:val="center"/>
              <w:rPr>
                <w:color w:val="000000"/>
                <w:kern w:val="0"/>
                <w:sz w:val="22"/>
                <w:szCs w:val="22"/>
              </w:rPr>
            </w:pPr>
            <w:r>
              <w:rPr>
                <w:color w:val="000000"/>
                <w:sz w:val="22"/>
                <w:szCs w:val="22"/>
              </w:rPr>
              <w:t>35</w:t>
            </w:r>
          </w:p>
        </w:tc>
        <w:tc>
          <w:tcPr>
            <w:tcW w:w="3402" w:type="dxa"/>
            <w:tcBorders>
              <w:top w:val="nil"/>
              <w:left w:val="nil"/>
              <w:bottom w:val="single" w:sz="8" w:space="0" w:color="auto"/>
              <w:right w:val="single" w:sz="8" w:space="0" w:color="auto"/>
            </w:tcBorders>
            <w:shd w:val="clear" w:color="auto" w:fill="auto"/>
            <w:noWrap/>
            <w:vAlign w:val="center"/>
            <w:hideMark/>
          </w:tcPr>
          <w:p w14:paraId="1CDB8A27" w14:textId="1AB32D8D"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银河证券</w:t>
            </w:r>
          </w:p>
        </w:tc>
      </w:tr>
      <w:tr w:rsidR="00FE3683" w:rsidRPr="005238C7" w14:paraId="2B9E5740"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643B6AD2" w14:textId="4D16261B" w:rsidR="00FE3683" w:rsidRPr="005238C7" w:rsidRDefault="00FE3683" w:rsidP="00FE3683">
            <w:pPr>
              <w:widowControl/>
              <w:jc w:val="center"/>
              <w:rPr>
                <w:color w:val="000000"/>
                <w:kern w:val="0"/>
                <w:sz w:val="22"/>
                <w:szCs w:val="22"/>
              </w:rPr>
            </w:pPr>
            <w:r>
              <w:rPr>
                <w:color w:val="000000"/>
                <w:sz w:val="22"/>
                <w:szCs w:val="22"/>
              </w:rPr>
              <w:t>14</w:t>
            </w:r>
          </w:p>
        </w:tc>
        <w:tc>
          <w:tcPr>
            <w:tcW w:w="3248" w:type="dxa"/>
            <w:tcBorders>
              <w:top w:val="nil"/>
              <w:left w:val="nil"/>
              <w:bottom w:val="single" w:sz="8" w:space="0" w:color="auto"/>
              <w:right w:val="single" w:sz="8" w:space="0" w:color="auto"/>
            </w:tcBorders>
            <w:shd w:val="clear" w:color="auto" w:fill="auto"/>
            <w:noWrap/>
            <w:vAlign w:val="center"/>
            <w:hideMark/>
          </w:tcPr>
          <w:p w14:paraId="567DD9AC" w14:textId="2C8D9AEB"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嘉实基金</w:t>
            </w:r>
          </w:p>
        </w:tc>
        <w:tc>
          <w:tcPr>
            <w:tcW w:w="1701" w:type="dxa"/>
            <w:tcBorders>
              <w:top w:val="nil"/>
              <w:left w:val="nil"/>
              <w:bottom w:val="single" w:sz="8" w:space="0" w:color="auto"/>
              <w:right w:val="single" w:sz="8" w:space="0" w:color="auto"/>
            </w:tcBorders>
            <w:shd w:val="clear" w:color="auto" w:fill="auto"/>
            <w:noWrap/>
            <w:vAlign w:val="center"/>
            <w:hideMark/>
          </w:tcPr>
          <w:p w14:paraId="35147E17" w14:textId="07A3BACE" w:rsidR="00FE3683" w:rsidRPr="005238C7" w:rsidRDefault="00FE3683" w:rsidP="00FE3683">
            <w:pPr>
              <w:widowControl/>
              <w:jc w:val="center"/>
              <w:rPr>
                <w:color w:val="000000"/>
                <w:kern w:val="0"/>
                <w:sz w:val="22"/>
                <w:szCs w:val="22"/>
              </w:rPr>
            </w:pPr>
            <w:r>
              <w:rPr>
                <w:color w:val="000000"/>
                <w:sz w:val="22"/>
                <w:szCs w:val="22"/>
              </w:rPr>
              <w:t>36</w:t>
            </w:r>
          </w:p>
        </w:tc>
        <w:tc>
          <w:tcPr>
            <w:tcW w:w="3402" w:type="dxa"/>
            <w:tcBorders>
              <w:top w:val="nil"/>
              <w:left w:val="nil"/>
              <w:bottom w:val="single" w:sz="8" w:space="0" w:color="auto"/>
              <w:right w:val="single" w:sz="8" w:space="0" w:color="auto"/>
            </w:tcBorders>
            <w:shd w:val="clear" w:color="auto" w:fill="auto"/>
            <w:noWrap/>
            <w:vAlign w:val="center"/>
            <w:hideMark/>
          </w:tcPr>
          <w:p w14:paraId="6E3613B1" w14:textId="17864217"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源峰私募</w:t>
            </w:r>
          </w:p>
        </w:tc>
      </w:tr>
      <w:tr w:rsidR="00FE3683" w:rsidRPr="005238C7" w14:paraId="477C723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48605F1" w14:textId="2D44022E" w:rsidR="00FE3683" w:rsidRPr="005238C7" w:rsidRDefault="00FE3683" w:rsidP="00FE3683">
            <w:pPr>
              <w:widowControl/>
              <w:jc w:val="center"/>
              <w:rPr>
                <w:color w:val="000000"/>
                <w:kern w:val="0"/>
                <w:sz w:val="22"/>
                <w:szCs w:val="22"/>
              </w:rPr>
            </w:pPr>
            <w:r>
              <w:rPr>
                <w:color w:val="000000"/>
                <w:sz w:val="22"/>
                <w:szCs w:val="22"/>
              </w:rPr>
              <w:t>15</w:t>
            </w:r>
          </w:p>
        </w:tc>
        <w:tc>
          <w:tcPr>
            <w:tcW w:w="3248" w:type="dxa"/>
            <w:tcBorders>
              <w:top w:val="nil"/>
              <w:left w:val="nil"/>
              <w:bottom w:val="single" w:sz="8" w:space="0" w:color="auto"/>
              <w:right w:val="single" w:sz="8" w:space="0" w:color="auto"/>
            </w:tcBorders>
            <w:shd w:val="clear" w:color="auto" w:fill="auto"/>
            <w:noWrap/>
            <w:vAlign w:val="center"/>
            <w:hideMark/>
          </w:tcPr>
          <w:p w14:paraId="549EEAA2" w14:textId="18A1A19A"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金科投资</w:t>
            </w:r>
          </w:p>
        </w:tc>
        <w:tc>
          <w:tcPr>
            <w:tcW w:w="1701" w:type="dxa"/>
            <w:tcBorders>
              <w:top w:val="nil"/>
              <w:left w:val="nil"/>
              <w:bottom w:val="single" w:sz="8" w:space="0" w:color="auto"/>
              <w:right w:val="single" w:sz="8" w:space="0" w:color="auto"/>
            </w:tcBorders>
            <w:shd w:val="clear" w:color="auto" w:fill="auto"/>
            <w:noWrap/>
            <w:vAlign w:val="center"/>
            <w:hideMark/>
          </w:tcPr>
          <w:p w14:paraId="6F9C1AE5" w14:textId="12E03896" w:rsidR="00FE3683" w:rsidRPr="005238C7" w:rsidRDefault="00FE3683" w:rsidP="00FE3683">
            <w:pPr>
              <w:widowControl/>
              <w:jc w:val="center"/>
              <w:rPr>
                <w:color w:val="000000"/>
                <w:kern w:val="0"/>
                <w:sz w:val="22"/>
                <w:szCs w:val="22"/>
              </w:rPr>
            </w:pPr>
            <w:r>
              <w:rPr>
                <w:color w:val="000000"/>
                <w:sz w:val="22"/>
                <w:szCs w:val="22"/>
              </w:rPr>
              <w:t>37</w:t>
            </w:r>
          </w:p>
        </w:tc>
        <w:tc>
          <w:tcPr>
            <w:tcW w:w="3402" w:type="dxa"/>
            <w:tcBorders>
              <w:top w:val="nil"/>
              <w:left w:val="nil"/>
              <w:bottom w:val="single" w:sz="8" w:space="0" w:color="auto"/>
              <w:right w:val="single" w:sz="8" w:space="0" w:color="auto"/>
            </w:tcBorders>
            <w:shd w:val="clear" w:color="auto" w:fill="auto"/>
            <w:noWrap/>
            <w:vAlign w:val="center"/>
            <w:hideMark/>
          </w:tcPr>
          <w:p w14:paraId="52C0BF6C" w14:textId="55B48E1D"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招商证券</w:t>
            </w:r>
          </w:p>
        </w:tc>
      </w:tr>
      <w:tr w:rsidR="00FE3683" w:rsidRPr="005238C7" w14:paraId="639564FF"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C369BF9" w14:textId="0A6AD981" w:rsidR="00FE3683" w:rsidRPr="005238C7" w:rsidRDefault="00FE3683" w:rsidP="00FE3683">
            <w:pPr>
              <w:widowControl/>
              <w:jc w:val="center"/>
              <w:rPr>
                <w:color w:val="000000"/>
                <w:kern w:val="0"/>
                <w:sz w:val="22"/>
                <w:szCs w:val="22"/>
              </w:rPr>
            </w:pPr>
            <w:r>
              <w:rPr>
                <w:color w:val="000000"/>
                <w:sz w:val="22"/>
                <w:szCs w:val="22"/>
              </w:rPr>
              <w:t>16</w:t>
            </w:r>
          </w:p>
        </w:tc>
        <w:tc>
          <w:tcPr>
            <w:tcW w:w="3248" w:type="dxa"/>
            <w:tcBorders>
              <w:top w:val="nil"/>
              <w:left w:val="nil"/>
              <w:bottom w:val="single" w:sz="8" w:space="0" w:color="auto"/>
              <w:right w:val="single" w:sz="8" w:space="0" w:color="auto"/>
            </w:tcBorders>
            <w:shd w:val="clear" w:color="auto" w:fill="auto"/>
            <w:noWrap/>
            <w:vAlign w:val="center"/>
            <w:hideMark/>
          </w:tcPr>
          <w:p w14:paraId="260A59D4" w14:textId="2D510C6D"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久实投资</w:t>
            </w:r>
          </w:p>
        </w:tc>
        <w:tc>
          <w:tcPr>
            <w:tcW w:w="1701" w:type="dxa"/>
            <w:tcBorders>
              <w:top w:val="nil"/>
              <w:left w:val="nil"/>
              <w:bottom w:val="single" w:sz="8" w:space="0" w:color="auto"/>
              <w:right w:val="single" w:sz="8" w:space="0" w:color="auto"/>
            </w:tcBorders>
            <w:shd w:val="clear" w:color="auto" w:fill="auto"/>
            <w:noWrap/>
            <w:vAlign w:val="center"/>
            <w:hideMark/>
          </w:tcPr>
          <w:p w14:paraId="7624E098" w14:textId="26C8C987" w:rsidR="00FE3683" w:rsidRPr="005238C7" w:rsidRDefault="00FE3683" w:rsidP="00FE3683">
            <w:pPr>
              <w:widowControl/>
              <w:jc w:val="center"/>
              <w:rPr>
                <w:color w:val="000000"/>
                <w:kern w:val="0"/>
                <w:sz w:val="22"/>
                <w:szCs w:val="22"/>
              </w:rPr>
            </w:pPr>
            <w:r>
              <w:rPr>
                <w:color w:val="000000"/>
                <w:sz w:val="22"/>
                <w:szCs w:val="22"/>
              </w:rPr>
              <w:t>38</w:t>
            </w:r>
          </w:p>
        </w:tc>
        <w:tc>
          <w:tcPr>
            <w:tcW w:w="3402" w:type="dxa"/>
            <w:tcBorders>
              <w:top w:val="nil"/>
              <w:left w:val="nil"/>
              <w:bottom w:val="single" w:sz="8" w:space="0" w:color="auto"/>
              <w:right w:val="single" w:sz="8" w:space="0" w:color="auto"/>
            </w:tcBorders>
            <w:shd w:val="clear" w:color="auto" w:fill="auto"/>
            <w:noWrap/>
            <w:vAlign w:val="center"/>
            <w:hideMark/>
          </w:tcPr>
          <w:p w14:paraId="7FC92B77" w14:textId="02DA4B72"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中泰证券</w:t>
            </w:r>
          </w:p>
        </w:tc>
      </w:tr>
      <w:tr w:rsidR="00FE3683" w:rsidRPr="005238C7" w14:paraId="6703446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755072B6" w14:textId="3D158043" w:rsidR="00FE3683" w:rsidRPr="005238C7" w:rsidRDefault="00FE3683" w:rsidP="00FE3683">
            <w:pPr>
              <w:widowControl/>
              <w:jc w:val="center"/>
              <w:rPr>
                <w:color w:val="000000"/>
                <w:kern w:val="0"/>
                <w:sz w:val="22"/>
                <w:szCs w:val="22"/>
              </w:rPr>
            </w:pPr>
            <w:r>
              <w:rPr>
                <w:color w:val="000000"/>
                <w:sz w:val="22"/>
                <w:szCs w:val="22"/>
              </w:rPr>
              <w:t>17</w:t>
            </w:r>
          </w:p>
        </w:tc>
        <w:tc>
          <w:tcPr>
            <w:tcW w:w="3248" w:type="dxa"/>
            <w:tcBorders>
              <w:top w:val="nil"/>
              <w:left w:val="nil"/>
              <w:bottom w:val="single" w:sz="8" w:space="0" w:color="auto"/>
              <w:right w:val="single" w:sz="8" w:space="0" w:color="auto"/>
            </w:tcBorders>
            <w:shd w:val="clear" w:color="auto" w:fill="auto"/>
            <w:noWrap/>
            <w:vAlign w:val="center"/>
            <w:hideMark/>
          </w:tcPr>
          <w:p w14:paraId="2A4D956C" w14:textId="2B282AB2"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瞰道资管</w:t>
            </w:r>
          </w:p>
        </w:tc>
        <w:tc>
          <w:tcPr>
            <w:tcW w:w="1701" w:type="dxa"/>
            <w:tcBorders>
              <w:top w:val="nil"/>
              <w:left w:val="nil"/>
              <w:bottom w:val="single" w:sz="8" w:space="0" w:color="auto"/>
              <w:right w:val="single" w:sz="8" w:space="0" w:color="auto"/>
            </w:tcBorders>
            <w:shd w:val="clear" w:color="auto" w:fill="auto"/>
            <w:noWrap/>
            <w:vAlign w:val="center"/>
            <w:hideMark/>
          </w:tcPr>
          <w:p w14:paraId="7D6A19E3" w14:textId="32D1723B" w:rsidR="00FE3683" w:rsidRPr="005238C7" w:rsidRDefault="00FE3683" w:rsidP="00FE3683">
            <w:pPr>
              <w:widowControl/>
              <w:jc w:val="center"/>
              <w:rPr>
                <w:color w:val="000000"/>
                <w:kern w:val="0"/>
                <w:sz w:val="22"/>
                <w:szCs w:val="22"/>
              </w:rPr>
            </w:pPr>
            <w:r>
              <w:rPr>
                <w:color w:val="000000"/>
                <w:sz w:val="22"/>
                <w:szCs w:val="22"/>
              </w:rPr>
              <w:t>39</w:t>
            </w:r>
          </w:p>
        </w:tc>
        <w:tc>
          <w:tcPr>
            <w:tcW w:w="3402" w:type="dxa"/>
            <w:tcBorders>
              <w:top w:val="nil"/>
              <w:left w:val="nil"/>
              <w:bottom w:val="single" w:sz="8" w:space="0" w:color="auto"/>
              <w:right w:val="single" w:sz="8" w:space="0" w:color="auto"/>
            </w:tcBorders>
            <w:shd w:val="clear" w:color="auto" w:fill="auto"/>
            <w:noWrap/>
            <w:vAlign w:val="center"/>
            <w:hideMark/>
          </w:tcPr>
          <w:p w14:paraId="6A700882" w14:textId="3DC47628"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中信保诚基金</w:t>
            </w:r>
          </w:p>
        </w:tc>
      </w:tr>
      <w:tr w:rsidR="00FE3683" w:rsidRPr="005238C7" w14:paraId="25E79693"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03643A2D" w14:textId="51342E41" w:rsidR="00FE3683" w:rsidRPr="005238C7" w:rsidRDefault="00FE3683" w:rsidP="00FE3683">
            <w:pPr>
              <w:widowControl/>
              <w:jc w:val="center"/>
              <w:rPr>
                <w:color w:val="000000"/>
                <w:kern w:val="0"/>
                <w:sz w:val="22"/>
                <w:szCs w:val="22"/>
              </w:rPr>
            </w:pPr>
            <w:r>
              <w:rPr>
                <w:color w:val="000000"/>
                <w:sz w:val="22"/>
                <w:szCs w:val="22"/>
              </w:rPr>
              <w:t>18</w:t>
            </w:r>
          </w:p>
        </w:tc>
        <w:tc>
          <w:tcPr>
            <w:tcW w:w="3248" w:type="dxa"/>
            <w:tcBorders>
              <w:top w:val="nil"/>
              <w:left w:val="nil"/>
              <w:bottom w:val="single" w:sz="8" w:space="0" w:color="auto"/>
              <w:right w:val="single" w:sz="8" w:space="0" w:color="auto"/>
            </w:tcBorders>
            <w:shd w:val="clear" w:color="auto" w:fill="auto"/>
            <w:noWrap/>
            <w:vAlign w:val="center"/>
            <w:hideMark/>
          </w:tcPr>
          <w:p w14:paraId="37189582" w14:textId="64FC0036"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龙航资产</w:t>
            </w:r>
          </w:p>
        </w:tc>
        <w:tc>
          <w:tcPr>
            <w:tcW w:w="1701" w:type="dxa"/>
            <w:tcBorders>
              <w:top w:val="nil"/>
              <w:left w:val="nil"/>
              <w:bottom w:val="single" w:sz="8" w:space="0" w:color="auto"/>
              <w:right w:val="single" w:sz="8" w:space="0" w:color="auto"/>
            </w:tcBorders>
            <w:shd w:val="clear" w:color="auto" w:fill="auto"/>
            <w:noWrap/>
            <w:vAlign w:val="center"/>
            <w:hideMark/>
          </w:tcPr>
          <w:p w14:paraId="452C68CE" w14:textId="63F16073" w:rsidR="00FE3683" w:rsidRPr="005238C7" w:rsidRDefault="00FE3683" w:rsidP="00FE3683">
            <w:pPr>
              <w:widowControl/>
              <w:jc w:val="center"/>
              <w:rPr>
                <w:color w:val="000000"/>
                <w:kern w:val="0"/>
                <w:sz w:val="22"/>
                <w:szCs w:val="22"/>
              </w:rPr>
            </w:pPr>
            <w:r>
              <w:rPr>
                <w:color w:val="000000"/>
                <w:sz w:val="22"/>
                <w:szCs w:val="22"/>
              </w:rPr>
              <w:t>40</w:t>
            </w:r>
          </w:p>
        </w:tc>
        <w:tc>
          <w:tcPr>
            <w:tcW w:w="3402" w:type="dxa"/>
            <w:tcBorders>
              <w:top w:val="nil"/>
              <w:left w:val="nil"/>
              <w:bottom w:val="single" w:sz="8" w:space="0" w:color="auto"/>
              <w:right w:val="single" w:sz="8" w:space="0" w:color="auto"/>
            </w:tcBorders>
            <w:shd w:val="clear" w:color="auto" w:fill="auto"/>
            <w:noWrap/>
            <w:vAlign w:val="center"/>
            <w:hideMark/>
          </w:tcPr>
          <w:p w14:paraId="53BD72BD" w14:textId="3AE4A56E"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中信建投证券</w:t>
            </w:r>
          </w:p>
        </w:tc>
      </w:tr>
      <w:tr w:rsidR="00FE3683" w:rsidRPr="005238C7" w14:paraId="1AAE8C6A"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0885E0B" w14:textId="74F90174" w:rsidR="00FE3683" w:rsidRPr="005238C7" w:rsidRDefault="00FE3683" w:rsidP="00FE3683">
            <w:pPr>
              <w:widowControl/>
              <w:jc w:val="center"/>
              <w:rPr>
                <w:color w:val="000000"/>
                <w:kern w:val="0"/>
                <w:sz w:val="22"/>
                <w:szCs w:val="22"/>
              </w:rPr>
            </w:pPr>
            <w:r>
              <w:rPr>
                <w:color w:val="000000"/>
                <w:sz w:val="22"/>
                <w:szCs w:val="22"/>
              </w:rPr>
              <w:t>19</w:t>
            </w:r>
          </w:p>
        </w:tc>
        <w:tc>
          <w:tcPr>
            <w:tcW w:w="3248" w:type="dxa"/>
            <w:tcBorders>
              <w:top w:val="nil"/>
              <w:left w:val="nil"/>
              <w:bottom w:val="single" w:sz="8" w:space="0" w:color="auto"/>
              <w:right w:val="single" w:sz="8" w:space="0" w:color="auto"/>
            </w:tcBorders>
            <w:shd w:val="clear" w:color="auto" w:fill="auto"/>
            <w:noWrap/>
            <w:vAlign w:val="center"/>
            <w:hideMark/>
          </w:tcPr>
          <w:p w14:paraId="4A8CA144" w14:textId="625BF6D2"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磐厚投资</w:t>
            </w:r>
          </w:p>
        </w:tc>
        <w:tc>
          <w:tcPr>
            <w:tcW w:w="1701" w:type="dxa"/>
            <w:tcBorders>
              <w:top w:val="nil"/>
              <w:left w:val="nil"/>
              <w:bottom w:val="single" w:sz="8" w:space="0" w:color="auto"/>
              <w:right w:val="single" w:sz="8" w:space="0" w:color="auto"/>
            </w:tcBorders>
            <w:shd w:val="clear" w:color="auto" w:fill="auto"/>
            <w:noWrap/>
            <w:vAlign w:val="center"/>
            <w:hideMark/>
          </w:tcPr>
          <w:p w14:paraId="10137C4E" w14:textId="385D45D3" w:rsidR="00FE3683" w:rsidRPr="005238C7" w:rsidRDefault="00FE3683" w:rsidP="00FE3683">
            <w:pPr>
              <w:widowControl/>
              <w:jc w:val="center"/>
              <w:rPr>
                <w:color w:val="000000"/>
                <w:kern w:val="0"/>
                <w:sz w:val="22"/>
                <w:szCs w:val="22"/>
              </w:rPr>
            </w:pPr>
            <w:r>
              <w:rPr>
                <w:color w:val="000000"/>
                <w:sz w:val="22"/>
                <w:szCs w:val="22"/>
              </w:rPr>
              <w:t>41</w:t>
            </w:r>
          </w:p>
        </w:tc>
        <w:tc>
          <w:tcPr>
            <w:tcW w:w="3402" w:type="dxa"/>
            <w:tcBorders>
              <w:top w:val="nil"/>
              <w:left w:val="nil"/>
              <w:bottom w:val="single" w:sz="8" w:space="0" w:color="auto"/>
              <w:right w:val="single" w:sz="8" w:space="0" w:color="auto"/>
            </w:tcBorders>
            <w:shd w:val="clear" w:color="auto" w:fill="auto"/>
            <w:noWrap/>
            <w:vAlign w:val="center"/>
            <w:hideMark/>
          </w:tcPr>
          <w:p w14:paraId="56948491" w14:textId="295DD9D0"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中信期货</w:t>
            </w:r>
          </w:p>
        </w:tc>
      </w:tr>
      <w:tr w:rsidR="00FE3683" w:rsidRPr="005238C7" w14:paraId="3FAEDE58"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54D7AE7" w14:textId="2C0786C0" w:rsidR="00FE3683" w:rsidRPr="005238C7" w:rsidRDefault="00FE3683" w:rsidP="00FE3683">
            <w:pPr>
              <w:widowControl/>
              <w:jc w:val="center"/>
              <w:rPr>
                <w:color w:val="000000"/>
                <w:kern w:val="0"/>
                <w:sz w:val="22"/>
                <w:szCs w:val="22"/>
              </w:rPr>
            </w:pPr>
            <w:r>
              <w:rPr>
                <w:color w:val="000000"/>
                <w:sz w:val="22"/>
                <w:szCs w:val="22"/>
              </w:rPr>
              <w:t>20</w:t>
            </w:r>
          </w:p>
        </w:tc>
        <w:tc>
          <w:tcPr>
            <w:tcW w:w="3248" w:type="dxa"/>
            <w:tcBorders>
              <w:top w:val="nil"/>
              <w:left w:val="nil"/>
              <w:bottom w:val="single" w:sz="8" w:space="0" w:color="auto"/>
              <w:right w:val="single" w:sz="8" w:space="0" w:color="auto"/>
            </w:tcBorders>
            <w:shd w:val="clear" w:color="auto" w:fill="auto"/>
            <w:noWrap/>
            <w:vAlign w:val="center"/>
            <w:hideMark/>
          </w:tcPr>
          <w:p w14:paraId="7870B2D3" w14:textId="3CC458CB"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平安基金</w:t>
            </w:r>
          </w:p>
        </w:tc>
        <w:tc>
          <w:tcPr>
            <w:tcW w:w="1701" w:type="dxa"/>
            <w:tcBorders>
              <w:top w:val="nil"/>
              <w:left w:val="nil"/>
              <w:bottom w:val="single" w:sz="8" w:space="0" w:color="auto"/>
              <w:right w:val="single" w:sz="8" w:space="0" w:color="auto"/>
            </w:tcBorders>
            <w:shd w:val="clear" w:color="auto" w:fill="auto"/>
            <w:noWrap/>
            <w:vAlign w:val="center"/>
            <w:hideMark/>
          </w:tcPr>
          <w:p w14:paraId="168950BA" w14:textId="36D91095" w:rsidR="00FE3683" w:rsidRPr="005238C7" w:rsidRDefault="00FE3683" w:rsidP="00FE3683">
            <w:pPr>
              <w:widowControl/>
              <w:jc w:val="center"/>
              <w:rPr>
                <w:color w:val="000000"/>
                <w:kern w:val="0"/>
                <w:sz w:val="22"/>
                <w:szCs w:val="22"/>
              </w:rPr>
            </w:pPr>
            <w:r>
              <w:rPr>
                <w:color w:val="000000"/>
                <w:sz w:val="22"/>
                <w:szCs w:val="22"/>
              </w:rPr>
              <w:t>42</w:t>
            </w:r>
          </w:p>
        </w:tc>
        <w:tc>
          <w:tcPr>
            <w:tcW w:w="3402" w:type="dxa"/>
            <w:tcBorders>
              <w:top w:val="nil"/>
              <w:left w:val="nil"/>
              <w:bottom w:val="single" w:sz="8" w:space="0" w:color="auto"/>
              <w:right w:val="single" w:sz="8" w:space="0" w:color="auto"/>
            </w:tcBorders>
            <w:shd w:val="clear" w:color="auto" w:fill="auto"/>
            <w:noWrap/>
            <w:vAlign w:val="center"/>
            <w:hideMark/>
          </w:tcPr>
          <w:p w14:paraId="2CEA9DA7" w14:textId="6F86348A"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中信证券</w:t>
            </w:r>
          </w:p>
        </w:tc>
      </w:tr>
      <w:tr w:rsidR="00FE3683" w:rsidRPr="005238C7" w14:paraId="5A9CA94C"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3294A52B" w14:textId="6776B8C7" w:rsidR="00FE3683" w:rsidRPr="005238C7" w:rsidRDefault="00FE3683" w:rsidP="00FE3683">
            <w:pPr>
              <w:widowControl/>
              <w:jc w:val="center"/>
              <w:rPr>
                <w:color w:val="000000"/>
                <w:kern w:val="0"/>
                <w:sz w:val="22"/>
                <w:szCs w:val="22"/>
              </w:rPr>
            </w:pPr>
            <w:r>
              <w:rPr>
                <w:color w:val="000000"/>
                <w:sz w:val="22"/>
                <w:szCs w:val="22"/>
              </w:rPr>
              <w:t>21</w:t>
            </w:r>
          </w:p>
        </w:tc>
        <w:tc>
          <w:tcPr>
            <w:tcW w:w="3248" w:type="dxa"/>
            <w:tcBorders>
              <w:top w:val="nil"/>
              <w:left w:val="nil"/>
              <w:bottom w:val="single" w:sz="8" w:space="0" w:color="auto"/>
              <w:right w:val="single" w:sz="8" w:space="0" w:color="auto"/>
            </w:tcBorders>
            <w:shd w:val="clear" w:color="auto" w:fill="auto"/>
            <w:noWrap/>
            <w:vAlign w:val="center"/>
            <w:hideMark/>
          </w:tcPr>
          <w:p w14:paraId="0B913C3D" w14:textId="7EFCBAE6"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青骊投资</w:t>
            </w:r>
          </w:p>
        </w:tc>
        <w:tc>
          <w:tcPr>
            <w:tcW w:w="1701" w:type="dxa"/>
            <w:tcBorders>
              <w:top w:val="nil"/>
              <w:left w:val="nil"/>
              <w:bottom w:val="single" w:sz="8" w:space="0" w:color="auto"/>
              <w:right w:val="single" w:sz="8" w:space="0" w:color="auto"/>
            </w:tcBorders>
            <w:shd w:val="clear" w:color="auto" w:fill="auto"/>
            <w:noWrap/>
            <w:vAlign w:val="center"/>
            <w:hideMark/>
          </w:tcPr>
          <w:p w14:paraId="5DC0ACED" w14:textId="182DF981" w:rsidR="00FE3683" w:rsidRPr="005238C7" w:rsidRDefault="00FE3683" w:rsidP="00FE3683">
            <w:pPr>
              <w:widowControl/>
              <w:jc w:val="center"/>
              <w:rPr>
                <w:color w:val="000000"/>
                <w:kern w:val="0"/>
                <w:sz w:val="22"/>
                <w:szCs w:val="22"/>
              </w:rPr>
            </w:pPr>
            <w:r>
              <w:rPr>
                <w:color w:val="000000"/>
                <w:sz w:val="22"/>
                <w:szCs w:val="22"/>
              </w:rPr>
              <w:t>43</w:t>
            </w:r>
          </w:p>
        </w:tc>
        <w:tc>
          <w:tcPr>
            <w:tcW w:w="3402" w:type="dxa"/>
            <w:tcBorders>
              <w:top w:val="nil"/>
              <w:left w:val="nil"/>
              <w:bottom w:val="single" w:sz="8" w:space="0" w:color="auto"/>
              <w:right w:val="single" w:sz="8" w:space="0" w:color="auto"/>
            </w:tcBorders>
            <w:shd w:val="clear" w:color="auto" w:fill="auto"/>
            <w:noWrap/>
            <w:vAlign w:val="center"/>
            <w:hideMark/>
          </w:tcPr>
          <w:p w14:paraId="43B6E5DA" w14:textId="6ACBE4EC"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中邮证券</w:t>
            </w:r>
          </w:p>
        </w:tc>
      </w:tr>
      <w:tr w:rsidR="00FE3683" w:rsidRPr="005238C7" w14:paraId="4554A93E" w14:textId="77777777" w:rsidTr="005238C7">
        <w:trPr>
          <w:trHeight w:val="285"/>
          <w:jc w:val="center"/>
        </w:trPr>
        <w:tc>
          <w:tcPr>
            <w:tcW w:w="1020" w:type="dxa"/>
            <w:tcBorders>
              <w:top w:val="nil"/>
              <w:left w:val="single" w:sz="8" w:space="0" w:color="auto"/>
              <w:bottom w:val="single" w:sz="8" w:space="0" w:color="auto"/>
              <w:right w:val="single" w:sz="8" w:space="0" w:color="auto"/>
            </w:tcBorders>
            <w:shd w:val="clear" w:color="auto" w:fill="auto"/>
            <w:noWrap/>
            <w:vAlign w:val="center"/>
            <w:hideMark/>
          </w:tcPr>
          <w:p w14:paraId="47179EED" w14:textId="2440154A" w:rsidR="00FE3683" w:rsidRPr="005238C7" w:rsidRDefault="00FE3683" w:rsidP="00FE3683">
            <w:pPr>
              <w:widowControl/>
              <w:jc w:val="center"/>
              <w:rPr>
                <w:color w:val="000000"/>
                <w:kern w:val="0"/>
                <w:sz w:val="22"/>
                <w:szCs w:val="22"/>
              </w:rPr>
            </w:pPr>
            <w:r>
              <w:rPr>
                <w:color w:val="000000"/>
                <w:sz w:val="22"/>
                <w:szCs w:val="22"/>
              </w:rPr>
              <w:t>22</w:t>
            </w:r>
          </w:p>
        </w:tc>
        <w:tc>
          <w:tcPr>
            <w:tcW w:w="3248" w:type="dxa"/>
            <w:tcBorders>
              <w:top w:val="nil"/>
              <w:left w:val="nil"/>
              <w:bottom w:val="single" w:sz="8" w:space="0" w:color="auto"/>
              <w:right w:val="single" w:sz="8" w:space="0" w:color="auto"/>
            </w:tcBorders>
            <w:shd w:val="clear" w:color="auto" w:fill="auto"/>
            <w:noWrap/>
            <w:vAlign w:val="center"/>
            <w:hideMark/>
          </w:tcPr>
          <w:p w14:paraId="7038CD86" w14:textId="6C139403" w:rsidR="00FE3683" w:rsidRPr="005238C7" w:rsidRDefault="00FE3683" w:rsidP="00FE3683">
            <w:pPr>
              <w:widowControl/>
              <w:jc w:val="center"/>
              <w:rPr>
                <w:rFonts w:ascii="楷体" w:eastAsia="楷体" w:hAnsi="楷体" w:cs="宋体"/>
                <w:color w:val="000000"/>
                <w:kern w:val="0"/>
                <w:sz w:val="22"/>
                <w:szCs w:val="22"/>
              </w:rPr>
            </w:pPr>
            <w:r>
              <w:rPr>
                <w:rFonts w:ascii="楷体" w:eastAsia="楷体" w:hAnsi="楷体" w:hint="eastAsia"/>
                <w:color w:val="000000"/>
                <w:sz w:val="22"/>
                <w:szCs w:val="22"/>
              </w:rPr>
              <w:t>青榕资产</w:t>
            </w:r>
          </w:p>
        </w:tc>
        <w:tc>
          <w:tcPr>
            <w:tcW w:w="1701" w:type="dxa"/>
            <w:tcBorders>
              <w:top w:val="nil"/>
              <w:left w:val="nil"/>
              <w:bottom w:val="single" w:sz="8" w:space="0" w:color="auto"/>
              <w:right w:val="single" w:sz="8" w:space="0" w:color="auto"/>
            </w:tcBorders>
            <w:shd w:val="clear" w:color="auto" w:fill="auto"/>
            <w:noWrap/>
            <w:vAlign w:val="center"/>
            <w:hideMark/>
          </w:tcPr>
          <w:p w14:paraId="4E318F4E" w14:textId="0062B954" w:rsidR="00FE3683" w:rsidRPr="005238C7" w:rsidRDefault="00FE3683" w:rsidP="00FE3683">
            <w:pPr>
              <w:widowControl/>
              <w:jc w:val="center"/>
              <w:rPr>
                <w:color w:val="000000"/>
                <w:kern w:val="0"/>
                <w:sz w:val="22"/>
                <w:szCs w:val="22"/>
              </w:rPr>
            </w:pPr>
          </w:p>
        </w:tc>
        <w:tc>
          <w:tcPr>
            <w:tcW w:w="3402" w:type="dxa"/>
            <w:tcBorders>
              <w:top w:val="nil"/>
              <w:left w:val="nil"/>
              <w:bottom w:val="single" w:sz="8" w:space="0" w:color="auto"/>
              <w:right w:val="single" w:sz="8" w:space="0" w:color="auto"/>
            </w:tcBorders>
            <w:shd w:val="clear" w:color="auto" w:fill="auto"/>
            <w:noWrap/>
            <w:vAlign w:val="center"/>
            <w:hideMark/>
          </w:tcPr>
          <w:p w14:paraId="5E538651" w14:textId="666C7074" w:rsidR="00FE3683" w:rsidRPr="005238C7" w:rsidRDefault="00FE3683" w:rsidP="00FE3683">
            <w:pPr>
              <w:widowControl/>
              <w:jc w:val="center"/>
              <w:rPr>
                <w:rFonts w:ascii="楷体" w:eastAsia="楷体" w:hAnsi="楷体" w:cs="宋体"/>
                <w:color w:val="000000"/>
                <w:kern w:val="0"/>
                <w:sz w:val="22"/>
                <w:szCs w:val="22"/>
              </w:rPr>
            </w:pPr>
          </w:p>
        </w:tc>
      </w:tr>
    </w:tbl>
    <w:p w14:paraId="14FBE5C9" w14:textId="77777777" w:rsidR="005238C7" w:rsidRPr="005238C7" w:rsidRDefault="005238C7" w:rsidP="005238C7">
      <w:pPr>
        <w:widowControl/>
        <w:jc w:val="left"/>
        <w:rPr>
          <w:b/>
          <w:sz w:val="24"/>
        </w:rPr>
      </w:pPr>
    </w:p>
    <w:sectPr w:rsidR="005238C7" w:rsidRPr="005238C7" w:rsidSect="00436A39">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778CB" w14:textId="77777777" w:rsidR="00A11075" w:rsidRDefault="00A11075">
      <w:r>
        <w:separator/>
      </w:r>
    </w:p>
  </w:endnote>
  <w:endnote w:type="continuationSeparator" w:id="0">
    <w:p w14:paraId="40EBD040" w14:textId="77777777" w:rsidR="00A11075" w:rsidRDefault="00A11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0A7CD" w14:textId="77777777" w:rsidR="00517116" w:rsidRDefault="00517116" w:rsidP="00DF598B">
    <w:pPr>
      <w:pStyle w:val="a8"/>
    </w:pPr>
  </w:p>
  <w:p w14:paraId="62B21A8B" w14:textId="77777777" w:rsidR="00517116" w:rsidRDefault="005171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59876" w14:textId="77777777" w:rsidR="00A11075" w:rsidRDefault="00A11075">
      <w:r>
        <w:separator/>
      </w:r>
    </w:p>
  </w:footnote>
  <w:footnote w:type="continuationSeparator" w:id="0">
    <w:p w14:paraId="4F69CC36" w14:textId="77777777" w:rsidR="00A11075" w:rsidRDefault="00A11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U4N2UwYmRiYjMzNGZhNWIxNTdlODQxZTRlNzBmN2YifQ=="/>
  </w:docVars>
  <w:rsids>
    <w:rsidRoot w:val="008D5491"/>
    <w:rsid w:val="00004004"/>
    <w:rsid w:val="000047B9"/>
    <w:rsid w:val="0000734D"/>
    <w:rsid w:val="0001265F"/>
    <w:rsid w:val="000128D0"/>
    <w:rsid w:val="00013934"/>
    <w:rsid w:val="00016A35"/>
    <w:rsid w:val="00017DAD"/>
    <w:rsid w:val="00020D06"/>
    <w:rsid w:val="000228C6"/>
    <w:rsid w:val="00022C29"/>
    <w:rsid w:val="00023EB9"/>
    <w:rsid w:val="0002765E"/>
    <w:rsid w:val="0003029C"/>
    <w:rsid w:val="00031606"/>
    <w:rsid w:val="00035660"/>
    <w:rsid w:val="0003672C"/>
    <w:rsid w:val="00037150"/>
    <w:rsid w:val="000405A3"/>
    <w:rsid w:val="0004258A"/>
    <w:rsid w:val="00042EA6"/>
    <w:rsid w:val="000436D9"/>
    <w:rsid w:val="000458D6"/>
    <w:rsid w:val="00045CCC"/>
    <w:rsid w:val="00046644"/>
    <w:rsid w:val="000468A3"/>
    <w:rsid w:val="000476B7"/>
    <w:rsid w:val="00052F09"/>
    <w:rsid w:val="000533ED"/>
    <w:rsid w:val="0005480F"/>
    <w:rsid w:val="00056256"/>
    <w:rsid w:val="00056970"/>
    <w:rsid w:val="00056A4A"/>
    <w:rsid w:val="00057889"/>
    <w:rsid w:val="00060B13"/>
    <w:rsid w:val="000620C0"/>
    <w:rsid w:val="00062316"/>
    <w:rsid w:val="00064E4D"/>
    <w:rsid w:val="000657BC"/>
    <w:rsid w:val="000657DC"/>
    <w:rsid w:val="0006583F"/>
    <w:rsid w:val="00066B88"/>
    <w:rsid w:val="00067430"/>
    <w:rsid w:val="000702B9"/>
    <w:rsid w:val="000733AA"/>
    <w:rsid w:val="000734ED"/>
    <w:rsid w:val="00074EA6"/>
    <w:rsid w:val="00075E68"/>
    <w:rsid w:val="000760E6"/>
    <w:rsid w:val="000776D9"/>
    <w:rsid w:val="00077DE7"/>
    <w:rsid w:val="00083292"/>
    <w:rsid w:val="00083E63"/>
    <w:rsid w:val="0008592C"/>
    <w:rsid w:val="00085DA7"/>
    <w:rsid w:val="00085F84"/>
    <w:rsid w:val="00086215"/>
    <w:rsid w:val="000864FC"/>
    <w:rsid w:val="000866F4"/>
    <w:rsid w:val="00087D94"/>
    <w:rsid w:val="00090613"/>
    <w:rsid w:val="000964B8"/>
    <w:rsid w:val="000A1587"/>
    <w:rsid w:val="000A54C3"/>
    <w:rsid w:val="000A6C75"/>
    <w:rsid w:val="000A7C7A"/>
    <w:rsid w:val="000B2930"/>
    <w:rsid w:val="000B3921"/>
    <w:rsid w:val="000B47EB"/>
    <w:rsid w:val="000C11B0"/>
    <w:rsid w:val="000C1371"/>
    <w:rsid w:val="000C26F4"/>
    <w:rsid w:val="000C37F2"/>
    <w:rsid w:val="000C38CA"/>
    <w:rsid w:val="000C392A"/>
    <w:rsid w:val="000C4FDD"/>
    <w:rsid w:val="000C5A9A"/>
    <w:rsid w:val="000D0621"/>
    <w:rsid w:val="000D1B77"/>
    <w:rsid w:val="000D2089"/>
    <w:rsid w:val="000D3408"/>
    <w:rsid w:val="000D4AEF"/>
    <w:rsid w:val="000D4E60"/>
    <w:rsid w:val="000D5C05"/>
    <w:rsid w:val="000E04D5"/>
    <w:rsid w:val="000E05B3"/>
    <w:rsid w:val="000E31F9"/>
    <w:rsid w:val="000E35AE"/>
    <w:rsid w:val="000E366F"/>
    <w:rsid w:val="000E65F5"/>
    <w:rsid w:val="000E6817"/>
    <w:rsid w:val="000E6F50"/>
    <w:rsid w:val="000E75E7"/>
    <w:rsid w:val="000F0604"/>
    <w:rsid w:val="000F1B3F"/>
    <w:rsid w:val="000F2D23"/>
    <w:rsid w:val="000F3C61"/>
    <w:rsid w:val="00100628"/>
    <w:rsid w:val="001013E2"/>
    <w:rsid w:val="00105B65"/>
    <w:rsid w:val="0010705A"/>
    <w:rsid w:val="0010706B"/>
    <w:rsid w:val="0011134F"/>
    <w:rsid w:val="00113BEC"/>
    <w:rsid w:val="0011540C"/>
    <w:rsid w:val="00117BE6"/>
    <w:rsid w:val="0012165B"/>
    <w:rsid w:val="0012392E"/>
    <w:rsid w:val="00125602"/>
    <w:rsid w:val="001265B8"/>
    <w:rsid w:val="00130D9E"/>
    <w:rsid w:val="00134E3F"/>
    <w:rsid w:val="00137329"/>
    <w:rsid w:val="00141859"/>
    <w:rsid w:val="00142A00"/>
    <w:rsid w:val="001438B8"/>
    <w:rsid w:val="00144764"/>
    <w:rsid w:val="0014675B"/>
    <w:rsid w:val="001469A8"/>
    <w:rsid w:val="001532DD"/>
    <w:rsid w:val="00155763"/>
    <w:rsid w:val="00155842"/>
    <w:rsid w:val="001561F4"/>
    <w:rsid w:val="00156888"/>
    <w:rsid w:val="00157FD8"/>
    <w:rsid w:val="0016122F"/>
    <w:rsid w:val="00161888"/>
    <w:rsid w:val="00161C13"/>
    <w:rsid w:val="00162302"/>
    <w:rsid w:val="001638B7"/>
    <w:rsid w:val="00164329"/>
    <w:rsid w:val="00164C31"/>
    <w:rsid w:val="00165484"/>
    <w:rsid w:val="00170FB3"/>
    <w:rsid w:val="00172EDB"/>
    <w:rsid w:val="001771B3"/>
    <w:rsid w:val="00182462"/>
    <w:rsid w:val="00182F54"/>
    <w:rsid w:val="00183247"/>
    <w:rsid w:val="001834D5"/>
    <w:rsid w:val="00185E78"/>
    <w:rsid w:val="001873B7"/>
    <w:rsid w:val="0019029A"/>
    <w:rsid w:val="0019036B"/>
    <w:rsid w:val="00193ABF"/>
    <w:rsid w:val="0019436B"/>
    <w:rsid w:val="00195BBA"/>
    <w:rsid w:val="00197B14"/>
    <w:rsid w:val="001A0846"/>
    <w:rsid w:val="001A0B98"/>
    <w:rsid w:val="001A45AB"/>
    <w:rsid w:val="001A4E93"/>
    <w:rsid w:val="001A6170"/>
    <w:rsid w:val="001B0D52"/>
    <w:rsid w:val="001B4E4F"/>
    <w:rsid w:val="001B5402"/>
    <w:rsid w:val="001B66D4"/>
    <w:rsid w:val="001B7DE5"/>
    <w:rsid w:val="001C0692"/>
    <w:rsid w:val="001C0806"/>
    <w:rsid w:val="001C2AF1"/>
    <w:rsid w:val="001C2CA9"/>
    <w:rsid w:val="001C414F"/>
    <w:rsid w:val="001C4A26"/>
    <w:rsid w:val="001C53BF"/>
    <w:rsid w:val="001D0E8A"/>
    <w:rsid w:val="001D18C8"/>
    <w:rsid w:val="001D2E07"/>
    <w:rsid w:val="001D5BDB"/>
    <w:rsid w:val="001D5EBC"/>
    <w:rsid w:val="001E028B"/>
    <w:rsid w:val="001E0E38"/>
    <w:rsid w:val="001E1371"/>
    <w:rsid w:val="001E5E85"/>
    <w:rsid w:val="001F2373"/>
    <w:rsid w:val="001F2E16"/>
    <w:rsid w:val="001F344A"/>
    <w:rsid w:val="001F5E8D"/>
    <w:rsid w:val="001F72F7"/>
    <w:rsid w:val="002017E7"/>
    <w:rsid w:val="0020238B"/>
    <w:rsid w:val="002033C0"/>
    <w:rsid w:val="00206FB9"/>
    <w:rsid w:val="00212B05"/>
    <w:rsid w:val="00214605"/>
    <w:rsid w:val="00214D8A"/>
    <w:rsid w:val="00215F7E"/>
    <w:rsid w:val="002162C0"/>
    <w:rsid w:val="00220AFB"/>
    <w:rsid w:val="00222E65"/>
    <w:rsid w:val="00226289"/>
    <w:rsid w:val="00226B38"/>
    <w:rsid w:val="0022729A"/>
    <w:rsid w:val="00227AB5"/>
    <w:rsid w:val="00232004"/>
    <w:rsid w:val="002326C5"/>
    <w:rsid w:val="0023281D"/>
    <w:rsid w:val="00233645"/>
    <w:rsid w:val="0023418B"/>
    <w:rsid w:val="00236138"/>
    <w:rsid w:val="00236262"/>
    <w:rsid w:val="00240FB5"/>
    <w:rsid w:val="0024411A"/>
    <w:rsid w:val="00246E7C"/>
    <w:rsid w:val="00247908"/>
    <w:rsid w:val="0025169E"/>
    <w:rsid w:val="002533AC"/>
    <w:rsid w:val="0025632B"/>
    <w:rsid w:val="00257ECB"/>
    <w:rsid w:val="00261103"/>
    <w:rsid w:val="002625BE"/>
    <w:rsid w:val="002703A0"/>
    <w:rsid w:val="00272291"/>
    <w:rsid w:val="002768EC"/>
    <w:rsid w:val="002815BB"/>
    <w:rsid w:val="002822F3"/>
    <w:rsid w:val="00283AF1"/>
    <w:rsid w:val="002863DE"/>
    <w:rsid w:val="002904CF"/>
    <w:rsid w:val="00295A63"/>
    <w:rsid w:val="002A015E"/>
    <w:rsid w:val="002A4737"/>
    <w:rsid w:val="002A487A"/>
    <w:rsid w:val="002A4E1D"/>
    <w:rsid w:val="002A6796"/>
    <w:rsid w:val="002A7157"/>
    <w:rsid w:val="002B08B4"/>
    <w:rsid w:val="002B1914"/>
    <w:rsid w:val="002B36EE"/>
    <w:rsid w:val="002B51AE"/>
    <w:rsid w:val="002B56AE"/>
    <w:rsid w:val="002B5C19"/>
    <w:rsid w:val="002B5D1A"/>
    <w:rsid w:val="002B63EC"/>
    <w:rsid w:val="002B6742"/>
    <w:rsid w:val="002B7D5F"/>
    <w:rsid w:val="002C22C7"/>
    <w:rsid w:val="002C35B9"/>
    <w:rsid w:val="002C5395"/>
    <w:rsid w:val="002C6218"/>
    <w:rsid w:val="002C65E3"/>
    <w:rsid w:val="002D08F2"/>
    <w:rsid w:val="002D3B91"/>
    <w:rsid w:val="002D425A"/>
    <w:rsid w:val="002D4761"/>
    <w:rsid w:val="002D5609"/>
    <w:rsid w:val="002D56D7"/>
    <w:rsid w:val="002E1C53"/>
    <w:rsid w:val="002E2F6C"/>
    <w:rsid w:val="002E764E"/>
    <w:rsid w:val="002E7A68"/>
    <w:rsid w:val="002F1540"/>
    <w:rsid w:val="002F3625"/>
    <w:rsid w:val="002F417D"/>
    <w:rsid w:val="002F4223"/>
    <w:rsid w:val="002F7148"/>
    <w:rsid w:val="003011F5"/>
    <w:rsid w:val="00301B48"/>
    <w:rsid w:val="00301D88"/>
    <w:rsid w:val="00306057"/>
    <w:rsid w:val="003069A5"/>
    <w:rsid w:val="00306CC0"/>
    <w:rsid w:val="00313EAE"/>
    <w:rsid w:val="003163FB"/>
    <w:rsid w:val="00320AAE"/>
    <w:rsid w:val="0032300B"/>
    <w:rsid w:val="003237A1"/>
    <w:rsid w:val="00326D52"/>
    <w:rsid w:val="0032777D"/>
    <w:rsid w:val="003321E8"/>
    <w:rsid w:val="00332F4D"/>
    <w:rsid w:val="00333091"/>
    <w:rsid w:val="00336C84"/>
    <w:rsid w:val="00337DC8"/>
    <w:rsid w:val="003400DB"/>
    <w:rsid w:val="003419E1"/>
    <w:rsid w:val="00342065"/>
    <w:rsid w:val="003447E1"/>
    <w:rsid w:val="00344BD5"/>
    <w:rsid w:val="00346152"/>
    <w:rsid w:val="00346E94"/>
    <w:rsid w:val="0035220C"/>
    <w:rsid w:val="00352706"/>
    <w:rsid w:val="003535B2"/>
    <w:rsid w:val="003564B4"/>
    <w:rsid w:val="003568DB"/>
    <w:rsid w:val="00360052"/>
    <w:rsid w:val="00362C69"/>
    <w:rsid w:val="00364635"/>
    <w:rsid w:val="00365469"/>
    <w:rsid w:val="0037405B"/>
    <w:rsid w:val="00375BC7"/>
    <w:rsid w:val="00376D4E"/>
    <w:rsid w:val="003774D6"/>
    <w:rsid w:val="00380AAF"/>
    <w:rsid w:val="003828DB"/>
    <w:rsid w:val="0038733C"/>
    <w:rsid w:val="00387AE5"/>
    <w:rsid w:val="00390753"/>
    <w:rsid w:val="00394C8F"/>
    <w:rsid w:val="003A30E3"/>
    <w:rsid w:val="003A3F94"/>
    <w:rsid w:val="003A62F1"/>
    <w:rsid w:val="003B325C"/>
    <w:rsid w:val="003B3283"/>
    <w:rsid w:val="003B42D2"/>
    <w:rsid w:val="003B460C"/>
    <w:rsid w:val="003B5856"/>
    <w:rsid w:val="003C2A9B"/>
    <w:rsid w:val="003C4608"/>
    <w:rsid w:val="003C6172"/>
    <w:rsid w:val="003C77FF"/>
    <w:rsid w:val="003D0D63"/>
    <w:rsid w:val="003D35D3"/>
    <w:rsid w:val="003D42C2"/>
    <w:rsid w:val="003D4FE7"/>
    <w:rsid w:val="003D57BB"/>
    <w:rsid w:val="003D7831"/>
    <w:rsid w:val="003E088D"/>
    <w:rsid w:val="003E2289"/>
    <w:rsid w:val="003E277C"/>
    <w:rsid w:val="003E41AE"/>
    <w:rsid w:val="003E59E5"/>
    <w:rsid w:val="003E7D57"/>
    <w:rsid w:val="003F5D8D"/>
    <w:rsid w:val="00400AEE"/>
    <w:rsid w:val="0040112B"/>
    <w:rsid w:val="0040209E"/>
    <w:rsid w:val="0040236B"/>
    <w:rsid w:val="00404285"/>
    <w:rsid w:val="004060A2"/>
    <w:rsid w:val="00410DBA"/>
    <w:rsid w:val="00410F08"/>
    <w:rsid w:val="00411877"/>
    <w:rsid w:val="004149CC"/>
    <w:rsid w:val="00416344"/>
    <w:rsid w:val="004207D2"/>
    <w:rsid w:val="00423D68"/>
    <w:rsid w:val="00424487"/>
    <w:rsid w:val="00425583"/>
    <w:rsid w:val="00427B67"/>
    <w:rsid w:val="004333B1"/>
    <w:rsid w:val="00433742"/>
    <w:rsid w:val="004346F2"/>
    <w:rsid w:val="004353E7"/>
    <w:rsid w:val="00435DA3"/>
    <w:rsid w:val="00436A39"/>
    <w:rsid w:val="00436E02"/>
    <w:rsid w:val="004374D0"/>
    <w:rsid w:val="00437B3A"/>
    <w:rsid w:val="00440B6D"/>
    <w:rsid w:val="004414C1"/>
    <w:rsid w:val="004465F7"/>
    <w:rsid w:val="00447339"/>
    <w:rsid w:val="00451125"/>
    <w:rsid w:val="0045289D"/>
    <w:rsid w:val="004548EA"/>
    <w:rsid w:val="00455E24"/>
    <w:rsid w:val="00456D60"/>
    <w:rsid w:val="00457A5C"/>
    <w:rsid w:val="00464896"/>
    <w:rsid w:val="00465101"/>
    <w:rsid w:val="004654CA"/>
    <w:rsid w:val="00466670"/>
    <w:rsid w:val="00466F1B"/>
    <w:rsid w:val="004700EF"/>
    <w:rsid w:val="004772C6"/>
    <w:rsid w:val="00480443"/>
    <w:rsid w:val="00480D98"/>
    <w:rsid w:val="004848C1"/>
    <w:rsid w:val="00490316"/>
    <w:rsid w:val="004904B8"/>
    <w:rsid w:val="004A115D"/>
    <w:rsid w:val="004A1796"/>
    <w:rsid w:val="004A3138"/>
    <w:rsid w:val="004A5C75"/>
    <w:rsid w:val="004B020A"/>
    <w:rsid w:val="004B035B"/>
    <w:rsid w:val="004B33ED"/>
    <w:rsid w:val="004B477F"/>
    <w:rsid w:val="004B5A0A"/>
    <w:rsid w:val="004B6B27"/>
    <w:rsid w:val="004C188B"/>
    <w:rsid w:val="004C1CC2"/>
    <w:rsid w:val="004C29DC"/>
    <w:rsid w:val="004C3904"/>
    <w:rsid w:val="004C3E08"/>
    <w:rsid w:val="004C4D90"/>
    <w:rsid w:val="004C5945"/>
    <w:rsid w:val="004D16C7"/>
    <w:rsid w:val="004D2C50"/>
    <w:rsid w:val="004D7031"/>
    <w:rsid w:val="004E1BBC"/>
    <w:rsid w:val="004E1C1B"/>
    <w:rsid w:val="004E1D84"/>
    <w:rsid w:val="004E30E2"/>
    <w:rsid w:val="004E35C4"/>
    <w:rsid w:val="004E3925"/>
    <w:rsid w:val="004E652E"/>
    <w:rsid w:val="004E6DD1"/>
    <w:rsid w:val="004E7410"/>
    <w:rsid w:val="004F213A"/>
    <w:rsid w:val="004F4112"/>
    <w:rsid w:val="004F4B92"/>
    <w:rsid w:val="004F709D"/>
    <w:rsid w:val="004F7FAB"/>
    <w:rsid w:val="00501D36"/>
    <w:rsid w:val="005039F6"/>
    <w:rsid w:val="00504328"/>
    <w:rsid w:val="00510442"/>
    <w:rsid w:val="00510A62"/>
    <w:rsid w:val="005127C4"/>
    <w:rsid w:val="00513660"/>
    <w:rsid w:val="00515C86"/>
    <w:rsid w:val="00516537"/>
    <w:rsid w:val="00517116"/>
    <w:rsid w:val="00517E16"/>
    <w:rsid w:val="00522890"/>
    <w:rsid w:val="005238C7"/>
    <w:rsid w:val="0052396B"/>
    <w:rsid w:val="00524746"/>
    <w:rsid w:val="005250D9"/>
    <w:rsid w:val="005257BB"/>
    <w:rsid w:val="005261A9"/>
    <w:rsid w:val="00527472"/>
    <w:rsid w:val="00527856"/>
    <w:rsid w:val="0053019E"/>
    <w:rsid w:val="00530D4C"/>
    <w:rsid w:val="005332F8"/>
    <w:rsid w:val="005350F8"/>
    <w:rsid w:val="0053628D"/>
    <w:rsid w:val="00537760"/>
    <w:rsid w:val="0054018C"/>
    <w:rsid w:val="005448CF"/>
    <w:rsid w:val="00545272"/>
    <w:rsid w:val="00546BFA"/>
    <w:rsid w:val="00546F11"/>
    <w:rsid w:val="00547060"/>
    <w:rsid w:val="0054735B"/>
    <w:rsid w:val="005510CF"/>
    <w:rsid w:val="00552486"/>
    <w:rsid w:val="0055254B"/>
    <w:rsid w:val="005525A8"/>
    <w:rsid w:val="005566D4"/>
    <w:rsid w:val="0055740F"/>
    <w:rsid w:val="00557FC1"/>
    <w:rsid w:val="00560241"/>
    <w:rsid w:val="00562B25"/>
    <w:rsid w:val="005644B9"/>
    <w:rsid w:val="00565E14"/>
    <w:rsid w:val="00566C44"/>
    <w:rsid w:val="00567D27"/>
    <w:rsid w:val="0057279D"/>
    <w:rsid w:val="0057286B"/>
    <w:rsid w:val="00572D52"/>
    <w:rsid w:val="00580DD1"/>
    <w:rsid w:val="0058331D"/>
    <w:rsid w:val="0058551A"/>
    <w:rsid w:val="00592A8A"/>
    <w:rsid w:val="00597250"/>
    <w:rsid w:val="005A24BE"/>
    <w:rsid w:val="005A3EB3"/>
    <w:rsid w:val="005A436D"/>
    <w:rsid w:val="005B048F"/>
    <w:rsid w:val="005B46A2"/>
    <w:rsid w:val="005B57D0"/>
    <w:rsid w:val="005C10F1"/>
    <w:rsid w:val="005C4092"/>
    <w:rsid w:val="005C5594"/>
    <w:rsid w:val="005C62A0"/>
    <w:rsid w:val="005C6A06"/>
    <w:rsid w:val="005C702B"/>
    <w:rsid w:val="005C776F"/>
    <w:rsid w:val="005D0592"/>
    <w:rsid w:val="005D0F66"/>
    <w:rsid w:val="005D1CF2"/>
    <w:rsid w:val="005D2114"/>
    <w:rsid w:val="005D51D5"/>
    <w:rsid w:val="005D5B5F"/>
    <w:rsid w:val="005D72FF"/>
    <w:rsid w:val="005E51C0"/>
    <w:rsid w:val="005F0A5E"/>
    <w:rsid w:val="005F281E"/>
    <w:rsid w:val="005F458C"/>
    <w:rsid w:val="005F4749"/>
    <w:rsid w:val="005F4E2B"/>
    <w:rsid w:val="005F7055"/>
    <w:rsid w:val="0060118A"/>
    <w:rsid w:val="0060304A"/>
    <w:rsid w:val="00603A7B"/>
    <w:rsid w:val="00604FE5"/>
    <w:rsid w:val="0060735D"/>
    <w:rsid w:val="00607E81"/>
    <w:rsid w:val="00612C42"/>
    <w:rsid w:val="00614FDD"/>
    <w:rsid w:val="00616311"/>
    <w:rsid w:val="00616B11"/>
    <w:rsid w:val="00617792"/>
    <w:rsid w:val="006179F7"/>
    <w:rsid w:val="00620086"/>
    <w:rsid w:val="006207FA"/>
    <w:rsid w:val="0062343F"/>
    <w:rsid w:val="0062477E"/>
    <w:rsid w:val="00624853"/>
    <w:rsid w:val="00624C3E"/>
    <w:rsid w:val="00625C0C"/>
    <w:rsid w:val="006333A7"/>
    <w:rsid w:val="00634610"/>
    <w:rsid w:val="00634972"/>
    <w:rsid w:val="006350AE"/>
    <w:rsid w:val="00635C2A"/>
    <w:rsid w:val="00636A81"/>
    <w:rsid w:val="0063751E"/>
    <w:rsid w:val="00637983"/>
    <w:rsid w:val="0064094E"/>
    <w:rsid w:val="0064128F"/>
    <w:rsid w:val="0064158E"/>
    <w:rsid w:val="0064356A"/>
    <w:rsid w:val="00645437"/>
    <w:rsid w:val="00646A2B"/>
    <w:rsid w:val="00646D56"/>
    <w:rsid w:val="0065365F"/>
    <w:rsid w:val="00656B76"/>
    <w:rsid w:val="00656E82"/>
    <w:rsid w:val="0066074B"/>
    <w:rsid w:val="0066294F"/>
    <w:rsid w:val="00667311"/>
    <w:rsid w:val="00667641"/>
    <w:rsid w:val="00670157"/>
    <w:rsid w:val="00676980"/>
    <w:rsid w:val="00680B4E"/>
    <w:rsid w:val="006823E4"/>
    <w:rsid w:val="00683A15"/>
    <w:rsid w:val="006856BD"/>
    <w:rsid w:val="00685D78"/>
    <w:rsid w:val="0068691E"/>
    <w:rsid w:val="00686B29"/>
    <w:rsid w:val="00687249"/>
    <w:rsid w:val="00687A1E"/>
    <w:rsid w:val="00690187"/>
    <w:rsid w:val="00690223"/>
    <w:rsid w:val="00690667"/>
    <w:rsid w:val="0069513B"/>
    <w:rsid w:val="006A127F"/>
    <w:rsid w:val="006A1983"/>
    <w:rsid w:val="006A2E46"/>
    <w:rsid w:val="006A54BD"/>
    <w:rsid w:val="006A7C15"/>
    <w:rsid w:val="006B0D96"/>
    <w:rsid w:val="006B1F24"/>
    <w:rsid w:val="006B4F2F"/>
    <w:rsid w:val="006B5D65"/>
    <w:rsid w:val="006B7317"/>
    <w:rsid w:val="006C0A16"/>
    <w:rsid w:val="006C23E3"/>
    <w:rsid w:val="006C6272"/>
    <w:rsid w:val="006D03AF"/>
    <w:rsid w:val="006D1526"/>
    <w:rsid w:val="006D1B3B"/>
    <w:rsid w:val="006D263D"/>
    <w:rsid w:val="006D457D"/>
    <w:rsid w:val="006D4AE6"/>
    <w:rsid w:val="006D592A"/>
    <w:rsid w:val="006D61C8"/>
    <w:rsid w:val="006D75A4"/>
    <w:rsid w:val="006E0BD6"/>
    <w:rsid w:val="006E2CA3"/>
    <w:rsid w:val="006F0A7B"/>
    <w:rsid w:val="006F3539"/>
    <w:rsid w:val="007000AB"/>
    <w:rsid w:val="00701700"/>
    <w:rsid w:val="00702929"/>
    <w:rsid w:val="007042BB"/>
    <w:rsid w:val="007050FE"/>
    <w:rsid w:val="00706E85"/>
    <w:rsid w:val="00706EF1"/>
    <w:rsid w:val="0071101B"/>
    <w:rsid w:val="007126EF"/>
    <w:rsid w:val="00712B97"/>
    <w:rsid w:val="00715F6C"/>
    <w:rsid w:val="00715FB6"/>
    <w:rsid w:val="007207C7"/>
    <w:rsid w:val="00720AE1"/>
    <w:rsid w:val="00720C34"/>
    <w:rsid w:val="00720F6D"/>
    <w:rsid w:val="00722A9B"/>
    <w:rsid w:val="0072479B"/>
    <w:rsid w:val="00725657"/>
    <w:rsid w:val="00725F94"/>
    <w:rsid w:val="00742D56"/>
    <w:rsid w:val="00743087"/>
    <w:rsid w:val="00743090"/>
    <w:rsid w:val="00746EA9"/>
    <w:rsid w:val="007470E0"/>
    <w:rsid w:val="007479A8"/>
    <w:rsid w:val="00751BE0"/>
    <w:rsid w:val="007536F2"/>
    <w:rsid w:val="00754269"/>
    <w:rsid w:val="00755D87"/>
    <w:rsid w:val="00756F30"/>
    <w:rsid w:val="007602E4"/>
    <w:rsid w:val="00760B23"/>
    <w:rsid w:val="007662BA"/>
    <w:rsid w:val="007668C3"/>
    <w:rsid w:val="00767703"/>
    <w:rsid w:val="00770FEC"/>
    <w:rsid w:val="00771688"/>
    <w:rsid w:val="00772033"/>
    <w:rsid w:val="007723A4"/>
    <w:rsid w:val="0077509A"/>
    <w:rsid w:val="007769DC"/>
    <w:rsid w:val="00780C09"/>
    <w:rsid w:val="00781BF1"/>
    <w:rsid w:val="00783A94"/>
    <w:rsid w:val="007912CB"/>
    <w:rsid w:val="007930FE"/>
    <w:rsid w:val="00794AAC"/>
    <w:rsid w:val="007A1CD1"/>
    <w:rsid w:val="007A2664"/>
    <w:rsid w:val="007A3721"/>
    <w:rsid w:val="007A569A"/>
    <w:rsid w:val="007B098A"/>
    <w:rsid w:val="007B0E3C"/>
    <w:rsid w:val="007B2193"/>
    <w:rsid w:val="007B273B"/>
    <w:rsid w:val="007B5FBF"/>
    <w:rsid w:val="007C0DE5"/>
    <w:rsid w:val="007C2838"/>
    <w:rsid w:val="007C2F3C"/>
    <w:rsid w:val="007C4307"/>
    <w:rsid w:val="007C59B7"/>
    <w:rsid w:val="007C7A2F"/>
    <w:rsid w:val="007D087B"/>
    <w:rsid w:val="007D0973"/>
    <w:rsid w:val="007D28AF"/>
    <w:rsid w:val="007D2A39"/>
    <w:rsid w:val="007D2A78"/>
    <w:rsid w:val="007D4432"/>
    <w:rsid w:val="007D5EEB"/>
    <w:rsid w:val="007D6A57"/>
    <w:rsid w:val="007D7418"/>
    <w:rsid w:val="007E04EA"/>
    <w:rsid w:val="007E0832"/>
    <w:rsid w:val="007E14F0"/>
    <w:rsid w:val="007E1566"/>
    <w:rsid w:val="007E50E3"/>
    <w:rsid w:val="007E59C1"/>
    <w:rsid w:val="007E5A9D"/>
    <w:rsid w:val="007E71A1"/>
    <w:rsid w:val="007F07FE"/>
    <w:rsid w:val="007F277A"/>
    <w:rsid w:val="007F6418"/>
    <w:rsid w:val="007F65E2"/>
    <w:rsid w:val="00800967"/>
    <w:rsid w:val="00801829"/>
    <w:rsid w:val="0080256B"/>
    <w:rsid w:val="0080347A"/>
    <w:rsid w:val="00803A3B"/>
    <w:rsid w:val="00805517"/>
    <w:rsid w:val="008129CC"/>
    <w:rsid w:val="00812A28"/>
    <w:rsid w:val="0081457D"/>
    <w:rsid w:val="00816A1C"/>
    <w:rsid w:val="00816A92"/>
    <w:rsid w:val="00816AA2"/>
    <w:rsid w:val="00816B48"/>
    <w:rsid w:val="00817A8D"/>
    <w:rsid w:val="0082048C"/>
    <w:rsid w:val="008254DE"/>
    <w:rsid w:val="00827DFF"/>
    <w:rsid w:val="00831D4F"/>
    <w:rsid w:val="00833C4C"/>
    <w:rsid w:val="0083514F"/>
    <w:rsid w:val="00835E81"/>
    <w:rsid w:val="008376A2"/>
    <w:rsid w:val="00840944"/>
    <w:rsid w:val="0084192D"/>
    <w:rsid w:val="00841CE3"/>
    <w:rsid w:val="00844BBE"/>
    <w:rsid w:val="00845411"/>
    <w:rsid w:val="00847B4E"/>
    <w:rsid w:val="00851218"/>
    <w:rsid w:val="00853E00"/>
    <w:rsid w:val="008545DB"/>
    <w:rsid w:val="008570E3"/>
    <w:rsid w:val="0086047A"/>
    <w:rsid w:val="00861551"/>
    <w:rsid w:val="00861BAB"/>
    <w:rsid w:val="00861F1F"/>
    <w:rsid w:val="0086411A"/>
    <w:rsid w:val="00865842"/>
    <w:rsid w:val="00865988"/>
    <w:rsid w:val="0086765D"/>
    <w:rsid w:val="008720DA"/>
    <w:rsid w:val="00872EE4"/>
    <w:rsid w:val="008749EE"/>
    <w:rsid w:val="00886970"/>
    <w:rsid w:val="0089001B"/>
    <w:rsid w:val="0089115F"/>
    <w:rsid w:val="00894A17"/>
    <w:rsid w:val="00894E8A"/>
    <w:rsid w:val="00895E16"/>
    <w:rsid w:val="0089649F"/>
    <w:rsid w:val="00897091"/>
    <w:rsid w:val="00897C36"/>
    <w:rsid w:val="008A077C"/>
    <w:rsid w:val="008A0FEA"/>
    <w:rsid w:val="008A2807"/>
    <w:rsid w:val="008A3B48"/>
    <w:rsid w:val="008B1163"/>
    <w:rsid w:val="008B3B43"/>
    <w:rsid w:val="008B59BE"/>
    <w:rsid w:val="008B6D3C"/>
    <w:rsid w:val="008C0395"/>
    <w:rsid w:val="008C0CB1"/>
    <w:rsid w:val="008C1537"/>
    <w:rsid w:val="008C6141"/>
    <w:rsid w:val="008C67B9"/>
    <w:rsid w:val="008C6B35"/>
    <w:rsid w:val="008C6D86"/>
    <w:rsid w:val="008D0550"/>
    <w:rsid w:val="008D31BA"/>
    <w:rsid w:val="008D3FAF"/>
    <w:rsid w:val="008D4136"/>
    <w:rsid w:val="008D4ED1"/>
    <w:rsid w:val="008D5491"/>
    <w:rsid w:val="008D57C6"/>
    <w:rsid w:val="008E5A54"/>
    <w:rsid w:val="008E681B"/>
    <w:rsid w:val="008F09F2"/>
    <w:rsid w:val="008F2ED1"/>
    <w:rsid w:val="008F357B"/>
    <w:rsid w:val="008F35EE"/>
    <w:rsid w:val="008F366F"/>
    <w:rsid w:val="008F4552"/>
    <w:rsid w:val="008F60F0"/>
    <w:rsid w:val="008F7053"/>
    <w:rsid w:val="008F7DAF"/>
    <w:rsid w:val="0090181E"/>
    <w:rsid w:val="009027B9"/>
    <w:rsid w:val="00904145"/>
    <w:rsid w:val="00905C14"/>
    <w:rsid w:val="00906668"/>
    <w:rsid w:val="00906F3D"/>
    <w:rsid w:val="009072DC"/>
    <w:rsid w:val="009079E6"/>
    <w:rsid w:val="009103E0"/>
    <w:rsid w:val="009115CC"/>
    <w:rsid w:val="00914A0E"/>
    <w:rsid w:val="00914E0B"/>
    <w:rsid w:val="00915301"/>
    <w:rsid w:val="009159FD"/>
    <w:rsid w:val="009205AB"/>
    <w:rsid w:val="00921464"/>
    <w:rsid w:val="009226E4"/>
    <w:rsid w:val="00922A72"/>
    <w:rsid w:val="0092339E"/>
    <w:rsid w:val="00930A07"/>
    <w:rsid w:val="009336EE"/>
    <w:rsid w:val="00933789"/>
    <w:rsid w:val="009339B8"/>
    <w:rsid w:val="00936CE4"/>
    <w:rsid w:val="00937209"/>
    <w:rsid w:val="0093727F"/>
    <w:rsid w:val="00940045"/>
    <w:rsid w:val="00942E1A"/>
    <w:rsid w:val="00943466"/>
    <w:rsid w:val="009456DE"/>
    <w:rsid w:val="00945721"/>
    <w:rsid w:val="0095182B"/>
    <w:rsid w:val="009521D6"/>
    <w:rsid w:val="00952298"/>
    <w:rsid w:val="009533B5"/>
    <w:rsid w:val="0095618A"/>
    <w:rsid w:val="0096065C"/>
    <w:rsid w:val="009611C0"/>
    <w:rsid w:val="009648CB"/>
    <w:rsid w:val="00964F8B"/>
    <w:rsid w:val="00965D7F"/>
    <w:rsid w:val="009663C4"/>
    <w:rsid w:val="00970F4E"/>
    <w:rsid w:val="009730DB"/>
    <w:rsid w:val="00976243"/>
    <w:rsid w:val="00977F7A"/>
    <w:rsid w:val="00982663"/>
    <w:rsid w:val="009830E7"/>
    <w:rsid w:val="0099628B"/>
    <w:rsid w:val="009A1028"/>
    <w:rsid w:val="009A2915"/>
    <w:rsid w:val="009A3454"/>
    <w:rsid w:val="009A400F"/>
    <w:rsid w:val="009B022C"/>
    <w:rsid w:val="009B15E5"/>
    <w:rsid w:val="009B1BAB"/>
    <w:rsid w:val="009B35FA"/>
    <w:rsid w:val="009B63B4"/>
    <w:rsid w:val="009B7C4A"/>
    <w:rsid w:val="009C0FED"/>
    <w:rsid w:val="009C32F6"/>
    <w:rsid w:val="009C33AC"/>
    <w:rsid w:val="009C35EA"/>
    <w:rsid w:val="009C5303"/>
    <w:rsid w:val="009D004D"/>
    <w:rsid w:val="009D12FE"/>
    <w:rsid w:val="009D1EFC"/>
    <w:rsid w:val="009D37CA"/>
    <w:rsid w:val="009D6427"/>
    <w:rsid w:val="009D783D"/>
    <w:rsid w:val="009E295C"/>
    <w:rsid w:val="009E6021"/>
    <w:rsid w:val="009E6C98"/>
    <w:rsid w:val="009F0FE2"/>
    <w:rsid w:val="009F111B"/>
    <w:rsid w:val="009F16DB"/>
    <w:rsid w:val="009F2C0C"/>
    <w:rsid w:val="009F5D81"/>
    <w:rsid w:val="009F71D5"/>
    <w:rsid w:val="00A015F1"/>
    <w:rsid w:val="00A0257C"/>
    <w:rsid w:val="00A02A22"/>
    <w:rsid w:val="00A031E0"/>
    <w:rsid w:val="00A04CC7"/>
    <w:rsid w:val="00A0559E"/>
    <w:rsid w:val="00A06FEB"/>
    <w:rsid w:val="00A0710C"/>
    <w:rsid w:val="00A07499"/>
    <w:rsid w:val="00A101A9"/>
    <w:rsid w:val="00A10EA4"/>
    <w:rsid w:val="00A11075"/>
    <w:rsid w:val="00A1133D"/>
    <w:rsid w:val="00A12A7B"/>
    <w:rsid w:val="00A13A43"/>
    <w:rsid w:val="00A13A91"/>
    <w:rsid w:val="00A14653"/>
    <w:rsid w:val="00A15C39"/>
    <w:rsid w:val="00A16FFC"/>
    <w:rsid w:val="00A17479"/>
    <w:rsid w:val="00A177B5"/>
    <w:rsid w:val="00A21690"/>
    <w:rsid w:val="00A22AF6"/>
    <w:rsid w:val="00A231D3"/>
    <w:rsid w:val="00A23290"/>
    <w:rsid w:val="00A24612"/>
    <w:rsid w:val="00A30C3E"/>
    <w:rsid w:val="00A311B1"/>
    <w:rsid w:val="00A32A2B"/>
    <w:rsid w:val="00A32B47"/>
    <w:rsid w:val="00A367F4"/>
    <w:rsid w:val="00A36FC3"/>
    <w:rsid w:val="00A3721C"/>
    <w:rsid w:val="00A37A81"/>
    <w:rsid w:val="00A41E8C"/>
    <w:rsid w:val="00A451F2"/>
    <w:rsid w:val="00A4699E"/>
    <w:rsid w:val="00A507E2"/>
    <w:rsid w:val="00A51276"/>
    <w:rsid w:val="00A534A9"/>
    <w:rsid w:val="00A536F9"/>
    <w:rsid w:val="00A5699E"/>
    <w:rsid w:val="00A56E2C"/>
    <w:rsid w:val="00A57017"/>
    <w:rsid w:val="00A5779B"/>
    <w:rsid w:val="00A606F5"/>
    <w:rsid w:val="00A61234"/>
    <w:rsid w:val="00A6142D"/>
    <w:rsid w:val="00A63BEC"/>
    <w:rsid w:val="00A64CCE"/>
    <w:rsid w:val="00A64D4F"/>
    <w:rsid w:val="00A650AF"/>
    <w:rsid w:val="00A66A0C"/>
    <w:rsid w:val="00A706F1"/>
    <w:rsid w:val="00A711B9"/>
    <w:rsid w:val="00A7151A"/>
    <w:rsid w:val="00A727D6"/>
    <w:rsid w:val="00A73AEA"/>
    <w:rsid w:val="00A74ACA"/>
    <w:rsid w:val="00A76453"/>
    <w:rsid w:val="00A81F11"/>
    <w:rsid w:val="00A8444B"/>
    <w:rsid w:val="00A84B32"/>
    <w:rsid w:val="00A861E4"/>
    <w:rsid w:val="00A86F9F"/>
    <w:rsid w:val="00A94035"/>
    <w:rsid w:val="00A94152"/>
    <w:rsid w:val="00A967EA"/>
    <w:rsid w:val="00A96F59"/>
    <w:rsid w:val="00AA2721"/>
    <w:rsid w:val="00AA2E87"/>
    <w:rsid w:val="00AA2F57"/>
    <w:rsid w:val="00AA361F"/>
    <w:rsid w:val="00AA4D2A"/>
    <w:rsid w:val="00AA6162"/>
    <w:rsid w:val="00AB06A6"/>
    <w:rsid w:val="00AB13AA"/>
    <w:rsid w:val="00AB1A65"/>
    <w:rsid w:val="00AB1BCA"/>
    <w:rsid w:val="00AB1EA8"/>
    <w:rsid w:val="00AB22B2"/>
    <w:rsid w:val="00AB415A"/>
    <w:rsid w:val="00AB451E"/>
    <w:rsid w:val="00AB46F0"/>
    <w:rsid w:val="00AB4A15"/>
    <w:rsid w:val="00AB51D7"/>
    <w:rsid w:val="00AB5725"/>
    <w:rsid w:val="00AB7E15"/>
    <w:rsid w:val="00AC039A"/>
    <w:rsid w:val="00AC0A00"/>
    <w:rsid w:val="00AC0E18"/>
    <w:rsid w:val="00AC4E75"/>
    <w:rsid w:val="00AC5ABA"/>
    <w:rsid w:val="00AD26A2"/>
    <w:rsid w:val="00AD2E9A"/>
    <w:rsid w:val="00AD37D5"/>
    <w:rsid w:val="00AD3AE5"/>
    <w:rsid w:val="00AD5C98"/>
    <w:rsid w:val="00AD6195"/>
    <w:rsid w:val="00AE0440"/>
    <w:rsid w:val="00AE1B08"/>
    <w:rsid w:val="00AE213B"/>
    <w:rsid w:val="00AE52B4"/>
    <w:rsid w:val="00AF06F1"/>
    <w:rsid w:val="00AF28F9"/>
    <w:rsid w:val="00AF2D4A"/>
    <w:rsid w:val="00AF7AC3"/>
    <w:rsid w:val="00B02987"/>
    <w:rsid w:val="00B04882"/>
    <w:rsid w:val="00B06223"/>
    <w:rsid w:val="00B07E88"/>
    <w:rsid w:val="00B16128"/>
    <w:rsid w:val="00B1719E"/>
    <w:rsid w:val="00B21F5A"/>
    <w:rsid w:val="00B24C16"/>
    <w:rsid w:val="00B25253"/>
    <w:rsid w:val="00B26688"/>
    <w:rsid w:val="00B27AED"/>
    <w:rsid w:val="00B27C8F"/>
    <w:rsid w:val="00B30D6A"/>
    <w:rsid w:val="00B328A7"/>
    <w:rsid w:val="00B33E46"/>
    <w:rsid w:val="00B34D5A"/>
    <w:rsid w:val="00B352BB"/>
    <w:rsid w:val="00B37FA6"/>
    <w:rsid w:val="00B42585"/>
    <w:rsid w:val="00B4331E"/>
    <w:rsid w:val="00B53C14"/>
    <w:rsid w:val="00B53FF7"/>
    <w:rsid w:val="00B54912"/>
    <w:rsid w:val="00B55B0D"/>
    <w:rsid w:val="00B63CA3"/>
    <w:rsid w:val="00B6668C"/>
    <w:rsid w:val="00B67DB6"/>
    <w:rsid w:val="00B70312"/>
    <w:rsid w:val="00B713EA"/>
    <w:rsid w:val="00B720DE"/>
    <w:rsid w:val="00B73216"/>
    <w:rsid w:val="00B768C8"/>
    <w:rsid w:val="00B82D08"/>
    <w:rsid w:val="00B850E6"/>
    <w:rsid w:val="00B856F9"/>
    <w:rsid w:val="00B85C9A"/>
    <w:rsid w:val="00B868D8"/>
    <w:rsid w:val="00B86944"/>
    <w:rsid w:val="00B86A12"/>
    <w:rsid w:val="00B9371E"/>
    <w:rsid w:val="00B9557C"/>
    <w:rsid w:val="00B95D9A"/>
    <w:rsid w:val="00B977EB"/>
    <w:rsid w:val="00BA0C47"/>
    <w:rsid w:val="00BA13C3"/>
    <w:rsid w:val="00BA311C"/>
    <w:rsid w:val="00BA3209"/>
    <w:rsid w:val="00BA398B"/>
    <w:rsid w:val="00BA4114"/>
    <w:rsid w:val="00BA4449"/>
    <w:rsid w:val="00BA44C4"/>
    <w:rsid w:val="00BB0809"/>
    <w:rsid w:val="00BB2F88"/>
    <w:rsid w:val="00BB40A5"/>
    <w:rsid w:val="00BB43CC"/>
    <w:rsid w:val="00BC276D"/>
    <w:rsid w:val="00BC33C2"/>
    <w:rsid w:val="00BC50FC"/>
    <w:rsid w:val="00BC5DCD"/>
    <w:rsid w:val="00BD00F1"/>
    <w:rsid w:val="00BD0D6F"/>
    <w:rsid w:val="00BD2A05"/>
    <w:rsid w:val="00BD4D8A"/>
    <w:rsid w:val="00BD6828"/>
    <w:rsid w:val="00BE10EB"/>
    <w:rsid w:val="00BE2402"/>
    <w:rsid w:val="00BE2EB8"/>
    <w:rsid w:val="00BE2F25"/>
    <w:rsid w:val="00BE4B9A"/>
    <w:rsid w:val="00BE52CE"/>
    <w:rsid w:val="00BE61AD"/>
    <w:rsid w:val="00BE71D1"/>
    <w:rsid w:val="00BE751F"/>
    <w:rsid w:val="00BF3604"/>
    <w:rsid w:val="00BF5D15"/>
    <w:rsid w:val="00C0183C"/>
    <w:rsid w:val="00C04E22"/>
    <w:rsid w:val="00C06A7E"/>
    <w:rsid w:val="00C07462"/>
    <w:rsid w:val="00C12514"/>
    <w:rsid w:val="00C135E4"/>
    <w:rsid w:val="00C14027"/>
    <w:rsid w:val="00C231C6"/>
    <w:rsid w:val="00C2338E"/>
    <w:rsid w:val="00C25544"/>
    <w:rsid w:val="00C2587B"/>
    <w:rsid w:val="00C26D08"/>
    <w:rsid w:val="00C26EBD"/>
    <w:rsid w:val="00C274D3"/>
    <w:rsid w:val="00C275E8"/>
    <w:rsid w:val="00C27B68"/>
    <w:rsid w:val="00C30070"/>
    <w:rsid w:val="00C308C1"/>
    <w:rsid w:val="00C31554"/>
    <w:rsid w:val="00C3168D"/>
    <w:rsid w:val="00C31B92"/>
    <w:rsid w:val="00C322F6"/>
    <w:rsid w:val="00C32F8C"/>
    <w:rsid w:val="00C33877"/>
    <w:rsid w:val="00C338B8"/>
    <w:rsid w:val="00C340AC"/>
    <w:rsid w:val="00C35EC2"/>
    <w:rsid w:val="00C43ED0"/>
    <w:rsid w:val="00C466DB"/>
    <w:rsid w:val="00C468B2"/>
    <w:rsid w:val="00C46DC0"/>
    <w:rsid w:val="00C47BD3"/>
    <w:rsid w:val="00C50006"/>
    <w:rsid w:val="00C517EF"/>
    <w:rsid w:val="00C54AE8"/>
    <w:rsid w:val="00C5732C"/>
    <w:rsid w:val="00C57BCD"/>
    <w:rsid w:val="00C57D5B"/>
    <w:rsid w:val="00C630BC"/>
    <w:rsid w:val="00C650E3"/>
    <w:rsid w:val="00C67B03"/>
    <w:rsid w:val="00C72F30"/>
    <w:rsid w:val="00C7535D"/>
    <w:rsid w:val="00C756B0"/>
    <w:rsid w:val="00C76AA8"/>
    <w:rsid w:val="00C771B0"/>
    <w:rsid w:val="00C80395"/>
    <w:rsid w:val="00C847DB"/>
    <w:rsid w:val="00C86541"/>
    <w:rsid w:val="00C872A7"/>
    <w:rsid w:val="00C87D6D"/>
    <w:rsid w:val="00C90705"/>
    <w:rsid w:val="00C91DF6"/>
    <w:rsid w:val="00C93348"/>
    <w:rsid w:val="00C933AF"/>
    <w:rsid w:val="00C94080"/>
    <w:rsid w:val="00C9492E"/>
    <w:rsid w:val="00C94C7D"/>
    <w:rsid w:val="00CA2C7B"/>
    <w:rsid w:val="00CA2E60"/>
    <w:rsid w:val="00CA4696"/>
    <w:rsid w:val="00CA5578"/>
    <w:rsid w:val="00CB1BF5"/>
    <w:rsid w:val="00CB30C7"/>
    <w:rsid w:val="00CB429D"/>
    <w:rsid w:val="00CB5659"/>
    <w:rsid w:val="00CB60E1"/>
    <w:rsid w:val="00CB6521"/>
    <w:rsid w:val="00CC2F77"/>
    <w:rsid w:val="00CC5011"/>
    <w:rsid w:val="00CD0573"/>
    <w:rsid w:val="00CD0E32"/>
    <w:rsid w:val="00CD14A4"/>
    <w:rsid w:val="00CD18ED"/>
    <w:rsid w:val="00CD19C2"/>
    <w:rsid w:val="00CD256C"/>
    <w:rsid w:val="00CD580F"/>
    <w:rsid w:val="00CD704F"/>
    <w:rsid w:val="00CE0D0D"/>
    <w:rsid w:val="00CE1F99"/>
    <w:rsid w:val="00CE5069"/>
    <w:rsid w:val="00CE564C"/>
    <w:rsid w:val="00CE5CDB"/>
    <w:rsid w:val="00CF48E2"/>
    <w:rsid w:val="00CF4B03"/>
    <w:rsid w:val="00CF5606"/>
    <w:rsid w:val="00CF5D55"/>
    <w:rsid w:val="00D004BD"/>
    <w:rsid w:val="00D0106C"/>
    <w:rsid w:val="00D025C8"/>
    <w:rsid w:val="00D10BE1"/>
    <w:rsid w:val="00D1304D"/>
    <w:rsid w:val="00D140E0"/>
    <w:rsid w:val="00D1421B"/>
    <w:rsid w:val="00D149BE"/>
    <w:rsid w:val="00D16F5E"/>
    <w:rsid w:val="00D24ED3"/>
    <w:rsid w:val="00D2767F"/>
    <w:rsid w:val="00D300BF"/>
    <w:rsid w:val="00D313CB"/>
    <w:rsid w:val="00D325E9"/>
    <w:rsid w:val="00D32714"/>
    <w:rsid w:val="00D32D67"/>
    <w:rsid w:val="00D3303C"/>
    <w:rsid w:val="00D36B7D"/>
    <w:rsid w:val="00D3783F"/>
    <w:rsid w:val="00D40128"/>
    <w:rsid w:val="00D40EEB"/>
    <w:rsid w:val="00D43355"/>
    <w:rsid w:val="00D4419D"/>
    <w:rsid w:val="00D45915"/>
    <w:rsid w:val="00D46B17"/>
    <w:rsid w:val="00D47EEF"/>
    <w:rsid w:val="00D5069D"/>
    <w:rsid w:val="00D52EB4"/>
    <w:rsid w:val="00D54167"/>
    <w:rsid w:val="00D55A99"/>
    <w:rsid w:val="00D6043C"/>
    <w:rsid w:val="00D61BA0"/>
    <w:rsid w:val="00D63239"/>
    <w:rsid w:val="00D63B77"/>
    <w:rsid w:val="00D63D1E"/>
    <w:rsid w:val="00D705F3"/>
    <w:rsid w:val="00D728EB"/>
    <w:rsid w:val="00D75388"/>
    <w:rsid w:val="00D755EF"/>
    <w:rsid w:val="00D77AC4"/>
    <w:rsid w:val="00D80F27"/>
    <w:rsid w:val="00D81156"/>
    <w:rsid w:val="00D83DEB"/>
    <w:rsid w:val="00D858AD"/>
    <w:rsid w:val="00D86E20"/>
    <w:rsid w:val="00D91582"/>
    <w:rsid w:val="00D93661"/>
    <w:rsid w:val="00D9443C"/>
    <w:rsid w:val="00D9460A"/>
    <w:rsid w:val="00D961B2"/>
    <w:rsid w:val="00D963A8"/>
    <w:rsid w:val="00DA0B83"/>
    <w:rsid w:val="00DA414F"/>
    <w:rsid w:val="00DA56EA"/>
    <w:rsid w:val="00DA7285"/>
    <w:rsid w:val="00DB0330"/>
    <w:rsid w:val="00DB07CF"/>
    <w:rsid w:val="00DB1006"/>
    <w:rsid w:val="00DB318F"/>
    <w:rsid w:val="00DB4B9A"/>
    <w:rsid w:val="00DB598A"/>
    <w:rsid w:val="00DC1732"/>
    <w:rsid w:val="00DC401B"/>
    <w:rsid w:val="00DC4654"/>
    <w:rsid w:val="00DC5476"/>
    <w:rsid w:val="00DD0AB3"/>
    <w:rsid w:val="00DD3BE4"/>
    <w:rsid w:val="00DD512F"/>
    <w:rsid w:val="00DD6A06"/>
    <w:rsid w:val="00DE4224"/>
    <w:rsid w:val="00DE4934"/>
    <w:rsid w:val="00DF02B3"/>
    <w:rsid w:val="00DF0559"/>
    <w:rsid w:val="00DF0AE6"/>
    <w:rsid w:val="00DF2BAC"/>
    <w:rsid w:val="00DF48B6"/>
    <w:rsid w:val="00DF598B"/>
    <w:rsid w:val="00DF7A91"/>
    <w:rsid w:val="00DF7B08"/>
    <w:rsid w:val="00E023CF"/>
    <w:rsid w:val="00E02CA9"/>
    <w:rsid w:val="00E0556F"/>
    <w:rsid w:val="00E0704A"/>
    <w:rsid w:val="00E13353"/>
    <w:rsid w:val="00E151BF"/>
    <w:rsid w:val="00E15CFC"/>
    <w:rsid w:val="00E160BB"/>
    <w:rsid w:val="00E203C5"/>
    <w:rsid w:val="00E20B6E"/>
    <w:rsid w:val="00E217AF"/>
    <w:rsid w:val="00E21E68"/>
    <w:rsid w:val="00E25D21"/>
    <w:rsid w:val="00E276C6"/>
    <w:rsid w:val="00E27C7D"/>
    <w:rsid w:val="00E33311"/>
    <w:rsid w:val="00E337B0"/>
    <w:rsid w:val="00E40166"/>
    <w:rsid w:val="00E445E4"/>
    <w:rsid w:val="00E459A9"/>
    <w:rsid w:val="00E4737E"/>
    <w:rsid w:val="00E504FB"/>
    <w:rsid w:val="00E52A43"/>
    <w:rsid w:val="00E55EF9"/>
    <w:rsid w:val="00E62954"/>
    <w:rsid w:val="00E62A7E"/>
    <w:rsid w:val="00E63E07"/>
    <w:rsid w:val="00E63F6A"/>
    <w:rsid w:val="00E63FA2"/>
    <w:rsid w:val="00E6769C"/>
    <w:rsid w:val="00E70090"/>
    <w:rsid w:val="00E70691"/>
    <w:rsid w:val="00E71C9B"/>
    <w:rsid w:val="00E74226"/>
    <w:rsid w:val="00E75115"/>
    <w:rsid w:val="00E75149"/>
    <w:rsid w:val="00E75230"/>
    <w:rsid w:val="00E753BE"/>
    <w:rsid w:val="00E770F4"/>
    <w:rsid w:val="00E775AB"/>
    <w:rsid w:val="00E77934"/>
    <w:rsid w:val="00E80FC3"/>
    <w:rsid w:val="00E812C5"/>
    <w:rsid w:val="00E841F6"/>
    <w:rsid w:val="00E86862"/>
    <w:rsid w:val="00E86B4D"/>
    <w:rsid w:val="00E954F2"/>
    <w:rsid w:val="00E978D1"/>
    <w:rsid w:val="00EA2DE8"/>
    <w:rsid w:val="00EA34D6"/>
    <w:rsid w:val="00EA3636"/>
    <w:rsid w:val="00EA38D8"/>
    <w:rsid w:val="00EA5A2E"/>
    <w:rsid w:val="00EA74C1"/>
    <w:rsid w:val="00EA7DD6"/>
    <w:rsid w:val="00EB0AA2"/>
    <w:rsid w:val="00EB1A18"/>
    <w:rsid w:val="00EB1B29"/>
    <w:rsid w:val="00EB1C64"/>
    <w:rsid w:val="00EB30B2"/>
    <w:rsid w:val="00EB3CC8"/>
    <w:rsid w:val="00EB5839"/>
    <w:rsid w:val="00EB61D9"/>
    <w:rsid w:val="00EC04CF"/>
    <w:rsid w:val="00EC2173"/>
    <w:rsid w:val="00EC23CC"/>
    <w:rsid w:val="00EC3707"/>
    <w:rsid w:val="00EC40BB"/>
    <w:rsid w:val="00ED3CEA"/>
    <w:rsid w:val="00ED4154"/>
    <w:rsid w:val="00ED4562"/>
    <w:rsid w:val="00ED5355"/>
    <w:rsid w:val="00EE119C"/>
    <w:rsid w:val="00EE2196"/>
    <w:rsid w:val="00EE22F1"/>
    <w:rsid w:val="00EE3827"/>
    <w:rsid w:val="00EE4AB8"/>
    <w:rsid w:val="00EF02DC"/>
    <w:rsid w:val="00EF1C79"/>
    <w:rsid w:val="00EF1DA3"/>
    <w:rsid w:val="00EF1E33"/>
    <w:rsid w:val="00EF286B"/>
    <w:rsid w:val="00EF41D5"/>
    <w:rsid w:val="00EF70F6"/>
    <w:rsid w:val="00F005CC"/>
    <w:rsid w:val="00F00BFD"/>
    <w:rsid w:val="00F0116B"/>
    <w:rsid w:val="00F01BA7"/>
    <w:rsid w:val="00F01C15"/>
    <w:rsid w:val="00F01CB5"/>
    <w:rsid w:val="00F0258A"/>
    <w:rsid w:val="00F025B3"/>
    <w:rsid w:val="00F0458F"/>
    <w:rsid w:val="00F07DFD"/>
    <w:rsid w:val="00F11817"/>
    <w:rsid w:val="00F12016"/>
    <w:rsid w:val="00F13051"/>
    <w:rsid w:val="00F13556"/>
    <w:rsid w:val="00F14842"/>
    <w:rsid w:val="00F14AA5"/>
    <w:rsid w:val="00F150FF"/>
    <w:rsid w:val="00F15748"/>
    <w:rsid w:val="00F1798B"/>
    <w:rsid w:val="00F20594"/>
    <w:rsid w:val="00F20B84"/>
    <w:rsid w:val="00F243A3"/>
    <w:rsid w:val="00F24DB6"/>
    <w:rsid w:val="00F25DE8"/>
    <w:rsid w:val="00F27853"/>
    <w:rsid w:val="00F34612"/>
    <w:rsid w:val="00F43062"/>
    <w:rsid w:val="00F45FF5"/>
    <w:rsid w:val="00F46C72"/>
    <w:rsid w:val="00F47828"/>
    <w:rsid w:val="00F52A8D"/>
    <w:rsid w:val="00F54885"/>
    <w:rsid w:val="00F559D2"/>
    <w:rsid w:val="00F56CB1"/>
    <w:rsid w:val="00F577B2"/>
    <w:rsid w:val="00F61206"/>
    <w:rsid w:val="00F613DC"/>
    <w:rsid w:val="00F6411C"/>
    <w:rsid w:val="00F66B70"/>
    <w:rsid w:val="00F71032"/>
    <w:rsid w:val="00F71290"/>
    <w:rsid w:val="00F729C1"/>
    <w:rsid w:val="00F812C2"/>
    <w:rsid w:val="00F8300A"/>
    <w:rsid w:val="00F83E98"/>
    <w:rsid w:val="00F84690"/>
    <w:rsid w:val="00F86813"/>
    <w:rsid w:val="00F90124"/>
    <w:rsid w:val="00F90ABE"/>
    <w:rsid w:val="00F94316"/>
    <w:rsid w:val="00F966FC"/>
    <w:rsid w:val="00FA1BC0"/>
    <w:rsid w:val="00FA1E01"/>
    <w:rsid w:val="00FA2C02"/>
    <w:rsid w:val="00FA5D49"/>
    <w:rsid w:val="00FA77E6"/>
    <w:rsid w:val="00FB13FE"/>
    <w:rsid w:val="00FB70ED"/>
    <w:rsid w:val="00FB769F"/>
    <w:rsid w:val="00FB7A31"/>
    <w:rsid w:val="00FC2FD9"/>
    <w:rsid w:val="00FC349E"/>
    <w:rsid w:val="00FC4580"/>
    <w:rsid w:val="00FC4685"/>
    <w:rsid w:val="00FC4769"/>
    <w:rsid w:val="00FC528C"/>
    <w:rsid w:val="00FC59A3"/>
    <w:rsid w:val="00FC5C4C"/>
    <w:rsid w:val="00FC796C"/>
    <w:rsid w:val="00FD168B"/>
    <w:rsid w:val="00FD2104"/>
    <w:rsid w:val="00FD2A51"/>
    <w:rsid w:val="00FD3191"/>
    <w:rsid w:val="00FD4151"/>
    <w:rsid w:val="00FD48C0"/>
    <w:rsid w:val="00FD5EA6"/>
    <w:rsid w:val="00FD6410"/>
    <w:rsid w:val="00FD7D02"/>
    <w:rsid w:val="00FE0A1C"/>
    <w:rsid w:val="00FE1742"/>
    <w:rsid w:val="00FE3683"/>
    <w:rsid w:val="00FE4C7E"/>
    <w:rsid w:val="00FE7465"/>
    <w:rsid w:val="00FF0954"/>
    <w:rsid w:val="00FF16C8"/>
    <w:rsid w:val="00FF536A"/>
    <w:rsid w:val="01DB7ECE"/>
    <w:rsid w:val="055B7735"/>
    <w:rsid w:val="09CA4C53"/>
    <w:rsid w:val="0A424FBD"/>
    <w:rsid w:val="0A695261"/>
    <w:rsid w:val="0D8321F2"/>
    <w:rsid w:val="10A255AA"/>
    <w:rsid w:val="10FC376C"/>
    <w:rsid w:val="130F7D8D"/>
    <w:rsid w:val="15EE60AA"/>
    <w:rsid w:val="1A174205"/>
    <w:rsid w:val="1C421CEE"/>
    <w:rsid w:val="1E7354F5"/>
    <w:rsid w:val="20CA2053"/>
    <w:rsid w:val="23705540"/>
    <w:rsid w:val="23871575"/>
    <w:rsid w:val="238D3B77"/>
    <w:rsid w:val="26090F1F"/>
    <w:rsid w:val="2663236B"/>
    <w:rsid w:val="26C17FC9"/>
    <w:rsid w:val="29374301"/>
    <w:rsid w:val="2A0E523D"/>
    <w:rsid w:val="2C916D79"/>
    <w:rsid w:val="321E3FFA"/>
    <w:rsid w:val="324F5B44"/>
    <w:rsid w:val="327F1980"/>
    <w:rsid w:val="349B09AA"/>
    <w:rsid w:val="35D044B2"/>
    <w:rsid w:val="36375735"/>
    <w:rsid w:val="378A4584"/>
    <w:rsid w:val="378C6D4A"/>
    <w:rsid w:val="3D3C085F"/>
    <w:rsid w:val="3E8A5678"/>
    <w:rsid w:val="3F654A5D"/>
    <w:rsid w:val="426C4F0E"/>
    <w:rsid w:val="44B63F1A"/>
    <w:rsid w:val="451654F4"/>
    <w:rsid w:val="48810F87"/>
    <w:rsid w:val="4A5B3B64"/>
    <w:rsid w:val="4AC01A61"/>
    <w:rsid w:val="4B42452F"/>
    <w:rsid w:val="4B820183"/>
    <w:rsid w:val="4B88547A"/>
    <w:rsid w:val="4BC01C90"/>
    <w:rsid w:val="4E1A1FF3"/>
    <w:rsid w:val="50CF1F2E"/>
    <w:rsid w:val="51E031B4"/>
    <w:rsid w:val="535C05BC"/>
    <w:rsid w:val="541B05CB"/>
    <w:rsid w:val="54A46742"/>
    <w:rsid w:val="5B197DCD"/>
    <w:rsid w:val="5BCE7D78"/>
    <w:rsid w:val="5CE14FED"/>
    <w:rsid w:val="5DC51364"/>
    <w:rsid w:val="6014409A"/>
    <w:rsid w:val="621A06A3"/>
    <w:rsid w:val="649C1615"/>
    <w:rsid w:val="64B32B11"/>
    <w:rsid w:val="65962F5E"/>
    <w:rsid w:val="65A70431"/>
    <w:rsid w:val="6646797E"/>
    <w:rsid w:val="665520F7"/>
    <w:rsid w:val="682B70D6"/>
    <w:rsid w:val="68375C81"/>
    <w:rsid w:val="6A435B2F"/>
    <w:rsid w:val="6BF44DA3"/>
    <w:rsid w:val="6F8827C0"/>
    <w:rsid w:val="71993DE6"/>
    <w:rsid w:val="73CF0012"/>
    <w:rsid w:val="74A832A3"/>
    <w:rsid w:val="77B9721C"/>
    <w:rsid w:val="79002BED"/>
    <w:rsid w:val="7981580B"/>
    <w:rsid w:val="79F6726D"/>
    <w:rsid w:val="7A927884"/>
    <w:rsid w:val="7D551A87"/>
    <w:rsid w:val="7E29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127B12"/>
  <w15:docId w15:val="{04BC5CA3-16C2-4DBF-BD2B-FDFACF19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pPr>
      <w:keepNext/>
      <w:keepLines/>
      <w:widowControl/>
      <w:spacing w:before="480" w:line="276" w:lineRule="auto"/>
      <w:jc w:val="left"/>
      <w:outlineLvl w:val="0"/>
    </w:pPr>
    <w:rPr>
      <w:rFonts w:ascii="Cambria" w:hAnsi="Cambria"/>
      <w:b/>
      <w:bCs/>
      <w:color w:val="21798E"/>
      <w:kern w:val="0"/>
      <w:sz w:val="28"/>
      <w:szCs w:val="28"/>
    </w:rPr>
  </w:style>
  <w:style w:type="paragraph" w:styleId="2">
    <w:name w:val="heading 2"/>
    <w:basedOn w:val="a"/>
    <w:next w:val="a"/>
    <w:link w:val="20"/>
    <w:uiPriority w:val="9"/>
    <w:semiHidden/>
    <w:unhideWhenUsed/>
    <w:qFormat/>
    <w:pPr>
      <w:keepNext/>
      <w:keepLines/>
      <w:widowControl/>
      <w:spacing w:before="200" w:line="276" w:lineRule="auto"/>
      <w:jc w:val="left"/>
      <w:outlineLvl w:val="1"/>
    </w:pPr>
    <w:rPr>
      <w:rFonts w:ascii="Cambria" w:hAnsi="Cambria"/>
      <w:b/>
      <w:bCs/>
      <w:color w:val="2DA2BF"/>
      <w:kern w:val="0"/>
      <w:sz w:val="26"/>
      <w:szCs w:val="26"/>
    </w:rPr>
  </w:style>
  <w:style w:type="paragraph" w:styleId="3">
    <w:name w:val="heading 3"/>
    <w:basedOn w:val="a"/>
    <w:next w:val="a"/>
    <w:link w:val="30"/>
    <w:uiPriority w:val="9"/>
    <w:semiHidden/>
    <w:unhideWhenUsed/>
    <w:qFormat/>
    <w:pPr>
      <w:keepNext/>
      <w:keepLines/>
      <w:widowControl/>
      <w:spacing w:before="200" w:line="276" w:lineRule="auto"/>
      <w:jc w:val="left"/>
      <w:outlineLvl w:val="2"/>
    </w:pPr>
    <w:rPr>
      <w:rFonts w:ascii="Cambria" w:hAnsi="Cambria"/>
      <w:b/>
      <w:bCs/>
      <w:color w:val="2DA2BF"/>
      <w:kern w:val="0"/>
      <w:sz w:val="22"/>
      <w:szCs w:val="22"/>
    </w:rPr>
  </w:style>
  <w:style w:type="paragraph" w:styleId="4">
    <w:name w:val="heading 4"/>
    <w:basedOn w:val="a"/>
    <w:next w:val="a"/>
    <w:link w:val="40"/>
    <w:uiPriority w:val="9"/>
    <w:semiHidden/>
    <w:unhideWhenUsed/>
    <w:qFormat/>
    <w:pPr>
      <w:keepNext/>
      <w:keepLines/>
      <w:widowControl/>
      <w:spacing w:before="200" w:line="276" w:lineRule="auto"/>
      <w:jc w:val="left"/>
      <w:outlineLvl w:val="3"/>
    </w:pPr>
    <w:rPr>
      <w:rFonts w:ascii="Cambria" w:hAnsi="Cambria"/>
      <w:b/>
      <w:bCs/>
      <w:i/>
      <w:iCs/>
      <w:color w:val="2DA2BF"/>
      <w:kern w:val="0"/>
      <w:sz w:val="22"/>
      <w:szCs w:val="22"/>
    </w:rPr>
  </w:style>
  <w:style w:type="paragraph" w:styleId="5">
    <w:name w:val="heading 5"/>
    <w:basedOn w:val="a"/>
    <w:next w:val="a"/>
    <w:link w:val="50"/>
    <w:uiPriority w:val="9"/>
    <w:semiHidden/>
    <w:unhideWhenUsed/>
    <w:qFormat/>
    <w:pPr>
      <w:keepNext/>
      <w:keepLines/>
      <w:widowControl/>
      <w:spacing w:before="200" w:line="276" w:lineRule="auto"/>
      <w:jc w:val="left"/>
      <w:outlineLvl w:val="4"/>
    </w:pPr>
    <w:rPr>
      <w:rFonts w:ascii="Cambria" w:hAnsi="Cambria"/>
      <w:color w:val="16505E"/>
      <w:kern w:val="0"/>
      <w:sz w:val="22"/>
      <w:szCs w:val="22"/>
    </w:rPr>
  </w:style>
  <w:style w:type="paragraph" w:styleId="6">
    <w:name w:val="heading 6"/>
    <w:basedOn w:val="a"/>
    <w:next w:val="a"/>
    <w:link w:val="60"/>
    <w:uiPriority w:val="9"/>
    <w:semiHidden/>
    <w:unhideWhenUsed/>
    <w:qFormat/>
    <w:pPr>
      <w:keepNext/>
      <w:keepLines/>
      <w:widowControl/>
      <w:spacing w:before="200" w:line="276" w:lineRule="auto"/>
      <w:jc w:val="left"/>
      <w:outlineLvl w:val="5"/>
    </w:pPr>
    <w:rPr>
      <w:rFonts w:ascii="Cambria" w:hAnsi="Cambria"/>
      <w:i/>
      <w:iCs/>
      <w:color w:val="16505E"/>
      <w:kern w:val="0"/>
      <w:sz w:val="22"/>
      <w:szCs w:val="22"/>
    </w:rPr>
  </w:style>
  <w:style w:type="paragraph" w:styleId="7">
    <w:name w:val="heading 7"/>
    <w:basedOn w:val="a"/>
    <w:next w:val="a"/>
    <w:link w:val="70"/>
    <w:uiPriority w:val="9"/>
    <w:semiHidden/>
    <w:unhideWhenUsed/>
    <w:qFormat/>
    <w:pPr>
      <w:keepNext/>
      <w:keepLines/>
      <w:widowControl/>
      <w:spacing w:before="200" w:line="276" w:lineRule="auto"/>
      <w:jc w:val="left"/>
      <w:outlineLvl w:val="6"/>
    </w:pPr>
    <w:rPr>
      <w:rFonts w:ascii="Cambria" w:hAnsi="Cambria"/>
      <w:i/>
      <w:iCs/>
      <w:color w:val="404040"/>
      <w:kern w:val="0"/>
      <w:sz w:val="22"/>
      <w:szCs w:val="22"/>
    </w:rPr>
  </w:style>
  <w:style w:type="paragraph" w:styleId="8">
    <w:name w:val="heading 8"/>
    <w:basedOn w:val="a"/>
    <w:next w:val="a"/>
    <w:link w:val="80"/>
    <w:uiPriority w:val="9"/>
    <w:semiHidden/>
    <w:unhideWhenUsed/>
    <w:qFormat/>
    <w:pPr>
      <w:keepNext/>
      <w:keepLines/>
      <w:widowControl/>
      <w:spacing w:before="200" w:line="276" w:lineRule="auto"/>
      <w:jc w:val="left"/>
      <w:outlineLvl w:val="7"/>
    </w:pPr>
    <w:rPr>
      <w:rFonts w:ascii="Cambria" w:hAnsi="Cambria"/>
      <w:color w:val="2DA2BF"/>
      <w:kern w:val="0"/>
      <w:sz w:val="20"/>
    </w:rPr>
  </w:style>
  <w:style w:type="paragraph" w:styleId="9">
    <w:name w:val="heading 9"/>
    <w:basedOn w:val="a"/>
    <w:next w:val="a"/>
    <w:link w:val="90"/>
    <w:uiPriority w:val="9"/>
    <w:semiHidden/>
    <w:unhideWhenUsed/>
    <w:qFormat/>
    <w:pPr>
      <w:keepNext/>
      <w:keepLines/>
      <w:widowControl/>
      <w:spacing w:before="200" w:line="276" w:lineRule="auto"/>
      <w:jc w:val="left"/>
      <w:outlineLvl w:val="8"/>
    </w:pPr>
    <w:rPr>
      <w:rFonts w:ascii="Cambria" w:hAnsi="Cambria"/>
      <w:i/>
      <w:iCs/>
      <w:color w:val="404040"/>
      <w:kern w:val="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pPr>
      <w:widowControl/>
      <w:spacing w:after="200"/>
      <w:jc w:val="left"/>
    </w:pPr>
    <w:rPr>
      <w:rFonts w:asciiTheme="minorHAnsi" w:eastAsiaTheme="minorEastAsia" w:hAnsiTheme="minorHAnsi" w:cstheme="minorBidi"/>
      <w:b/>
      <w:bCs/>
      <w:color w:val="2DA2BF"/>
      <w:kern w:val="0"/>
      <w:sz w:val="18"/>
      <w:szCs w:val="18"/>
    </w:rPr>
  </w:style>
  <w:style w:type="paragraph" w:styleId="a4">
    <w:name w:val="annotation text"/>
    <w:basedOn w:val="a"/>
    <w:link w:val="a5"/>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ad"/>
    <w:uiPriority w:val="11"/>
    <w:qFormat/>
    <w:pPr>
      <w:widowControl/>
      <w:spacing w:after="200" w:line="276" w:lineRule="auto"/>
      <w:jc w:val="left"/>
    </w:pPr>
    <w:rPr>
      <w:rFonts w:ascii="Cambria" w:hAnsi="Cambria"/>
      <w:i/>
      <w:iCs/>
      <w:color w:val="2DA2BF"/>
      <w:spacing w:val="15"/>
      <w:kern w:val="0"/>
      <w:sz w:val="24"/>
      <w:szCs w:val="24"/>
    </w:rPr>
  </w:style>
  <w:style w:type="paragraph" w:styleId="ae">
    <w:name w:val="Title"/>
    <w:basedOn w:val="a"/>
    <w:next w:val="a"/>
    <w:link w:val="af"/>
    <w:uiPriority w:val="10"/>
    <w:qFormat/>
    <w:pPr>
      <w:widowControl/>
      <w:pBdr>
        <w:bottom w:val="single" w:sz="8" w:space="4" w:color="2DA2BF"/>
      </w:pBdr>
      <w:spacing w:after="300"/>
      <w:contextualSpacing/>
      <w:jc w:val="left"/>
    </w:pPr>
    <w:rPr>
      <w:rFonts w:ascii="Cambria" w:hAnsi="Cambria"/>
      <w:color w:val="343434"/>
      <w:spacing w:val="5"/>
      <w:kern w:val="28"/>
      <w:sz w:val="52"/>
      <w:szCs w:val="52"/>
    </w:rPr>
  </w:style>
  <w:style w:type="paragraph" w:styleId="af0">
    <w:name w:val="annotation subject"/>
    <w:basedOn w:val="a4"/>
    <w:next w:val="a4"/>
    <w:link w:val="af1"/>
    <w:uiPriority w:val="99"/>
    <w:semiHidden/>
    <w:unhideWhenUsed/>
    <w:qFormat/>
    <w:rPr>
      <w:b/>
      <w:bCs/>
    </w:rPr>
  </w:style>
  <w:style w:type="character" w:styleId="af2">
    <w:name w:val="Strong"/>
    <w:uiPriority w:val="22"/>
    <w:qFormat/>
    <w:rPr>
      <w:b/>
      <w:bCs/>
    </w:rPr>
  </w:style>
  <w:style w:type="character" w:styleId="af3">
    <w:name w:val="Emphasis"/>
    <w:uiPriority w:val="20"/>
    <w:qFormat/>
    <w:rPr>
      <w:i/>
      <w:iCs/>
    </w:rPr>
  </w:style>
  <w:style w:type="character" w:styleId="af4">
    <w:name w:val="Hyperlink"/>
    <w:basedOn w:val="a0"/>
    <w:uiPriority w:val="99"/>
    <w:semiHidden/>
    <w:unhideWhenUsed/>
    <w:rPr>
      <w:color w:val="0000FF"/>
      <w:u w:val="single"/>
    </w:rPr>
  </w:style>
  <w:style w:type="character" w:styleId="af5">
    <w:name w:val="annotation reference"/>
    <w:basedOn w:val="a0"/>
    <w:uiPriority w:val="99"/>
    <w:semiHidden/>
    <w:unhideWhenUsed/>
    <w:qFormat/>
    <w:rPr>
      <w:sz w:val="21"/>
      <w:szCs w:val="21"/>
    </w:rPr>
  </w:style>
  <w:style w:type="character" w:customStyle="1" w:styleId="10">
    <w:name w:val="标题 1 字符"/>
    <w:link w:val="1"/>
    <w:uiPriority w:val="9"/>
    <w:qFormat/>
    <w:rPr>
      <w:rFonts w:ascii="Cambria" w:eastAsia="宋体" w:hAnsi="Cambria" w:cs="Times New Roman"/>
      <w:b/>
      <w:bCs/>
      <w:color w:val="21798E"/>
      <w:sz w:val="28"/>
      <w:szCs w:val="28"/>
    </w:rPr>
  </w:style>
  <w:style w:type="character" w:customStyle="1" w:styleId="20">
    <w:name w:val="标题 2 字符"/>
    <w:link w:val="2"/>
    <w:uiPriority w:val="9"/>
    <w:semiHidden/>
    <w:qFormat/>
    <w:rPr>
      <w:rFonts w:ascii="Cambria" w:eastAsia="宋体" w:hAnsi="Cambria" w:cs="Times New Roman"/>
      <w:b/>
      <w:bCs/>
      <w:color w:val="2DA2BF"/>
      <w:sz w:val="26"/>
      <w:szCs w:val="26"/>
    </w:rPr>
  </w:style>
  <w:style w:type="character" w:customStyle="1" w:styleId="30">
    <w:name w:val="标题 3 字符"/>
    <w:link w:val="3"/>
    <w:uiPriority w:val="9"/>
    <w:semiHidden/>
    <w:qFormat/>
    <w:rPr>
      <w:rFonts w:ascii="Cambria" w:eastAsia="宋体" w:hAnsi="Cambria" w:cs="Times New Roman"/>
      <w:b/>
      <w:bCs/>
      <w:color w:val="2DA2BF"/>
    </w:rPr>
  </w:style>
  <w:style w:type="character" w:customStyle="1" w:styleId="40">
    <w:name w:val="标题 4 字符"/>
    <w:link w:val="4"/>
    <w:uiPriority w:val="9"/>
    <w:semiHidden/>
    <w:qFormat/>
    <w:rPr>
      <w:rFonts w:ascii="Cambria" w:eastAsia="宋体" w:hAnsi="Cambria" w:cs="Times New Roman"/>
      <w:b/>
      <w:bCs/>
      <w:i/>
      <w:iCs/>
      <w:color w:val="2DA2BF"/>
    </w:rPr>
  </w:style>
  <w:style w:type="character" w:customStyle="1" w:styleId="50">
    <w:name w:val="标题 5 字符"/>
    <w:link w:val="5"/>
    <w:uiPriority w:val="9"/>
    <w:semiHidden/>
    <w:qFormat/>
    <w:rPr>
      <w:rFonts w:ascii="Cambria" w:eastAsia="宋体" w:hAnsi="Cambria" w:cs="Times New Roman"/>
      <w:color w:val="16505E"/>
    </w:rPr>
  </w:style>
  <w:style w:type="character" w:customStyle="1" w:styleId="60">
    <w:name w:val="标题 6 字符"/>
    <w:link w:val="6"/>
    <w:uiPriority w:val="9"/>
    <w:semiHidden/>
    <w:qFormat/>
    <w:rPr>
      <w:rFonts w:ascii="Cambria" w:eastAsia="宋体" w:hAnsi="Cambria" w:cs="Times New Roman"/>
      <w:i/>
      <w:iCs/>
      <w:color w:val="16505E"/>
    </w:rPr>
  </w:style>
  <w:style w:type="character" w:customStyle="1" w:styleId="70">
    <w:name w:val="标题 7 字符"/>
    <w:link w:val="7"/>
    <w:uiPriority w:val="9"/>
    <w:semiHidden/>
    <w:qFormat/>
    <w:rPr>
      <w:rFonts w:ascii="Cambria" w:eastAsia="宋体" w:hAnsi="Cambria" w:cs="Times New Roman"/>
      <w:i/>
      <w:iCs/>
      <w:color w:val="404040"/>
    </w:rPr>
  </w:style>
  <w:style w:type="character" w:customStyle="1" w:styleId="80">
    <w:name w:val="标题 8 字符"/>
    <w:link w:val="8"/>
    <w:uiPriority w:val="9"/>
    <w:semiHidden/>
    <w:qFormat/>
    <w:rPr>
      <w:rFonts w:ascii="Cambria" w:eastAsia="宋体" w:hAnsi="Cambria" w:cs="Times New Roman"/>
      <w:color w:val="2DA2BF"/>
      <w:sz w:val="20"/>
      <w:szCs w:val="20"/>
    </w:rPr>
  </w:style>
  <w:style w:type="character" w:customStyle="1" w:styleId="90">
    <w:name w:val="标题 9 字符"/>
    <w:link w:val="9"/>
    <w:uiPriority w:val="9"/>
    <w:semiHidden/>
    <w:qFormat/>
    <w:rPr>
      <w:rFonts w:ascii="Cambria" w:eastAsia="宋体" w:hAnsi="Cambria" w:cs="Times New Roman"/>
      <w:i/>
      <w:iCs/>
      <w:color w:val="404040"/>
      <w:sz w:val="20"/>
      <w:szCs w:val="20"/>
    </w:rPr>
  </w:style>
  <w:style w:type="character" w:customStyle="1" w:styleId="af">
    <w:name w:val="标题 字符"/>
    <w:link w:val="ae"/>
    <w:uiPriority w:val="10"/>
    <w:qFormat/>
    <w:rPr>
      <w:rFonts w:ascii="Cambria" w:eastAsia="宋体" w:hAnsi="Cambria" w:cs="Times New Roman"/>
      <w:color w:val="343434"/>
      <w:spacing w:val="5"/>
      <w:kern w:val="28"/>
      <w:sz w:val="52"/>
      <w:szCs w:val="52"/>
    </w:rPr>
  </w:style>
  <w:style w:type="character" w:customStyle="1" w:styleId="ad">
    <w:name w:val="副标题 字符"/>
    <w:link w:val="ac"/>
    <w:uiPriority w:val="11"/>
    <w:qFormat/>
    <w:rPr>
      <w:rFonts w:ascii="Cambria" w:eastAsia="宋体" w:hAnsi="Cambria" w:cs="Times New Roman"/>
      <w:i/>
      <w:iCs/>
      <w:color w:val="2DA2BF"/>
      <w:spacing w:val="15"/>
      <w:sz w:val="24"/>
      <w:szCs w:val="24"/>
    </w:rPr>
  </w:style>
  <w:style w:type="paragraph" w:styleId="af6">
    <w:name w:val="No Spacing"/>
    <w:uiPriority w:val="1"/>
    <w:qFormat/>
    <w:rPr>
      <w:sz w:val="22"/>
      <w:szCs w:val="22"/>
    </w:rPr>
  </w:style>
  <w:style w:type="paragraph" w:styleId="af7">
    <w:name w:val="List Paragraph"/>
    <w:basedOn w:val="a"/>
    <w:uiPriority w:val="34"/>
    <w:qFormat/>
    <w:pPr>
      <w:widowControl/>
      <w:spacing w:after="200" w:line="276" w:lineRule="auto"/>
      <w:ind w:left="720"/>
      <w:contextualSpacing/>
      <w:jc w:val="left"/>
    </w:pPr>
    <w:rPr>
      <w:rFonts w:asciiTheme="minorHAnsi" w:eastAsiaTheme="minorEastAsia" w:hAnsiTheme="minorHAnsi" w:cstheme="minorBidi"/>
      <w:kern w:val="0"/>
      <w:sz w:val="22"/>
      <w:szCs w:val="22"/>
    </w:rPr>
  </w:style>
  <w:style w:type="paragraph" w:styleId="af8">
    <w:name w:val="Quote"/>
    <w:basedOn w:val="a"/>
    <w:next w:val="a"/>
    <w:link w:val="af9"/>
    <w:uiPriority w:val="29"/>
    <w:qFormat/>
    <w:pPr>
      <w:widowControl/>
      <w:spacing w:after="200" w:line="276" w:lineRule="auto"/>
      <w:jc w:val="left"/>
    </w:pPr>
    <w:rPr>
      <w:rFonts w:asciiTheme="minorHAnsi" w:eastAsiaTheme="minorEastAsia" w:hAnsiTheme="minorHAnsi" w:cstheme="minorBidi"/>
      <w:i/>
      <w:iCs/>
      <w:color w:val="000000"/>
      <w:kern w:val="0"/>
      <w:sz w:val="22"/>
      <w:szCs w:val="22"/>
    </w:rPr>
  </w:style>
  <w:style w:type="character" w:customStyle="1" w:styleId="af9">
    <w:name w:val="引用 字符"/>
    <w:link w:val="af8"/>
    <w:uiPriority w:val="29"/>
    <w:qFormat/>
    <w:rPr>
      <w:i/>
      <w:iCs/>
      <w:color w:val="000000"/>
    </w:rPr>
  </w:style>
  <w:style w:type="paragraph" w:styleId="afa">
    <w:name w:val="Intense Quote"/>
    <w:basedOn w:val="a"/>
    <w:next w:val="a"/>
    <w:link w:val="afb"/>
    <w:uiPriority w:val="30"/>
    <w:qFormat/>
    <w:pPr>
      <w:widowControl/>
      <w:pBdr>
        <w:bottom w:val="single" w:sz="4" w:space="4" w:color="2DA2BF"/>
      </w:pBdr>
      <w:spacing w:before="200" w:after="280" w:line="276" w:lineRule="auto"/>
      <w:ind w:left="936" w:right="936"/>
      <w:jc w:val="left"/>
    </w:pPr>
    <w:rPr>
      <w:rFonts w:asciiTheme="minorHAnsi" w:eastAsiaTheme="minorEastAsia" w:hAnsiTheme="minorHAnsi" w:cstheme="minorBidi"/>
      <w:b/>
      <w:bCs/>
      <w:i/>
      <w:iCs/>
      <w:color w:val="2DA2BF"/>
      <w:kern w:val="0"/>
      <w:sz w:val="22"/>
      <w:szCs w:val="22"/>
    </w:rPr>
  </w:style>
  <w:style w:type="character" w:customStyle="1" w:styleId="afb">
    <w:name w:val="明显引用 字符"/>
    <w:link w:val="afa"/>
    <w:uiPriority w:val="30"/>
    <w:qFormat/>
    <w:rPr>
      <w:b/>
      <w:bCs/>
      <w:i/>
      <w:iCs/>
      <w:color w:val="2DA2BF"/>
    </w:rPr>
  </w:style>
  <w:style w:type="character" w:customStyle="1" w:styleId="11">
    <w:name w:val="不明显强调1"/>
    <w:uiPriority w:val="19"/>
    <w:qFormat/>
    <w:rPr>
      <w:i/>
      <w:iCs/>
      <w:color w:val="808080"/>
    </w:rPr>
  </w:style>
  <w:style w:type="character" w:customStyle="1" w:styleId="12">
    <w:name w:val="明显强调1"/>
    <w:uiPriority w:val="21"/>
    <w:qFormat/>
    <w:rPr>
      <w:b/>
      <w:bCs/>
      <w:i/>
      <w:iCs/>
      <w:color w:val="2DA2BF"/>
    </w:rPr>
  </w:style>
  <w:style w:type="character" w:customStyle="1" w:styleId="13">
    <w:name w:val="不明显参考1"/>
    <w:uiPriority w:val="31"/>
    <w:qFormat/>
    <w:rPr>
      <w:smallCaps/>
      <w:color w:val="DA1F28"/>
      <w:u w:val="single"/>
    </w:rPr>
  </w:style>
  <w:style w:type="character" w:customStyle="1" w:styleId="14">
    <w:name w:val="明显参考1"/>
    <w:uiPriority w:val="32"/>
    <w:qFormat/>
    <w:rPr>
      <w:b/>
      <w:bCs/>
      <w:smallCaps/>
      <w:color w:val="DA1F28"/>
      <w:spacing w:val="5"/>
      <w:u w:val="single"/>
    </w:rPr>
  </w:style>
  <w:style w:type="character" w:customStyle="1" w:styleId="15">
    <w:name w:val="书籍标题1"/>
    <w:uiPriority w:val="33"/>
    <w:qFormat/>
    <w:rPr>
      <w:b/>
      <w:bCs/>
      <w:smallCaps/>
      <w:spacing w:val="5"/>
    </w:rPr>
  </w:style>
  <w:style w:type="paragraph" w:customStyle="1" w:styleId="TOC1">
    <w:name w:val="TOC 标题1"/>
    <w:basedOn w:val="1"/>
    <w:next w:val="a"/>
    <w:uiPriority w:val="39"/>
    <w:semiHidden/>
    <w:unhideWhenUsed/>
    <w:qFormat/>
    <w:pPr>
      <w:outlineLvl w:val="9"/>
    </w:pPr>
  </w:style>
  <w:style w:type="character" w:customStyle="1" w:styleId="ab">
    <w:name w:val="页眉 字符"/>
    <w:basedOn w:val="a0"/>
    <w:link w:val="aa"/>
    <w:uiPriority w:val="99"/>
    <w:qFormat/>
    <w:rPr>
      <w:rFonts w:ascii="Times New Roman" w:eastAsia="宋体" w:hAnsi="Times New Roman" w:cs="Times New Roman"/>
      <w:kern w:val="2"/>
      <w:sz w:val="18"/>
      <w:szCs w:val="18"/>
    </w:rPr>
  </w:style>
  <w:style w:type="character" w:customStyle="1" w:styleId="a9">
    <w:name w:val="页脚 字符"/>
    <w:basedOn w:val="a0"/>
    <w:link w:val="a8"/>
    <w:uiPriority w:val="99"/>
    <w:qFormat/>
    <w:rPr>
      <w:rFonts w:ascii="Times New Roman" w:eastAsia="宋体" w:hAnsi="Times New Roman" w:cs="Times New Roman"/>
      <w:kern w:val="2"/>
      <w:sz w:val="18"/>
      <w:szCs w:val="18"/>
    </w:rPr>
  </w:style>
  <w:style w:type="character" w:customStyle="1" w:styleId="a5">
    <w:name w:val="批注文字 字符"/>
    <w:basedOn w:val="a0"/>
    <w:link w:val="a4"/>
    <w:uiPriority w:val="99"/>
    <w:semiHidden/>
    <w:qFormat/>
    <w:rPr>
      <w:rFonts w:ascii="Times New Roman" w:eastAsia="宋体" w:hAnsi="Times New Roman" w:cs="Times New Roman"/>
      <w:kern w:val="2"/>
      <w:sz w:val="21"/>
      <w:szCs w:val="20"/>
    </w:rPr>
  </w:style>
  <w:style w:type="character" w:customStyle="1" w:styleId="af1">
    <w:name w:val="批注主题 字符"/>
    <w:basedOn w:val="a5"/>
    <w:link w:val="af0"/>
    <w:uiPriority w:val="99"/>
    <w:semiHidden/>
    <w:qFormat/>
    <w:rPr>
      <w:rFonts w:ascii="Times New Roman" w:eastAsia="宋体" w:hAnsi="Times New Roman" w:cs="Times New Roman"/>
      <w:b/>
      <w:bCs/>
      <w:kern w:val="2"/>
      <w:sz w:val="21"/>
      <w:szCs w:val="20"/>
    </w:rPr>
  </w:style>
  <w:style w:type="character" w:customStyle="1" w:styleId="a7">
    <w:name w:val="批注框文本 字符"/>
    <w:basedOn w:val="a0"/>
    <w:link w:val="a6"/>
    <w:uiPriority w:val="99"/>
    <w:semiHidden/>
    <w:qFormat/>
    <w:rPr>
      <w:rFonts w:ascii="Times New Roman" w:eastAsia="宋体" w:hAnsi="Times New Roman" w:cs="Times New Roman"/>
      <w:kern w:val="2"/>
      <w:sz w:val="18"/>
      <w:szCs w:val="18"/>
    </w:rPr>
  </w:style>
  <w:style w:type="paragraph" w:customStyle="1" w:styleId="16">
    <w:name w:val="修订1"/>
    <w:hidden/>
    <w:uiPriority w:val="99"/>
    <w:unhideWhenUsed/>
    <w:qFormat/>
    <w:rPr>
      <w:rFonts w:ascii="Times New Roman" w:eastAsia="宋体" w:hAnsi="Times New Roman" w:cs="Times New Roman"/>
      <w:kern w:val="2"/>
      <w:sz w:val="21"/>
    </w:rPr>
  </w:style>
  <w:style w:type="character" w:customStyle="1" w:styleId="fontstyle01">
    <w:name w:val="fontstyle01"/>
    <w:basedOn w:val="a0"/>
    <w:rPr>
      <w:rFonts w:ascii="宋体" w:eastAsia="宋体" w:hAnsi="宋体" w:hint="eastAsia"/>
      <w:color w:val="000000"/>
      <w:sz w:val="24"/>
      <w:szCs w:val="24"/>
    </w:rPr>
  </w:style>
  <w:style w:type="character" w:customStyle="1" w:styleId="keyword">
    <w:name w:val="keyword"/>
    <w:basedOn w:val="a0"/>
  </w:style>
  <w:style w:type="character" w:customStyle="1" w:styleId="activekeyword">
    <w:name w:val="activekeyword"/>
    <w:basedOn w:val="a0"/>
  </w:style>
  <w:style w:type="character" w:customStyle="1" w:styleId="highlight">
    <w:name w:val="highlight"/>
    <w:basedOn w:val="a0"/>
  </w:style>
  <w:style w:type="character" w:customStyle="1" w:styleId="text-only">
    <w:name w:val="text-only"/>
    <w:basedOn w:val="a0"/>
  </w:style>
  <w:style w:type="paragraph" w:customStyle="1" w:styleId="3090">
    <w:name w:val="3090"/>
    <w:basedOn w:val="a"/>
    <w:pPr>
      <w:spacing w:line="360" w:lineRule="auto"/>
      <w:ind w:firstLineChars="200" w:firstLine="200"/>
    </w:pPr>
    <w:rPr>
      <w:sz w:val="24"/>
      <w:szCs w:val="24"/>
    </w:rPr>
  </w:style>
  <w:style w:type="character" w:customStyle="1" w:styleId="font21">
    <w:name w:val="font21"/>
    <w:basedOn w:val="a0"/>
    <w:rsid w:val="009648CB"/>
    <w:rPr>
      <w:rFonts w:ascii="宋体" w:eastAsia="宋体" w:hAnsi="宋体" w:hint="eastAsia"/>
      <w:b/>
      <w:bCs/>
      <w:i w:val="0"/>
      <w:iCs w:val="0"/>
      <w:strike w:val="0"/>
      <w:dstrike w:val="0"/>
      <w:color w:val="000000"/>
      <w:sz w:val="21"/>
      <w:szCs w:val="21"/>
      <w:u w:val="none"/>
      <w:effect w:val="none"/>
    </w:rPr>
  </w:style>
  <w:style w:type="character" w:customStyle="1" w:styleId="font41">
    <w:name w:val="font41"/>
    <w:basedOn w:val="a0"/>
    <w:rsid w:val="00B328A7"/>
    <w:rPr>
      <w:rFonts w:ascii="Times New Roman" w:hAnsi="Times New Roman" w:cs="Times New Roman" w:hint="default"/>
      <w:b w:val="0"/>
      <w:bCs w:val="0"/>
      <w:i w:val="0"/>
      <w:iCs w:val="0"/>
      <w:strike w:val="0"/>
      <w:dstrike w:val="0"/>
      <w:color w:val="000000"/>
      <w:sz w:val="21"/>
      <w:szCs w:val="21"/>
      <w:u w:val="none"/>
      <w:effect w:val="none"/>
    </w:rPr>
  </w:style>
  <w:style w:type="character" w:customStyle="1" w:styleId="font11">
    <w:name w:val="font11"/>
    <w:basedOn w:val="a0"/>
    <w:rsid w:val="00B328A7"/>
    <w:rPr>
      <w:rFonts w:ascii="宋体" w:eastAsia="宋体" w:hAnsi="宋体" w:hint="eastAsia"/>
      <w:b w:val="0"/>
      <w:bCs w:val="0"/>
      <w:i w:val="0"/>
      <w:iCs w:val="0"/>
      <w:strike w:val="0"/>
      <w:dstrike w:val="0"/>
      <w:color w:val="000000"/>
      <w:sz w:val="21"/>
      <w:szCs w:val="21"/>
      <w:u w:val="none"/>
      <w:effect w:val="none"/>
    </w:rPr>
  </w:style>
  <w:style w:type="paragraph" w:styleId="afc">
    <w:name w:val="Normal (Web)"/>
    <w:basedOn w:val="a"/>
    <w:uiPriority w:val="99"/>
    <w:unhideWhenUsed/>
    <w:rsid w:val="00D0106C"/>
    <w:pPr>
      <w:widowControl/>
      <w:spacing w:before="100" w:beforeAutospacing="1" w:after="100" w:afterAutospacing="1"/>
      <w:jc w:val="left"/>
    </w:pPr>
    <w:rPr>
      <w:rFonts w:ascii="宋体" w:hAnsi="宋体" w:cs="宋体"/>
      <w:kern w:val="0"/>
      <w:sz w:val="24"/>
      <w:szCs w:val="24"/>
    </w:rPr>
  </w:style>
  <w:style w:type="character" w:customStyle="1" w:styleId="biaodian">
    <w:name w:val="biaodian"/>
    <w:basedOn w:val="a0"/>
    <w:rsid w:val="00D010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9818">
      <w:bodyDiv w:val="1"/>
      <w:marLeft w:val="0"/>
      <w:marRight w:val="0"/>
      <w:marTop w:val="0"/>
      <w:marBottom w:val="0"/>
      <w:divBdr>
        <w:top w:val="none" w:sz="0" w:space="0" w:color="auto"/>
        <w:left w:val="none" w:sz="0" w:space="0" w:color="auto"/>
        <w:bottom w:val="none" w:sz="0" w:space="0" w:color="auto"/>
        <w:right w:val="none" w:sz="0" w:space="0" w:color="auto"/>
      </w:divBdr>
    </w:div>
    <w:div w:id="56513650">
      <w:bodyDiv w:val="1"/>
      <w:marLeft w:val="0"/>
      <w:marRight w:val="0"/>
      <w:marTop w:val="0"/>
      <w:marBottom w:val="0"/>
      <w:divBdr>
        <w:top w:val="none" w:sz="0" w:space="0" w:color="auto"/>
        <w:left w:val="none" w:sz="0" w:space="0" w:color="auto"/>
        <w:bottom w:val="none" w:sz="0" w:space="0" w:color="auto"/>
        <w:right w:val="none" w:sz="0" w:space="0" w:color="auto"/>
      </w:divBdr>
      <w:divsChild>
        <w:div w:id="1685086157">
          <w:marLeft w:val="0"/>
          <w:marRight w:val="0"/>
          <w:marTop w:val="0"/>
          <w:marBottom w:val="0"/>
          <w:divBdr>
            <w:top w:val="none" w:sz="0" w:space="0" w:color="auto"/>
            <w:left w:val="none" w:sz="0" w:space="0" w:color="auto"/>
            <w:bottom w:val="none" w:sz="0" w:space="0" w:color="auto"/>
            <w:right w:val="none" w:sz="0" w:space="0" w:color="auto"/>
          </w:divBdr>
        </w:div>
        <w:div w:id="1684476044">
          <w:marLeft w:val="0"/>
          <w:marRight w:val="0"/>
          <w:marTop w:val="0"/>
          <w:marBottom w:val="0"/>
          <w:divBdr>
            <w:top w:val="none" w:sz="0" w:space="0" w:color="auto"/>
            <w:left w:val="none" w:sz="0" w:space="0" w:color="auto"/>
            <w:bottom w:val="none" w:sz="0" w:space="0" w:color="auto"/>
            <w:right w:val="none" w:sz="0" w:space="0" w:color="auto"/>
          </w:divBdr>
        </w:div>
        <w:div w:id="1161770929">
          <w:marLeft w:val="0"/>
          <w:marRight w:val="0"/>
          <w:marTop w:val="0"/>
          <w:marBottom w:val="0"/>
          <w:divBdr>
            <w:top w:val="none" w:sz="0" w:space="0" w:color="auto"/>
            <w:left w:val="none" w:sz="0" w:space="0" w:color="auto"/>
            <w:bottom w:val="none" w:sz="0" w:space="0" w:color="auto"/>
            <w:right w:val="none" w:sz="0" w:space="0" w:color="auto"/>
          </w:divBdr>
        </w:div>
        <w:div w:id="592782656">
          <w:marLeft w:val="0"/>
          <w:marRight w:val="0"/>
          <w:marTop w:val="0"/>
          <w:marBottom w:val="0"/>
          <w:divBdr>
            <w:top w:val="none" w:sz="0" w:space="0" w:color="auto"/>
            <w:left w:val="none" w:sz="0" w:space="0" w:color="auto"/>
            <w:bottom w:val="none" w:sz="0" w:space="0" w:color="auto"/>
            <w:right w:val="none" w:sz="0" w:space="0" w:color="auto"/>
          </w:divBdr>
        </w:div>
      </w:divsChild>
    </w:div>
    <w:div w:id="1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790589397">
          <w:marLeft w:val="0"/>
          <w:marRight w:val="0"/>
          <w:marTop w:val="0"/>
          <w:marBottom w:val="0"/>
          <w:divBdr>
            <w:top w:val="none" w:sz="0" w:space="0" w:color="auto"/>
            <w:left w:val="none" w:sz="0" w:space="0" w:color="auto"/>
            <w:bottom w:val="none" w:sz="0" w:space="0" w:color="auto"/>
            <w:right w:val="none" w:sz="0" w:space="0" w:color="auto"/>
          </w:divBdr>
        </w:div>
        <w:div w:id="1285304177">
          <w:marLeft w:val="0"/>
          <w:marRight w:val="0"/>
          <w:marTop w:val="0"/>
          <w:marBottom w:val="0"/>
          <w:divBdr>
            <w:top w:val="none" w:sz="0" w:space="0" w:color="auto"/>
            <w:left w:val="none" w:sz="0" w:space="0" w:color="auto"/>
            <w:bottom w:val="none" w:sz="0" w:space="0" w:color="auto"/>
            <w:right w:val="none" w:sz="0" w:space="0" w:color="auto"/>
          </w:divBdr>
        </w:div>
        <w:div w:id="403527644">
          <w:marLeft w:val="0"/>
          <w:marRight w:val="0"/>
          <w:marTop w:val="0"/>
          <w:marBottom w:val="0"/>
          <w:divBdr>
            <w:top w:val="none" w:sz="0" w:space="0" w:color="auto"/>
            <w:left w:val="none" w:sz="0" w:space="0" w:color="auto"/>
            <w:bottom w:val="none" w:sz="0" w:space="0" w:color="auto"/>
            <w:right w:val="none" w:sz="0" w:space="0" w:color="auto"/>
          </w:divBdr>
        </w:div>
        <w:div w:id="1100178872">
          <w:marLeft w:val="0"/>
          <w:marRight w:val="0"/>
          <w:marTop w:val="0"/>
          <w:marBottom w:val="0"/>
          <w:divBdr>
            <w:top w:val="none" w:sz="0" w:space="0" w:color="auto"/>
            <w:left w:val="none" w:sz="0" w:space="0" w:color="auto"/>
            <w:bottom w:val="none" w:sz="0" w:space="0" w:color="auto"/>
            <w:right w:val="none" w:sz="0" w:space="0" w:color="auto"/>
          </w:divBdr>
        </w:div>
        <w:div w:id="1976057654">
          <w:marLeft w:val="0"/>
          <w:marRight w:val="0"/>
          <w:marTop w:val="0"/>
          <w:marBottom w:val="0"/>
          <w:divBdr>
            <w:top w:val="none" w:sz="0" w:space="0" w:color="auto"/>
            <w:left w:val="none" w:sz="0" w:space="0" w:color="auto"/>
            <w:bottom w:val="none" w:sz="0" w:space="0" w:color="auto"/>
            <w:right w:val="none" w:sz="0" w:space="0" w:color="auto"/>
          </w:divBdr>
        </w:div>
        <w:div w:id="102237097">
          <w:marLeft w:val="0"/>
          <w:marRight w:val="0"/>
          <w:marTop w:val="0"/>
          <w:marBottom w:val="0"/>
          <w:divBdr>
            <w:top w:val="none" w:sz="0" w:space="0" w:color="auto"/>
            <w:left w:val="none" w:sz="0" w:space="0" w:color="auto"/>
            <w:bottom w:val="none" w:sz="0" w:space="0" w:color="auto"/>
            <w:right w:val="none" w:sz="0" w:space="0" w:color="auto"/>
          </w:divBdr>
        </w:div>
        <w:div w:id="15012086">
          <w:marLeft w:val="0"/>
          <w:marRight w:val="0"/>
          <w:marTop w:val="0"/>
          <w:marBottom w:val="0"/>
          <w:divBdr>
            <w:top w:val="none" w:sz="0" w:space="0" w:color="auto"/>
            <w:left w:val="none" w:sz="0" w:space="0" w:color="auto"/>
            <w:bottom w:val="none" w:sz="0" w:space="0" w:color="auto"/>
            <w:right w:val="none" w:sz="0" w:space="0" w:color="auto"/>
          </w:divBdr>
        </w:div>
        <w:div w:id="1051079691">
          <w:marLeft w:val="0"/>
          <w:marRight w:val="0"/>
          <w:marTop w:val="0"/>
          <w:marBottom w:val="0"/>
          <w:divBdr>
            <w:top w:val="none" w:sz="0" w:space="0" w:color="auto"/>
            <w:left w:val="none" w:sz="0" w:space="0" w:color="auto"/>
            <w:bottom w:val="none" w:sz="0" w:space="0" w:color="auto"/>
            <w:right w:val="none" w:sz="0" w:space="0" w:color="auto"/>
          </w:divBdr>
        </w:div>
        <w:div w:id="519590849">
          <w:marLeft w:val="0"/>
          <w:marRight w:val="0"/>
          <w:marTop w:val="0"/>
          <w:marBottom w:val="0"/>
          <w:divBdr>
            <w:top w:val="none" w:sz="0" w:space="0" w:color="auto"/>
            <w:left w:val="none" w:sz="0" w:space="0" w:color="auto"/>
            <w:bottom w:val="none" w:sz="0" w:space="0" w:color="auto"/>
            <w:right w:val="none" w:sz="0" w:space="0" w:color="auto"/>
          </w:divBdr>
        </w:div>
        <w:div w:id="1054084606">
          <w:marLeft w:val="0"/>
          <w:marRight w:val="0"/>
          <w:marTop w:val="0"/>
          <w:marBottom w:val="0"/>
          <w:divBdr>
            <w:top w:val="none" w:sz="0" w:space="0" w:color="auto"/>
            <w:left w:val="none" w:sz="0" w:space="0" w:color="auto"/>
            <w:bottom w:val="none" w:sz="0" w:space="0" w:color="auto"/>
            <w:right w:val="none" w:sz="0" w:space="0" w:color="auto"/>
          </w:divBdr>
        </w:div>
        <w:div w:id="1342396369">
          <w:marLeft w:val="0"/>
          <w:marRight w:val="0"/>
          <w:marTop w:val="0"/>
          <w:marBottom w:val="0"/>
          <w:divBdr>
            <w:top w:val="none" w:sz="0" w:space="0" w:color="auto"/>
            <w:left w:val="none" w:sz="0" w:space="0" w:color="auto"/>
            <w:bottom w:val="none" w:sz="0" w:space="0" w:color="auto"/>
            <w:right w:val="none" w:sz="0" w:space="0" w:color="auto"/>
          </w:divBdr>
        </w:div>
        <w:div w:id="2084066826">
          <w:marLeft w:val="0"/>
          <w:marRight w:val="0"/>
          <w:marTop w:val="0"/>
          <w:marBottom w:val="0"/>
          <w:divBdr>
            <w:top w:val="none" w:sz="0" w:space="0" w:color="auto"/>
            <w:left w:val="none" w:sz="0" w:space="0" w:color="auto"/>
            <w:bottom w:val="none" w:sz="0" w:space="0" w:color="auto"/>
            <w:right w:val="none" w:sz="0" w:space="0" w:color="auto"/>
          </w:divBdr>
        </w:div>
        <w:div w:id="1327243713">
          <w:marLeft w:val="0"/>
          <w:marRight w:val="0"/>
          <w:marTop w:val="0"/>
          <w:marBottom w:val="0"/>
          <w:divBdr>
            <w:top w:val="none" w:sz="0" w:space="0" w:color="auto"/>
            <w:left w:val="none" w:sz="0" w:space="0" w:color="auto"/>
            <w:bottom w:val="none" w:sz="0" w:space="0" w:color="auto"/>
            <w:right w:val="none" w:sz="0" w:space="0" w:color="auto"/>
          </w:divBdr>
        </w:div>
        <w:div w:id="1907641492">
          <w:marLeft w:val="0"/>
          <w:marRight w:val="0"/>
          <w:marTop w:val="0"/>
          <w:marBottom w:val="0"/>
          <w:divBdr>
            <w:top w:val="none" w:sz="0" w:space="0" w:color="auto"/>
            <w:left w:val="none" w:sz="0" w:space="0" w:color="auto"/>
            <w:bottom w:val="none" w:sz="0" w:space="0" w:color="auto"/>
            <w:right w:val="none" w:sz="0" w:space="0" w:color="auto"/>
          </w:divBdr>
        </w:div>
        <w:div w:id="1997680374">
          <w:marLeft w:val="0"/>
          <w:marRight w:val="0"/>
          <w:marTop w:val="0"/>
          <w:marBottom w:val="0"/>
          <w:divBdr>
            <w:top w:val="none" w:sz="0" w:space="0" w:color="auto"/>
            <w:left w:val="none" w:sz="0" w:space="0" w:color="auto"/>
            <w:bottom w:val="none" w:sz="0" w:space="0" w:color="auto"/>
            <w:right w:val="none" w:sz="0" w:space="0" w:color="auto"/>
          </w:divBdr>
        </w:div>
        <w:div w:id="656763138">
          <w:marLeft w:val="0"/>
          <w:marRight w:val="0"/>
          <w:marTop w:val="0"/>
          <w:marBottom w:val="0"/>
          <w:divBdr>
            <w:top w:val="none" w:sz="0" w:space="0" w:color="auto"/>
            <w:left w:val="none" w:sz="0" w:space="0" w:color="auto"/>
            <w:bottom w:val="none" w:sz="0" w:space="0" w:color="auto"/>
            <w:right w:val="none" w:sz="0" w:space="0" w:color="auto"/>
          </w:divBdr>
        </w:div>
        <w:div w:id="605698255">
          <w:marLeft w:val="0"/>
          <w:marRight w:val="0"/>
          <w:marTop w:val="0"/>
          <w:marBottom w:val="0"/>
          <w:divBdr>
            <w:top w:val="none" w:sz="0" w:space="0" w:color="auto"/>
            <w:left w:val="none" w:sz="0" w:space="0" w:color="auto"/>
            <w:bottom w:val="none" w:sz="0" w:space="0" w:color="auto"/>
            <w:right w:val="none" w:sz="0" w:space="0" w:color="auto"/>
          </w:divBdr>
        </w:div>
        <w:div w:id="2056732418">
          <w:marLeft w:val="0"/>
          <w:marRight w:val="0"/>
          <w:marTop w:val="0"/>
          <w:marBottom w:val="0"/>
          <w:divBdr>
            <w:top w:val="none" w:sz="0" w:space="0" w:color="auto"/>
            <w:left w:val="none" w:sz="0" w:space="0" w:color="auto"/>
            <w:bottom w:val="none" w:sz="0" w:space="0" w:color="auto"/>
            <w:right w:val="none" w:sz="0" w:space="0" w:color="auto"/>
          </w:divBdr>
        </w:div>
        <w:div w:id="1436360561">
          <w:marLeft w:val="0"/>
          <w:marRight w:val="0"/>
          <w:marTop w:val="0"/>
          <w:marBottom w:val="0"/>
          <w:divBdr>
            <w:top w:val="none" w:sz="0" w:space="0" w:color="auto"/>
            <w:left w:val="none" w:sz="0" w:space="0" w:color="auto"/>
            <w:bottom w:val="none" w:sz="0" w:space="0" w:color="auto"/>
            <w:right w:val="none" w:sz="0" w:space="0" w:color="auto"/>
          </w:divBdr>
        </w:div>
        <w:div w:id="1245990643">
          <w:marLeft w:val="0"/>
          <w:marRight w:val="0"/>
          <w:marTop w:val="0"/>
          <w:marBottom w:val="0"/>
          <w:divBdr>
            <w:top w:val="none" w:sz="0" w:space="0" w:color="auto"/>
            <w:left w:val="none" w:sz="0" w:space="0" w:color="auto"/>
            <w:bottom w:val="none" w:sz="0" w:space="0" w:color="auto"/>
            <w:right w:val="none" w:sz="0" w:space="0" w:color="auto"/>
          </w:divBdr>
        </w:div>
        <w:div w:id="1816603016">
          <w:marLeft w:val="0"/>
          <w:marRight w:val="0"/>
          <w:marTop w:val="0"/>
          <w:marBottom w:val="0"/>
          <w:divBdr>
            <w:top w:val="none" w:sz="0" w:space="0" w:color="auto"/>
            <w:left w:val="none" w:sz="0" w:space="0" w:color="auto"/>
            <w:bottom w:val="none" w:sz="0" w:space="0" w:color="auto"/>
            <w:right w:val="none" w:sz="0" w:space="0" w:color="auto"/>
          </w:divBdr>
        </w:div>
        <w:div w:id="1260913795">
          <w:marLeft w:val="0"/>
          <w:marRight w:val="0"/>
          <w:marTop w:val="0"/>
          <w:marBottom w:val="0"/>
          <w:divBdr>
            <w:top w:val="none" w:sz="0" w:space="0" w:color="auto"/>
            <w:left w:val="none" w:sz="0" w:space="0" w:color="auto"/>
            <w:bottom w:val="none" w:sz="0" w:space="0" w:color="auto"/>
            <w:right w:val="none" w:sz="0" w:space="0" w:color="auto"/>
          </w:divBdr>
        </w:div>
        <w:div w:id="232786974">
          <w:marLeft w:val="0"/>
          <w:marRight w:val="0"/>
          <w:marTop w:val="0"/>
          <w:marBottom w:val="0"/>
          <w:divBdr>
            <w:top w:val="none" w:sz="0" w:space="0" w:color="auto"/>
            <w:left w:val="none" w:sz="0" w:space="0" w:color="auto"/>
            <w:bottom w:val="none" w:sz="0" w:space="0" w:color="auto"/>
            <w:right w:val="none" w:sz="0" w:space="0" w:color="auto"/>
          </w:divBdr>
        </w:div>
        <w:div w:id="1805345572">
          <w:marLeft w:val="0"/>
          <w:marRight w:val="0"/>
          <w:marTop w:val="0"/>
          <w:marBottom w:val="0"/>
          <w:divBdr>
            <w:top w:val="none" w:sz="0" w:space="0" w:color="auto"/>
            <w:left w:val="none" w:sz="0" w:space="0" w:color="auto"/>
            <w:bottom w:val="none" w:sz="0" w:space="0" w:color="auto"/>
            <w:right w:val="none" w:sz="0" w:space="0" w:color="auto"/>
          </w:divBdr>
        </w:div>
        <w:div w:id="2123261774">
          <w:marLeft w:val="0"/>
          <w:marRight w:val="0"/>
          <w:marTop w:val="0"/>
          <w:marBottom w:val="0"/>
          <w:divBdr>
            <w:top w:val="none" w:sz="0" w:space="0" w:color="auto"/>
            <w:left w:val="none" w:sz="0" w:space="0" w:color="auto"/>
            <w:bottom w:val="none" w:sz="0" w:space="0" w:color="auto"/>
            <w:right w:val="none" w:sz="0" w:space="0" w:color="auto"/>
          </w:divBdr>
        </w:div>
        <w:div w:id="1347632845">
          <w:marLeft w:val="0"/>
          <w:marRight w:val="0"/>
          <w:marTop w:val="0"/>
          <w:marBottom w:val="0"/>
          <w:divBdr>
            <w:top w:val="none" w:sz="0" w:space="0" w:color="auto"/>
            <w:left w:val="none" w:sz="0" w:space="0" w:color="auto"/>
            <w:bottom w:val="none" w:sz="0" w:space="0" w:color="auto"/>
            <w:right w:val="none" w:sz="0" w:space="0" w:color="auto"/>
          </w:divBdr>
        </w:div>
        <w:div w:id="1599950896">
          <w:marLeft w:val="0"/>
          <w:marRight w:val="0"/>
          <w:marTop w:val="0"/>
          <w:marBottom w:val="0"/>
          <w:divBdr>
            <w:top w:val="none" w:sz="0" w:space="0" w:color="auto"/>
            <w:left w:val="none" w:sz="0" w:space="0" w:color="auto"/>
            <w:bottom w:val="none" w:sz="0" w:space="0" w:color="auto"/>
            <w:right w:val="none" w:sz="0" w:space="0" w:color="auto"/>
          </w:divBdr>
        </w:div>
        <w:div w:id="1400209352">
          <w:marLeft w:val="0"/>
          <w:marRight w:val="0"/>
          <w:marTop w:val="0"/>
          <w:marBottom w:val="0"/>
          <w:divBdr>
            <w:top w:val="none" w:sz="0" w:space="0" w:color="auto"/>
            <w:left w:val="none" w:sz="0" w:space="0" w:color="auto"/>
            <w:bottom w:val="none" w:sz="0" w:space="0" w:color="auto"/>
            <w:right w:val="none" w:sz="0" w:space="0" w:color="auto"/>
          </w:divBdr>
        </w:div>
        <w:div w:id="1541553657">
          <w:marLeft w:val="0"/>
          <w:marRight w:val="0"/>
          <w:marTop w:val="0"/>
          <w:marBottom w:val="0"/>
          <w:divBdr>
            <w:top w:val="none" w:sz="0" w:space="0" w:color="auto"/>
            <w:left w:val="none" w:sz="0" w:space="0" w:color="auto"/>
            <w:bottom w:val="none" w:sz="0" w:space="0" w:color="auto"/>
            <w:right w:val="none" w:sz="0" w:space="0" w:color="auto"/>
          </w:divBdr>
        </w:div>
      </w:divsChild>
    </w:div>
    <w:div w:id="152188703">
      <w:bodyDiv w:val="1"/>
      <w:marLeft w:val="0"/>
      <w:marRight w:val="0"/>
      <w:marTop w:val="0"/>
      <w:marBottom w:val="0"/>
      <w:divBdr>
        <w:top w:val="none" w:sz="0" w:space="0" w:color="auto"/>
        <w:left w:val="none" w:sz="0" w:space="0" w:color="auto"/>
        <w:bottom w:val="none" w:sz="0" w:space="0" w:color="auto"/>
        <w:right w:val="none" w:sz="0" w:space="0" w:color="auto"/>
      </w:divBdr>
    </w:div>
    <w:div w:id="226038334">
      <w:bodyDiv w:val="1"/>
      <w:marLeft w:val="0"/>
      <w:marRight w:val="0"/>
      <w:marTop w:val="0"/>
      <w:marBottom w:val="0"/>
      <w:divBdr>
        <w:top w:val="none" w:sz="0" w:space="0" w:color="auto"/>
        <w:left w:val="none" w:sz="0" w:space="0" w:color="auto"/>
        <w:bottom w:val="none" w:sz="0" w:space="0" w:color="auto"/>
        <w:right w:val="none" w:sz="0" w:space="0" w:color="auto"/>
      </w:divBdr>
    </w:div>
    <w:div w:id="242958950">
      <w:bodyDiv w:val="1"/>
      <w:marLeft w:val="0"/>
      <w:marRight w:val="0"/>
      <w:marTop w:val="0"/>
      <w:marBottom w:val="0"/>
      <w:divBdr>
        <w:top w:val="none" w:sz="0" w:space="0" w:color="auto"/>
        <w:left w:val="none" w:sz="0" w:space="0" w:color="auto"/>
        <w:bottom w:val="none" w:sz="0" w:space="0" w:color="auto"/>
        <w:right w:val="none" w:sz="0" w:space="0" w:color="auto"/>
      </w:divBdr>
    </w:div>
    <w:div w:id="245310756">
      <w:bodyDiv w:val="1"/>
      <w:marLeft w:val="0"/>
      <w:marRight w:val="0"/>
      <w:marTop w:val="0"/>
      <w:marBottom w:val="0"/>
      <w:divBdr>
        <w:top w:val="none" w:sz="0" w:space="0" w:color="auto"/>
        <w:left w:val="none" w:sz="0" w:space="0" w:color="auto"/>
        <w:bottom w:val="none" w:sz="0" w:space="0" w:color="auto"/>
        <w:right w:val="none" w:sz="0" w:space="0" w:color="auto"/>
      </w:divBdr>
    </w:div>
    <w:div w:id="294137728">
      <w:bodyDiv w:val="1"/>
      <w:marLeft w:val="0"/>
      <w:marRight w:val="0"/>
      <w:marTop w:val="0"/>
      <w:marBottom w:val="0"/>
      <w:divBdr>
        <w:top w:val="none" w:sz="0" w:space="0" w:color="auto"/>
        <w:left w:val="none" w:sz="0" w:space="0" w:color="auto"/>
        <w:bottom w:val="none" w:sz="0" w:space="0" w:color="auto"/>
        <w:right w:val="none" w:sz="0" w:space="0" w:color="auto"/>
      </w:divBdr>
    </w:div>
    <w:div w:id="299922329">
      <w:bodyDiv w:val="1"/>
      <w:marLeft w:val="0"/>
      <w:marRight w:val="0"/>
      <w:marTop w:val="0"/>
      <w:marBottom w:val="0"/>
      <w:divBdr>
        <w:top w:val="none" w:sz="0" w:space="0" w:color="auto"/>
        <w:left w:val="none" w:sz="0" w:space="0" w:color="auto"/>
        <w:bottom w:val="none" w:sz="0" w:space="0" w:color="auto"/>
        <w:right w:val="none" w:sz="0" w:space="0" w:color="auto"/>
      </w:divBdr>
    </w:div>
    <w:div w:id="372968620">
      <w:bodyDiv w:val="1"/>
      <w:marLeft w:val="0"/>
      <w:marRight w:val="0"/>
      <w:marTop w:val="0"/>
      <w:marBottom w:val="0"/>
      <w:divBdr>
        <w:top w:val="none" w:sz="0" w:space="0" w:color="auto"/>
        <w:left w:val="none" w:sz="0" w:space="0" w:color="auto"/>
        <w:bottom w:val="none" w:sz="0" w:space="0" w:color="auto"/>
        <w:right w:val="none" w:sz="0" w:space="0" w:color="auto"/>
      </w:divBdr>
    </w:div>
    <w:div w:id="395974395">
      <w:bodyDiv w:val="1"/>
      <w:marLeft w:val="0"/>
      <w:marRight w:val="0"/>
      <w:marTop w:val="0"/>
      <w:marBottom w:val="0"/>
      <w:divBdr>
        <w:top w:val="none" w:sz="0" w:space="0" w:color="auto"/>
        <w:left w:val="none" w:sz="0" w:space="0" w:color="auto"/>
        <w:bottom w:val="none" w:sz="0" w:space="0" w:color="auto"/>
        <w:right w:val="none" w:sz="0" w:space="0" w:color="auto"/>
      </w:divBdr>
    </w:div>
    <w:div w:id="418216555">
      <w:bodyDiv w:val="1"/>
      <w:marLeft w:val="0"/>
      <w:marRight w:val="0"/>
      <w:marTop w:val="0"/>
      <w:marBottom w:val="0"/>
      <w:divBdr>
        <w:top w:val="none" w:sz="0" w:space="0" w:color="auto"/>
        <w:left w:val="none" w:sz="0" w:space="0" w:color="auto"/>
        <w:bottom w:val="none" w:sz="0" w:space="0" w:color="auto"/>
        <w:right w:val="none" w:sz="0" w:space="0" w:color="auto"/>
      </w:divBdr>
    </w:div>
    <w:div w:id="440998944">
      <w:bodyDiv w:val="1"/>
      <w:marLeft w:val="0"/>
      <w:marRight w:val="0"/>
      <w:marTop w:val="0"/>
      <w:marBottom w:val="0"/>
      <w:divBdr>
        <w:top w:val="none" w:sz="0" w:space="0" w:color="auto"/>
        <w:left w:val="none" w:sz="0" w:space="0" w:color="auto"/>
        <w:bottom w:val="none" w:sz="0" w:space="0" w:color="auto"/>
        <w:right w:val="none" w:sz="0" w:space="0" w:color="auto"/>
      </w:divBdr>
      <w:divsChild>
        <w:div w:id="1861777092">
          <w:marLeft w:val="0"/>
          <w:marRight w:val="0"/>
          <w:marTop w:val="75"/>
          <w:marBottom w:val="75"/>
          <w:divBdr>
            <w:top w:val="none" w:sz="0" w:space="0" w:color="auto"/>
            <w:left w:val="none" w:sz="0" w:space="0" w:color="auto"/>
            <w:bottom w:val="none" w:sz="0" w:space="0" w:color="auto"/>
            <w:right w:val="none" w:sz="0" w:space="0" w:color="auto"/>
          </w:divBdr>
          <w:divsChild>
            <w:div w:id="158742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0403">
      <w:bodyDiv w:val="1"/>
      <w:marLeft w:val="0"/>
      <w:marRight w:val="0"/>
      <w:marTop w:val="0"/>
      <w:marBottom w:val="0"/>
      <w:divBdr>
        <w:top w:val="none" w:sz="0" w:space="0" w:color="auto"/>
        <w:left w:val="none" w:sz="0" w:space="0" w:color="auto"/>
        <w:bottom w:val="none" w:sz="0" w:space="0" w:color="auto"/>
        <w:right w:val="none" w:sz="0" w:space="0" w:color="auto"/>
      </w:divBdr>
    </w:div>
    <w:div w:id="520707603">
      <w:bodyDiv w:val="1"/>
      <w:marLeft w:val="0"/>
      <w:marRight w:val="0"/>
      <w:marTop w:val="0"/>
      <w:marBottom w:val="0"/>
      <w:divBdr>
        <w:top w:val="none" w:sz="0" w:space="0" w:color="auto"/>
        <w:left w:val="none" w:sz="0" w:space="0" w:color="auto"/>
        <w:bottom w:val="none" w:sz="0" w:space="0" w:color="auto"/>
        <w:right w:val="none" w:sz="0" w:space="0" w:color="auto"/>
      </w:divBdr>
    </w:div>
    <w:div w:id="572548551">
      <w:bodyDiv w:val="1"/>
      <w:marLeft w:val="0"/>
      <w:marRight w:val="0"/>
      <w:marTop w:val="0"/>
      <w:marBottom w:val="0"/>
      <w:divBdr>
        <w:top w:val="none" w:sz="0" w:space="0" w:color="auto"/>
        <w:left w:val="none" w:sz="0" w:space="0" w:color="auto"/>
        <w:bottom w:val="none" w:sz="0" w:space="0" w:color="auto"/>
        <w:right w:val="none" w:sz="0" w:space="0" w:color="auto"/>
      </w:divBdr>
    </w:div>
    <w:div w:id="628635646">
      <w:bodyDiv w:val="1"/>
      <w:marLeft w:val="0"/>
      <w:marRight w:val="0"/>
      <w:marTop w:val="0"/>
      <w:marBottom w:val="0"/>
      <w:divBdr>
        <w:top w:val="none" w:sz="0" w:space="0" w:color="auto"/>
        <w:left w:val="none" w:sz="0" w:space="0" w:color="auto"/>
        <w:bottom w:val="none" w:sz="0" w:space="0" w:color="auto"/>
        <w:right w:val="none" w:sz="0" w:space="0" w:color="auto"/>
      </w:divBdr>
    </w:div>
    <w:div w:id="678392218">
      <w:bodyDiv w:val="1"/>
      <w:marLeft w:val="0"/>
      <w:marRight w:val="0"/>
      <w:marTop w:val="0"/>
      <w:marBottom w:val="0"/>
      <w:divBdr>
        <w:top w:val="none" w:sz="0" w:space="0" w:color="auto"/>
        <w:left w:val="none" w:sz="0" w:space="0" w:color="auto"/>
        <w:bottom w:val="none" w:sz="0" w:space="0" w:color="auto"/>
        <w:right w:val="none" w:sz="0" w:space="0" w:color="auto"/>
      </w:divBdr>
      <w:divsChild>
        <w:div w:id="674117898">
          <w:marLeft w:val="0"/>
          <w:marRight w:val="0"/>
          <w:marTop w:val="75"/>
          <w:marBottom w:val="75"/>
          <w:divBdr>
            <w:top w:val="none" w:sz="0" w:space="0" w:color="auto"/>
            <w:left w:val="none" w:sz="0" w:space="0" w:color="auto"/>
            <w:bottom w:val="none" w:sz="0" w:space="0" w:color="auto"/>
            <w:right w:val="none" w:sz="0" w:space="0" w:color="auto"/>
          </w:divBdr>
          <w:divsChild>
            <w:div w:id="16644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6583">
      <w:bodyDiv w:val="1"/>
      <w:marLeft w:val="0"/>
      <w:marRight w:val="0"/>
      <w:marTop w:val="0"/>
      <w:marBottom w:val="0"/>
      <w:divBdr>
        <w:top w:val="none" w:sz="0" w:space="0" w:color="auto"/>
        <w:left w:val="none" w:sz="0" w:space="0" w:color="auto"/>
        <w:bottom w:val="none" w:sz="0" w:space="0" w:color="auto"/>
        <w:right w:val="none" w:sz="0" w:space="0" w:color="auto"/>
      </w:divBdr>
    </w:div>
    <w:div w:id="772165795">
      <w:bodyDiv w:val="1"/>
      <w:marLeft w:val="0"/>
      <w:marRight w:val="0"/>
      <w:marTop w:val="0"/>
      <w:marBottom w:val="0"/>
      <w:divBdr>
        <w:top w:val="none" w:sz="0" w:space="0" w:color="auto"/>
        <w:left w:val="none" w:sz="0" w:space="0" w:color="auto"/>
        <w:bottom w:val="none" w:sz="0" w:space="0" w:color="auto"/>
        <w:right w:val="none" w:sz="0" w:space="0" w:color="auto"/>
      </w:divBdr>
    </w:div>
    <w:div w:id="803305929">
      <w:bodyDiv w:val="1"/>
      <w:marLeft w:val="0"/>
      <w:marRight w:val="0"/>
      <w:marTop w:val="0"/>
      <w:marBottom w:val="0"/>
      <w:divBdr>
        <w:top w:val="none" w:sz="0" w:space="0" w:color="auto"/>
        <w:left w:val="none" w:sz="0" w:space="0" w:color="auto"/>
        <w:bottom w:val="none" w:sz="0" w:space="0" w:color="auto"/>
        <w:right w:val="none" w:sz="0" w:space="0" w:color="auto"/>
      </w:divBdr>
    </w:div>
    <w:div w:id="858393047">
      <w:bodyDiv w:val="1"/>
      <w:marLeft w:val="0"/>
      <w:marRight w:val="0"/>
      <w:marTop w:val="0"/>
      <w:marBottom w:val="0"/>
      <w:divBdr>
        <w:top w:val="none" w:sz="0" w:space="0" w:color="auto"/>
        <w:left w:val="none" w:sz="0" w:space="0" w:color="auto"/>
        <w:bottom w:val="none" w:sz="0" w:space="0" w:color="auto"/>
        <w:right w:val="none" w:sz="0" w:space="0" w:color="auto"/>
      </w:divBdr>
    </w:div>
    <w:div w:id="910231931">
      <w:bodyDiv w:val="1"/>
      <w:marLeft w:val="0"/>
      <w:marRight w:val="0"/>
      <w:marTop w:val="0"/>
      <w:marBottom w:val="0"/>
      <w:divBdr>
        <w:top w:val="none" w:sz="0" w:space="0" w:color="auto"/>
        <w:left w:val="none" w:sz="0" w:space="0" w:color="auto"/>
        <w:bottom w:val="none" w:sz="0" w:space="0" w:color="auto"/>
        <w:right w:val="none" w:sz="0" w:space="0" w:color="auto"/>
      </w:divBdr>
      <w:divsChild>
        <w:div w:id="545987145">
          <w:marLeft w:val="0"/>
          <w:marRight w:val="0"/>
          <w:marTop w:val="0"/>
          <w:marBottom w:val="0"/>
          <w:divBdr>
            <w:top w:val="none" w:sz="0" w:space="0" w:color="auto"/>
            <w:left w:val="none" w:sz="0" w:space="0" w:color="auto"/>
            <w:bottom w:val="none" w:sz="0" w:space="0" w:color="auto"/>
            <w:right w:val="none" w:sz="0" w:space="0" w:color="auto"/>
          </w:divBdr>
        </w:div>
      </w:divsChild>
    </w:div>
    <w:div w:id="939874802">
      <w:bodyDiv w:val="1"/>
      <w:marLeft w:val="0"/>
      <w:marRight w:val="0"/>
      <w:marTop w:val="0"/>
      <w:marBottom w:val="0"/>
      <w:divBdr>
        <w:top w:val="none" w:sz="0" w:space="0" w:color="auto"/>
        <w:left w:val="none" w:sz="0" w:space="0" w:color="auto"/>
        <w:bottom w:val="none" w:sz="0" w:space="0" w:color="auto"/>
        <w:right w:val="none" w:sz="0" w:space="0" w:color="auto"/>
      </w:divBdr>
    </w:div>
    <w:div w:id="975833995">
      <w:bodyDiv w:val="1"/>
      <w:marLeft w:val="0"/>
      <w:marRight w:val="0"/>
      <w:marTop w:val="0"/>
      <w:marBottom w:val="0"/>
      <w:divBdr>
        <w:top w:val="none" w:sz="0" w:space="0" w:color="auto"/>
        <w:left w:val="none" w:sz="0" w:space="0" w:color="auto"/>
        <w:bottom w:val="none" w:sz="0" w:space="0" w:color="auto"/>
        <w:right w:val="none" w:sz="0" w:space="0" w:color="auto"/>
      </w:divBdr>
      <w:divsChild>
        <w:div w:id="1273903134">
          <w:marLeft w:val="0"/>
          <w:marRight w:val="0"/>
          <w:marTop w:val="75"/>
          <w:marBottom w:val="75"/>
          <w:divBdr>
            <w:top w:val="none" w:sz="0" w:space="0" w:color="auto"/>
            <w:left w:val="none" w:sz="0" w:space="0" w:color="auto"/>
            <w:bottom w:val="none" w:sz="0" w:space="0" w:color="auto"/>
            <w:right w:val="none" w:sz="0" w:space="0" w:color="auto"/>
          </w:divBdr>
          <w:divsChild>
            <w:div w:id="8600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22707">
      <w:bodyDiv w:val="1"/>
      <w:marLeft w:val="0"/>
      <w:marRight w:val="0"/>
      <w:marTop w:val="0"/>
      <w:marBottom w:val="0"/>
      <w:divBdr>
        <w:top w:val="none" w:sz="0" w:space="0" w:color="auto"/>
        <w:left w:val="none" w:sz="0" w:space="0" w:color="auto"/>
        <w:bottom w:val="none" w:sz="0" w:space="0" w:color="auto"/>
        <w:right w:val="none" w:sz="0" w:space="0" w:color="auto"/>
      </w:divBdr>
    </w:div>
    <w:div w:id="1009798841">
      <w:bodyDiv w:val="1"/>
      <w:marLeft w:val="0"/>
      <w:marRight w:val="0"/>
      <w:marTop w:val="0"/>
      <w:marBottom w:val="0"/>
      <w:divBdr>
        <w:top w:val="none" w:sz="0" w:space="0" w:color="auto"/>
        <w:left w:val="none" w:sz="0" w:space="0" w:color="auto"/>
        <w:bottom w:val="none" w:sz="0" w:space="0" w:color="auto"/>
        <w:right w:val="none" w:sz="0" w:space="0" w:color="auto"/>
      </w:divBdr>
    </w:div>
    <w:div w:id="1040476283">
      <w:bodyDiv w:val="1"/>
      <w:marLeft w:val="0"/>
      <w:marRight w:val="0"/>
      <w:marTop w:val="0"/>
      <w:marBottom w:val="0"/>
      <w:divBdr>
        <w:top w:val="none" w:sz="0" w:space="0" w:color="auto"/>
        <w:left w:val="none" w:sz="0" w:space="0" w:color="auto"/>
        <w:bottom w:val="none" w:sz="0" w:space="0" w:color="auto"/>
        <w:right w:val="none" w:sz="0" w:space="0" w:color="auto"/>
      </w:divBdr>
    </w:div>
    <w:div w:id="1288242751">
      <w:bodyDiv w:val="1"/>
      <w:marLeft w:val="0"/>
      <w:marRight w:val="0"/>
      <w:marTop w:val="0"/>
      <w:marBottom w:val="0"/>
      <w:divBdr>
        <w:top w:val="none" w:sz="0" w:space="0" w:color="auto"/>
        <w:left w:val="none" w:sz="0" w:space="0" w:color="auto"/>
        <w:bottom w:val="none" w:sz="0" w:space="0" w:color="auto"/>
        <w:right w:val="none" w:sz="0" w:space="0" w:color="auto"/>
      </w:divBdr>
    </w:div>
    <w:div w:id="1305817635">
      <w:bodyDiv w:val="1"/>
      <w:marLeft w:val="0"/>
      <w:marRight w:val="0"/>
      <w:marTop w:val="0"/>
      <w:marBottom w:val="0"/>
      <w:divBdr>
        <w:top w:val="none" w:sz="0" w:space="0" w:color="auto"/>
        <w:left w:val="none" w:sz="0" w:space="0" w:color="auto"/>
        <w:bottom w:val="none" w:sz="0" w:space="0" w:color="auto"/>
        <w:right w:val="none" w:sz="0" w:space="0" w:color="auto"/>
      </w:divBdr>
    </w:div>
    <w:div w:id="1357735173">
      <w:bodyDiv w:val="1"/>
      <w:marLeft w:val="0"/>
      <w:marRight w:val="0"/>
      <w:marTop w:val="0"/>
      <w:marBottom w:val="0"/>
      <w:divBdr>
        <w:top w:val="none" w:sz="0" w:space="0" w:color="auto"/>
        <w:left w:val="none" w:sz="0" w:space="0" w:color="auto"/>
        <w:bottom w:val="none" w:sz="0" w:space="0" w:color="auto"/>
        <w:right w:val="none" w:sz="0" w:space="0" w:color="auto"/>
      </w:divBdr>
    </w:div>
    <w:div w:id="1387874106">
      <w:bodyDiv w:val="1"/>
      <w:marLeft w:val="0"/>
      <w:marRight w:val="0"/>
      <w:marTop w:val="0"/>
      <w:marBottom w:val="0"/>
      <w:divBdr>
        <w:top w:val="none" w:sz="0" w:space="0" w:color="auto"/>
        <w:left w:val="none" w:sz="0" w:space="0" w:color="auto"/>
        <w:bottom w:val="none" w:sz="0" w:space="0" w:color="auto"/>
        <w:right w:val="none" w:sz="0" w:space="0" w:color="auto"/>
      </w:divBdr>
    </w:div>
    <w:div w:id="1400404948">
      <w:bodyDiv w:val="1"/>
      <w:marLeft w:val="0"/>
      <w:marRight w:val="0"/>
      <w:marTop w:val="0"/>
      <w:marBottom w:val="0"/>
      <w:divBdr>
        <w:top w:val="none" w:sz="0" w:space="0" w:color="auto"/>
        <w:left w:val="none" w:sz="0" w:space="0" w:color="auto"/>
        <w:bottom w:val="none" w:sz="0" w:space="0" w:color="auto"/>
        <w:right w:val="none" w:sz="0" w:space="0" w:color="auto"/>
      </w:divBdr>
      <w:divsChild>
        <w:div w:id="2051110033">
          <w:marLeft w:val="0"/>
          <w:marRight w:val="0"/>
          <w:marTop w:val="75"/>
          <w:marBottom w:val="75"/>
          <w:divBdr>
            <w:top w:val="none" w:sz="0" w:space="0" w:color="auto"/>
            <w:left w:val="none" w:sz="0" w:space="0" w:color="auto"/>
            <w:bottom w:val="none" w:sz="0" w:space="0" w:color="auto"/>
            <w:right w:val="none" w:sz="0" w:space="0" w:color="auto"/>
          </w:divBdr>
          <w:divsChild>
            <w:div w:id="11858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2188">
      <w:bodyDiv w:val="1"/>
      <w:marLeft w:val="0"/>
      <w:marRight w:val="0"/>
      <w:marTop w:val="0"/>
      <w:marBottom w:val="0"/>
      <w:divBdr>
        <w:top w:val="none" w:sz="0" w:space="0" w:color="auto"/>
        <w:left w:val="none" w:sz="0" w:space="0" w:color="auto"/>
        <w:bottom w:val="none" w:sz="0" w:space="0" w:color="auto"/>
        <w:right w:val="none" w:sz="0" w:space="0" w:color="auto"/>
      </w:divBdr>
    </w:div>
    <w:div w:id="1470442287">
      <w:bodyDiv w:val="1"/>
      <w:marLeft w:val="0"/>
      <w:marRight w:val="0"/>
      <w:marTop w:val="0"/>
      <w:marBottom w:val="0"/>
      <w:divBdr>
        <w:top w:val="none" w:sz="0" w:space="0" w:color="auto"/>
        <w:left w:val="none" w:sz="0" w:space="0" w:color="auto"/>
        <w:bottom w:val="none" w:sz="0" w:space="0" w:color="auto"/>
        <w:right w:val="none" w:sz="0" w:space="0" w:color="auto"/>
      </w:divBdr>
    </w:div>
    <w:div w:id="1511872514">
      <w:bodyDiv w:val="1"/>
      <w:marLeft w:val="0"/>
      <w:marRight w:val="0"/>
      <w:marTop w:val="0"/>
      <w:marBottom w:val="0"/>
      <w:divBdr>
        <w:top w:val="none" w:sz="0" w:space="0" w:color="auto"/>
        <w:left w:val="none" w:sz="0" w:space="0" w:color="auto"/>
        <w:bottom w:val="none" w:sz="0" w:space="0" w:color="auto"/>
        <w:right w:val="none" w:sz="0" w:space="0" w:color="auto"/>
      </w:divBdr>
    </w:div>
    <w:div w:id="1536962104">
      <w:bodyDiv w:val="1"/>
      <w:marLeft w:val="0"/>
      <w:marRight w:val="0"/>
      <w:marTop w:val="0"/>
      <w:marBottom w:val="0"/>
      <w:divBdr>
        <w:top w:val="none" w:sz="0" w:space="0" w:color="auto"/>
        <w:left w:val="none" w:sz="0" w:space="0" w:color="auto"/>
        <w:bottom w:val="none" w:sz="0" w:space="0" w:color="auto"/>
        <w:right w:val="none" w:sz="0" w:space="0" w:color="auto"/>
      </w:divBdr>
      <w:divsChild>
        <w:div w:id="1382822557">
          <w:marLeft w:val="0"/>
          <w:marRight w:val="0"/>
          <w:marTop w:val="75"/>
          <w:marBottom w:val="75"/>
          <w:divBdr>
            <w:top w:val="none" w:sz="0" w:space="0" w:color="auto"/>
            <w:left w:val="none" w:sz="0" w:space="0" w:color="auto"/>
            <w:bottom w:val="none" w:sz="0" w:space="0" w:color="auto"/>
            <w:right w:val="none" w:sz="0" w:space="0" w:color="auto"/>
          </w:divBdr>
          <w:divsChild>
            <w:div w:id="8347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204720">
      <w:bodyDiv w:val="1"/>
      <w:marLeft w:val="0"/>
      <w:marRight w:val="0"/>
      <w:marTop w:val="0"/>
      <w:marBottom w:val="0"/>
      <w:divBdr>
        <w:top w:val="none" w:sz="0" w:space="0" w:color="auto"/>
        <w:left w:val="none" w:sz="0" w:space="0" w:color="auto"/>
        <w:bottom w:val="none" w:sz="0" w:space="0" w:color="auto"/>
        <w:right w:val="none" w:sz="0" w:space="0" w:color="auto"/>
      </w:divBdr>
    </w:div>
    <w:div w:id="1628271821">
      <w:bodyDiv w:val="1"/>
      <w:marLeft w:val="0"/>
      <w:marRight w:val="0"/>
      <w:marTop w:val="0"/>
      <w:marBottom w:val="0"/>
      <w:divBdr>
        <w:top w:val="none" w:sz="0" w:space="0" w:color="auto"/>
        <w:left w:val="none" w:sz="0" w:space="0" w:color="auto"/>
        <w:bottom w:val="none" w:sz="0" w:space="0" w:color="auto"/>
        <w:right w:val="none" w:sz="0" w:space="0" w:color="auto"/>
      </w:divBdr>
    </w:div>
    <w:div w:id="1629698918">
      <w:bodyDiv w:val="1"/>
      <w:marLeft w:val="0"/>
      <w:marRight w:val="0"/>
      <w:marTop w:val="0"/>
      <w:marBottom w:val="0"/>
      <w:divBdr>
        <w:top w:val="none" w:sz="0" w:space="0" w:color="auto"/>
        <w:left w:val="none" w:sz="0" w:space="0" w:color="auto"/>
        <w:bottom w:val="none" w:sz="0" w:space="0" w:color="auto"/>
        <w:right w:val="none" w:sz="0" w:space="0" w:color="auto"/>
      </w:divBdr>
    </w:div>
    <w:div w:id="1636449270">
      <w:bodyDiv w:val="1"/>
      <w:marLeft w:val="0"/>
      <w:marRight w:val="0"/>
      <w:marTop w:val="0"/>
      <w:marBottom w:val="0"/>
      <w:divBdr>
        <w:top w:val="none" w:sz="0" w:space="0" w:color="auto"/>
        <w:left w:val="none" w:sz="0" w:space="0" w:color="auto"/>
        <w:bottom w:val="none" w:sz="0" w:space="0" w:color="auto"/>
        <w:right w:val="none" w:sz="0" w:space="0" w:color="auto"/>
      </w:divBdr>
    </w:div>
    <w:div w:id="1656838144">
      <w:bodyDiv w:val="1"/>
      <w:marLeft w:val="0"/>
      <w:marRight w:val="0"/>
      <w:marTop w:val="0"/>
      <w:marBottom w:val="0"/>
      <w:divBdr>
        <w:top w:val="none" w:sz="0" w:space="0" w:color="auto"/>
        <w:left w:val="none" w:sz="0" w:space="0" w:color="auto"/>
        <w:bottom w:val="none" w:sz="0" w:space="0" w:color="auto"/>
        <w:right w:val="none" w:sz="0" w:space="0" w:color="auto"/>
      </w:divBdr>
      <w:divsChild>
        <w:div w:id="2100639010">
          <w:marLeft w:val="0"/>
          <w:marRight w:val="0"/>
          <w:marTop w:val="75"/>
          <w:marBottom w:val="75"/>
          <w:divBdr>
            <w:top w:val="none" w:sz="0" w:space="0" w:color="auto"/>
            <w:left w:val="none" w:sz="0" w:space="0" w:color="auto"/>
            <w:bottom w:val="none" w:sz="0" w:space="0" w:color="auto"/>
            <w:right w:val="none" w:sz="0" w:space="0" w:color="auto"/>
          </w:divBdr>
          <w:divsChild>
            <w:div w:id="31923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034745">
      <w:bodyDiv w:val="1"/>
      <w:marLeft w:val="0"/>
      <w:marRight w:val="0"/>
      <w:marTop w:val="0"/>
      <w:marBottom w:val="0"/>
      <w:divBdr>
        <w:top w:val="none" w:sz="0" w:space="0" w:color="auto"/>
        <w:left w:val="none" w:sz="0" w:space="0" w:color="auto"/>
        <w:bottom w:val="none" w:sz="0" w:space="0" w:color="auto"/>
        <w:right w:val="none" w:sz="0" w:space="0" w:color="auto"/>
      </w:divBdr>
      <w:divsChild>
        <w:div w:id="1070154859">
          <w:marLeft w:val="0"/>
          <w:marRight w:val="0"/>
          <w:marTop w:val="75"/>
          <w:marBottom w:val="75"/>
          <w:divBdr>
            <w:top w:val="none" w:sz="0" w:space="0" w:color="auto"/>
            <w:left w:val="none" w:sz="0" w:space="0" w:color="auto"/>
            <w:bottom w:val="none" w:sz="0" w:space="0" w:color="auto"/>
            <w:right w:val="none" w:sz="0" w:space="0" w:color="auto"/>
          </w:divBdr>
          <w:divsChild>
            <w:div w:id="1728917682">
              <w:marLeft w:val="0"/>
              <w:marRight w:val="0"/>
              <w:marTop w:val="0"/>
              <w:marBottom w:val="0"/>
              <w:divBdr>
                <w:top w:val="none" w:sz="0" w:space="0" w:color="auto"/>
                <w:left w:val="none" w:sz="0" w:space="0" w:color="auto"/>
                <w:bottom w:val="none" w:sz="0" w:space="0" w:color="auto"/>
                <w:right w:val="none" w:sz="0" w:space="0" w:color="auto"/>
              </w:divBdr>
            </w:div>
          </w:divsChild>
        </w:div>
        <w:div w:id="1549343658">
          <w:marLeft w:val="0"/>
          <w:marRight w:val="0"/>
          <w:marTop w:val="75"/>
          <w:marBottom w:val="75"/>
          <w:divBdr>
            <w:top w:val="none" w:sz="0" w:space="0" w:color="auto"/>
            <w:left w:val="none" w:sz="0" w:space="0" w:color="auto"/>
            <w:bottom w:val="none" w:sz="0" w:space="0" w:color="auto"/>
            <w:right w:val="none" w:sz="0" w:space="0" w:color="auto"/>
          </w:divBdr>
          <w:divsChild>
            <w:div w:id="15948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7542">
      <w:bodyDiv w:val="1"/>
      <w:marLeft w:val="0"/>
      <w:marRight w:val="0"/>
      <w:marTop w:val="0"/>
      <w:marBottom w:val="0"/>
      <w:divBdr>
        <w:top w:val="none" w:sz="0" w:space="0" w:color="auto"/>
        <w:left w:val="none" w:sz="0" w:space="0" w:color="auto"/>
        <w:bottom w:val="none" w:sz="0" w:space="0" w:color="auto"/>
        <w:right w:val="none" w:sz="0" w:space="0" w:color="auto"/>
      </w:divBdr>
      <w:divsChild>
        <w:div w:id="45109478">
          <w:marLeft w:val="0"/>
          <w:marRight w:val="0"/>
          <w:marTop w:val="0"/>
          <w:marBottom w:val="0"/>
          <w:divBdr>
            <w:top w:val="none" w:sz="0" w:space="0" w:color="auto"/>
            <w:left w:val="none" w:sz="0" w:space="0" w:color="auto"/>
            <w:bottom w:val="none" w:sz="0" w:space="0" w:color="auto"/>
            <w:right w:val="none" w:sz="0" w:space="0" w:color="auto"/>
          </w:divBdr>
        </w:div>
        <w:div w:id="414981842">
          <w:marLeft w:val="0"/>
          <w:marRight w:val="0"/>
          <w:marTop w:val="360"/>
          <w:marBottom w:val="0"/>
          <w:divBdr>
            <w:top w:val="none" w:sz="0" w:space="0" w:color="auto"/>
            <w:left w:val="none" w:sz="0" w:space="0" w:color="auto"/>
            <w:bottom w:val="none" w:sz="0" w:space="0" w:color="auto"/>
            <w:right w:val="none" w:sz="0" w:space="0" w:color="auto"/>
          </w:divBdr>
        </w:div>
      </w:divsChild>
    </w:div>
    <w:div w:id="1725130744">
      <w:bodyDiv w:val="1"/>
      <w:marLeft w:val="0"/>
      <w:marRight w:val="0"/>
      <w:marTop w:val="0"/>
      <w:marBottom w:val="0"/>
      <w:divBdr>
        <w:top w:val="none" w:sz="0" w:space="0" w:color="auto"/>
        <w:left w:val="none" w:sz="0" w:space="0" w:color="auto"/>
        <w:bottom w:val="none" w:sz="0" w:space="0" w:color="auto"/>
        <w:right w:val="none" w:sz="0" w:space="0" w:color="auto"/>
      </w:divBdr>
    </w:div>
    <w:div w:id="1733775723">
      <w:bodyDiv w:val="1"/>
      <w:marLeft w:val="0"/>
      <w:marRight w:val="0"/>
      <w:marTop w:val="0"/>
      <w:marBottom w:val="0"/>
      <w:divBdr>
        <w:top w:val="none" w:sz="0" w:space="0" w:color="auto"/>
        <w:left w:val="none" w:sz="0" w:space="0" w:color="auto"/>
        <w:bottom w:val="none" w:sz="0" w:space="0" w:color="auto"/>
        <w:right w:val="none" w:sz="0" w:space="0" w:color="auto"/>
      </w:divBdr>
    </w:div>
    <w:div w:id="1764305327">
      <w:bodyDiv w:val="1"/>
      <w:marLeft w:val="0"/>
      <w:marRight w:val="0"/>
      <w:marTop w:val="0"/>
      <w:marBottom w:val="0"/>
      <w:divBdr>
        <w:top w:val="none" w:sz="0" w:space="0" w:color="auto"/>
        <w:left w:val="none" w:sz="0" w:space="0" w:color="auto"/>
        <w:bottom w:val="none" w:sz="0" w:space="0" w:color="auto"/>
        <w:right w:val="none" w:sz="0" w:space="0" w:color="auto"/>
      </w:divBdr>
    </w:div>
    <w:div w:id="1812364630">
      <w:bodyDiv w:val="1"/>
      <w:marLeft w:val="0"/>
      <w:marRight w:val="0"/>
      <w:marTop w:val="0"/>
      <w:marBottom w:val="0"/>
      <w:divBdr>
        <w:top w:val="none" w:sz="0" w:space="0" w:color="auto"/>
        <w:left w:val="none" w:sz="0" w:space="0" w:color="auto"/>
        <w:bottom w:val="none" w:sz="0" w:space="0" w:color="auto"/>
        <w:right w:val="none" w:sz="0" w:space="0" w:color="auto"/>
      </w:divBdr>
    </w:div>
    <w:div w:id="1824613537">
      <w:bodyDiv w:val="1"/>
      <w:marLeft w:val="0"/>
      <w:marRight w:val="0"/>
      <w:marTop w:val="0"/>
      <w:marBottom w:val="0"/>
      <w:divBdr>
        <w:top w:val="none" w:sz="0" w:space="0" w:color="auto"/>
        <w:left w:val="none" w:sz="0" w:space="0" w:color="auto"/>
        <w:bottom w:val="none" w:sz="0" w:space="0" w:color="auto"/>
        <w:right w:val="none" w:sz="0" w:space="0" w:color="auto"/>
      </w:divBdr>
    </w:div>
    <w:div w:id="1941795833">
      <w:bodyDiv w:val="1"/>
      <w:marLeft w:val="0"/>
      <w:marRight w:val="0"/>
      <w:marTop w:val="0"/>
      <w:marBottom w:val="0"/>
      <w:divBdr>
        <w:top w:val="none" w:sz="0" w:space="0" w:color="auto"/>
        <w:left w:val="none" w:sz="0" w:space="0" w:color="auto"/>
        <w:bottom w:val="none" w:sz="0" w:space="0" w:color="auto"/>
        <w:right w:val="none" w:sz="0" w:space="0" w:color="auto"/>
      </w:divBdr>
    </w:div>
    <w:div w:id="2045789962">
      <w:bodyDiv w:val="1"/>
      <w:marLeft w:val="0"/>
      <w:marRight w:val="0"/>
      <w:marTop w:val="0"/>
      <w:marBottom w:val="0"/>
      <w:divBdr>
        <w:top w:val="none" w:sz="0" w:space="0" w:color="auto"/>
        <w:left w:val="none" w:sz="0" w:space="0" w:color="auto"/>
        <w:bottom w:val="none" w:sz="0" w:space="0" w:color="auto"/>
        <w:right w:val="none" w:sz="0" w:space="0" w:color="auto"/>
      </w:divBdr>
      <w:divsChild>
        <w:div w:id="1142844674">
          <w:marLeft w:val="0"/>
          <w:marRight w:val="0"/>
          <w:marTop w:val="0"/>
          <w:marBottom w:val="0"/>
          <w:divBdr>
            <w:top w:val="none" w:sz="0" w:space="0" w:color="auto"/>
            <w:left w:val="none" w:sz="0" w:space="0" w:color="auto"/>
            <w:bottom w:val="none" w:sz="0" w:space="0" w:color="auto"/>
            <w:right w:val="none" w:sz="0" w:space="0" w:color="auto"/>
          </w:divBdr>
        </w:div>
        <w:div w:id="497036935">
          <w:marLeft w:val="0"/>
          <w:marRight w:val="0"/>
          <w:marTop w:val="360"/>
          <w:marBottom w:val="0"/>
          <w:divBdr>
            <w:top w:val="none" w:sz="0" w:space="0" w:color="auto"/>
            <w:left w:val="none" w:sz="0" w:space="0" w:color="auto"/>
            <w:bottom w:val="none" w:sz="0" w:space="0" w:color="auto"/>
            <w:right w:val="none" w:sz="0" w:space="0" w:color="auto"/>
          </w:divBdr>
        </w:div>
      </w:divsChild>
    </w:div>
    <w:div w:id="2071465316">
      <w:bodyDiv w:val="1"/>
      <w:marLeft w:val="0"/>
      <w:marRight w:val="0"/>
      <w:marTop w:val="0"/>
      <w:marBottom w:val="0"/>
      <w:divBdr>
        <w:top w:val="none" w:sz="0" w:space="0" w:color="auto"/>
        <w:left w:val="none" w:sz="0" w:space="0" w:color="auto"/>
        <w:bottom w:val="none" w:sz="0" w:space="0" w:color="auto"/>
        <w:right w:val="none" w:sz="0" w:space="0" w:color="auto"/>
      </w:divBdr>
    </w:div>
    <w:div w:id="2103598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FCB20-F902-4867-842E-A69BECA7E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4</Pages>
  <Words>337</Words>
  <Characters>1926</Characters>
  <Application>Microsoft Office Word</Application>
  <DocSecurity>0</DocSecurity>
  <Lines>16</Lines>
  <Paragraphs>4</Paragraphs>
  <ScaleCrop>false</ScaleCrop>
  <Company>Microsoft</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Song Jiajun 宋佳峻 (FH)</cp:lastModifiedBy>
  <cp:revision>206</cp:revision>
  <cp:lastPrinted>2024-08-23T06:51:00Z</cp:lastPrinted>
  <dcterms:created xsi:type="dcterms:W3CDTF">2023-06-02T09:16:00Z</dcterms:created>
  <dcterms:modified xsi:type="dcterms:W3CDTF">2025-05-06T02:02:00Z</dcterms:modified>
</cp:coreProperties>
</file>

<file path=docProps/custom.xml><?xml version="1.0" encoding="utf-8"?>
<Properties xmlns="http://schemas.openxmlformats.org/officeDocument/2006/custom-properties" xmlns:vt="http://schemas.openxmlformats.org/officeDocument/2006/docPropsVTypes">
  <property fmtid="{5B77E7CE-EC58-BC6A-FAE8-886BEB80DBEB}" pid="4" name="5B77E7CEEC58BC6AFAE8886BEB80DBEB">
    <vt:lpwstr>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</vt:lpwstr>
  </property>
  <property fmtid="{D5CDD505-2E9C-101B-9397-08002B2CF9AE}" pid="2" name="KSOProductBuildVer">
    <vt:lpwstr>2052-11.1.0.14036</vt:lpwstr>
  </property>
  <property fmtid="{D5CDD505-2E9C-101B-9397-08002B2CF9AE}" pid="3" name="ICV">
    <vt:lpwstr>4008ABD01AF747508157E4D0231EB8D4_13</vt:lpwstr>
  </property>
</Properties>
</file>