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5</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w:t>
      </w:r>
      <w:r>
        <w:rPr>
          <w:rFonts w:hint="eastAsia"/>
          <w:sz w:val="24"/>
          <w:szCs w:val="28"/>
          <w:highlight w:val="none"/>
          <w:lang w:val="en-US" w:eastAsia="zh-CN"/>
        </w:rPr>
        <w:t>6</w:t>
      </w:r>
      <w:bookmarkStart w:id="0" w:name="_GoBack"/>
      <w:bookmarkEnd w:id="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52"/>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A3"/>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D525856">
            <w:pPr>
              <w:pStyle w:val="8"/>
              <w:spacing w:before="156" w:line="242" w:lineRule="auto"/>
              <w:ind w:right="-29"/>
              <w:jc w:val="both"/>
              <w:rPr>
                <w:rFonts w:hint="default"/>
                <w:sz w:val="24"/>
                <w:lang w:val="en-US" w:eastAsia="zh-CN"/>
              </w:rPr>
            </w:pPr>
            <w:r>
              <w:rPr>
                <w:rFonts w:hint="eastAsia"/>
                <w:sz w:val="24"/>
                <w:lang w:val="en-US" w:eastAsia="zh-CN"/>
              </w:rPr>
              <w:t xml:space="preserve">   华富电子、信达澳亚基金、南方基金、梵星投资</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2025</w:t>
            </w:r>
            <w:r>
              <w:rPr>
                <w:sz w:val="24"/>
              </w:rPr>
              <w:t>年</w:t>
            </w:r>
            <w:r>
              <w:rPr>
                <w:rFonts w:hint="eastAsia"/>
                <w:sz w:val="24"/>
                <w:lang w:val="en-US" w:eastAsia="zh-CN"/>
              </w:rPr>
              <w:t>5</w:t>
            </w:r>
            <w:r>
              <w:rPr>
                <w:sz w:val="24"/>
              </w:rPr>
              <w:t>月</w:t>
            </w:r>
            <w:r>
              <w:rPr>
                <w:rFonts w:hint="eastAsia"/>
                <w:sz w:val="24"/>
                <w:lang w:val="en-US" w:eastAsia="zh-CN"/>
              </w:rPr>
              <w:t>6日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深圳</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董事会秘书、财务总监：吴新元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0001D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交流问答</w:t>
            </w:r>
          </w:p>
          <w:p w14:paraId="58865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1.25年一季度基本情况？</w:t>
            </w:r>
          </w:p>
          <w:p w14:paraId="3107FA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答：25年一季度营收同比小幅增长，毛利率大幅提升，净利润同比增长。营收结构来看，工业控制、汽车电子占比持续增加。</w:t>
            </w:r>
          </w:p>
          <w:p w14:paraId="6DA658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毛利润大幅提升的原因？</w:t>
            </w:r>
          </w:p>
          <w:p w14:paraId="4E48C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答：毛利润大幅提升大致两方面原因：一是公司晶圆采购价格下降，历史高价库存晶圆的有效消耗以及新入库产品摊薄在销产品成本；二是新产品持续迭代，采取新工艺、新技术的新产品降低了产品成本。</w:t>
            </w:r>
          </w:p>
          <w:p w14:paraId="4DC832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公司无刷电机驱动控制芯片业务状况？</w:t>
            </w:r>
          </w:p>
          <w:p w14:paraId="57CA2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答：无刷电机驱动控制芯片业务增长比较明显，无论从目前的订单数量还是客户结构来看，这种增长有望持续。</w:t>
            </w:r>
          </w:p>
          <w:p w14:paraId="4832E41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公司无刷电机驱动控制芯片有供给机器人领域吗？</w:t>
            </w:r>
          </w:p>
          <w:p w14:paraId="1A2D9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答：无涮电机驱动控制芯片应用非常广泛，已有批量应用于机器人领域，包括人形机器人的关节驱动控制方面。</w:t>
            </w:r>
          </w:p>
          <w:p w14:paraId="30551D0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公司车规级芯片业务情况？</w:t>
            </w:r>
          </w:p>
          <w:p w14:paraId="512A6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答：通过近几年的产品研发和推广，公司车规级芯片合作客户越来越多，多家厂商多种车型的需求都开始持续放量。</w:t>
            </w:r>
          </w:p>
          <w:p w14:paraId="64D2A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6.公司未来产品价格和毛利率变化情况？</w:t>
            </w:r>
          </w:p>
          <w:p w14:paraId="358C4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答：目前公司产品价格基本稳定，产品毛利率还会提升。公司对于毛利率的政策，希望把毛利率控制在有利于营收规模快速增长的一个相对合理范围内。</w:t>
            </w:r>
          </w:p>
          <w:p w14:paraId="39D3D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7.公司及下游客户库存情况？</w:t>
            </w:r>
          </w:p>
          <w:p w14:paraId="1667D2B6">
            <w:pPr>
              <w:pStyle w:val="8"/>
              <w:numPr>
                <w:ilvl w:val="0"/>
                <w:numId w:val="0"/>
              </w:numPr>
              <w:spacing w:before="170" w:line="360" w:lineRule="auto"/>
              <w:ind w:right="0" w:rightChars="0" w:firstLine="480" w:firstLineChars="200"/>
              <w:jc w:val="both"/>
              <w:rPr>
                <w:rFonts w:hint="default" w:cs="宋体"/>
                <w:b w:val="0"/>
                <w:bCs w:val="0"/>
                <w:sz w:val="24"/>
                <w:szCs w:val="24"/>
                <w:lang w:val="en-US" w:eastAsia="zh-CN" w:bidi="zh-CN"/>
              </w:rPr>
            </w:pPr>
            <w:r>
              <w:rPr>
                <w:rFonts w:hint="eastAsia" w:cs="宋体"/>
                <w:b w:val="0"/>
                <w:bCs w:val="0"/>
                <w:sz w:val="24"/>
                <w:szCs w:val="24"/>
                <w:lang w:val="en-US" w:eastAsia="zh-CN" w:bidi="zh-CN"/>
              </w:rPr>
              <w:t>答：23年下半年以来，公司通过控制采购量和加大出货量，库存水位一直处于持续下降之中；公司的下游客户，无论是代理商还是终端客户，他们的库存水位通常均不高。</w:t>
            </w:r>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193B56"/>
    <w:multiLevelType w:val="singleLevel"/>
    <w:tmpl w:val="4C193B56"/>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62260D2"/>
    <w:rsid w:val="06B7310D"/>
    <w:rsid w:val="0BCE5827"/>
    <w:rsid w:val="0DDA5BAA"/>
    <w:rsid w:val="0E561013"/>
    <w:rsid w:val="0E842633"/>
    <w:rsid w:val="103109BE"/>
    <w:rsid w:val="1047628F"/>
    <w:rsid w:val="10CC52F7"/>
    <w:rsid w:val="140D0007"/>
    <w:rsid w:val="144018FC"/>
    <w:rsid w:val="1BA42A8E"/>
    <w:rsid w:val="1E491273"/>
    <w:rsid w:val="1E6B5B60"/>
    <w:rsid w:val="1F0D324E"/>
    <w:rsid w:val="204505AD"/>
    <w:rsid w:val="20E85DAE"/>
    <w:rsid w:val="23EE6D8C"/>
    <w:rsid w:val="24E24D18"/>
    <w:rsid w:val="24EC5A02"/>
    <w:rsid w:val="26CB631A"/>
    <w:rsid w:val="275135B6"/>
    <w:rsid w:val="28064645"/>
    <w:rsid w:val="296C29CE"/>
    <w:rsid w:val="2D600F4C"/>
    <w:rsid w:val="2E567099"/>
    <w:rsid w:val="2ED94800"/>
    <w:rsid w:val="302C44F1"/>
    <w:rsid w:val="32954240"/>
    <w:rsid w:val="337066A2"/>
    <w:rsid w:val="33CF2630"/>
    <w:rsid w:val="36CF10AF"/>
    <w:rsid w:val="37B625EF"/>
    <w:rsid w:val="380A05F1"/>
    <w:rsid w:val="39F5707E"/>
    <w:rsid w:val="3A0A3E69"/>
    <w:rsid w:val="3B073DC4"/>
    <w:rsid w:val="3CC11A84"/>
    <w:rsid w:val="402D334F"/>
    <w:rsid w:val="417A669A"/>
    <w:rsid w:val="42417305"/>
    <w:rsid w:val="437368FD"/>
    <w:rsid w:val="44E37ACA"/>
    <w:rsid w:val="46DB063D"/>
    <w:rsid w:val="4F3A3B86"/>
    <w:rsid w:val="51CD61A5"/>
    <w:rsid w:val="58B36C53"/>
    <w:rsid w:val="58B91A1A"/>
    <w:rsid w:val="5E056C86"/>
    <w:rsid w:val="61AB2679"/>
    <w:rsid w:val="64360FA4"/>
    <w:rsid w:val="645218B2"/>
    <w:rsid w:val="64E10284"/>
    <w:rsid w:val="65864EAB"/>
    <w:rsid w:val="65AC0BA1"/>
    <w:rsid w:val="684E7F52"/>
    <w:rsid w:val="6860573C"/>
    <w:rsid w:val="69007D35"/>
    <w:rsid w:val="6A8F2D01"/>
    <w:rsid w:val="6AA221E0"/>
    <w:rsid w:val="6AFE35FB"/>
    <w:rsid w:val="6BF33738"/>
    <w:rsid w:val="6C060AF4"/>
    <w:rsid w:val="6E5114E1"/>
    <w:rsid w:val="6F441EB0"/>
    <w:rsid w:val="6F8659FF"/>
    <w:rsid w:val="70852816"/>
    <w:rsid w:val="73187DD2"/>
    <w:rsid w:val="78471C35"/>
    <w:rsid w:val="79213DD0"/>
    <w:rsid w:val="7A117945"/>
    <w:rsid w:val="7BC17493"/>
    <w:rsid w:val="7D2045FF"/>
    <w:rsid w:val="7E652935"/>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720</Words>
  <Characters>741</Characters>
  <TotalTime>38</TotalTime>
  <ScaleCrop>false</ScaleCrop>
  <LinksUpToDate>false</LinksUpToDate>
  <CharactersWithSpaces>957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Zhaoyj</cp:lastModifiedBy>
  <cp:lastPrinted>2022-09-29T09:35:00Z</cp:lastPrinted>
  <dcterms:modified xsi:type="dcterms:W3CDTF">2025-05-07T05:37:17Z</dcterms:modified>
  <dc:title>证券代码：300327                      证券简称：中颖电子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2052-12.1.0.20784</vt:lpwstr>
  </property>
  <property fmtid="{D5CDD505-2E9C-101B-9397-08002B2CF9AE}" pid="6" name="ICV">
    <vt:lpwstr>6A1E485C496248409F5FE879374101AC_13</vt:lpwstr>
  </property>
  <property fmtid="{D5CDD505-2E9C-101B-9397-08002B2CF9AE}" pid="7" name="KSOTemplateDocerSaveRecord">
    <vt:lpwstr>eyJoZGlkIjoiZTQ4ODQwNThiYTg4YTBlNDhkZDRmNGNiNWM5NWE1YzAiLCJ1c2VySWQiOiIyNDk3MTA2NDYifQ==</vt:lpwstr>
  </property>
</Properties>
</file>