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9124F2" w14:textId="77777777" w:rsidR="00F50304" w:rsidRDefault="00023C3A">
      <w:pPr>
        <w:adjustRightInd w:val="0"/>
        <w:snapToGrid w:val="0"/>
        <w:spacing w:line="360" w:lineRule="auto"/>
        <w:jc w:val="center"/>
        <w:rPr>
          <w:rFonts w:ascii="Times New Roman" w:eastAsia="宋体" w:hAnsi="Times New Roman" w:cs="Times New Roman"/>
          <w:b/>
          <w:sz w:val="28"/>
          <w:szCs w:val="24"/>
        </w:rPr>
      </w:pPr>
      <w:r>
        <w:rPr>
          <w:rFonts w:ascii="Times New Roman" w:eastAsia="宋体" w:hAnsi="Times New Roman" w:cs="Times New Roman"/>
          <w:b/>
          <w:sz w:val="28"/>
          <w:szCs w:val="24"/>
        </w:rPr>
        <w:t>投资者关系活动记录表</w:t>
      </w:r>
    </w:p>
    <w:p w14:paraId="00038F9E" w14:textId="77777777" w:rsidR="00F50304" w:rsidRDefault="00023C3A">
      <w:pPr>
        <w:adjustRightInd w:val="0"/>
        <w:snapToGrid w:val="0"/>
        <w:spacing w:line="360" w:lineRule="auto"/>
        <w:jc w:val="center"/>
        <w:rPr>
          <w:rFonts w:ascii="Times New Roman" w:eastAsia="宋体" w:hAnsi="Times New Roman" w:cs="Times New Roman"/>
          <w:b/>
          <w:sz w:val="28"/>
          <w:szCs w:val="24"/>
        </w:rPr>
      </w:pPr>
      <w:r>
        <w:rPr>
          <w:rFonts w:ascii="Times New Roman" w:eastAsia="宋体" w:hAnsi="Times New Roman" w:cs="Times New Roman"/>
          <w:sz w:val="24"/>
          <w:szCs w:val="24"/>
        </w:rPr>
        <w:t>股票名称：</w:t>
      </w:r>
      <w:proofErr w:type="gramStart"/>
      <w:r>
        <w:rPr>
          <w:rFonts w:ascii="Times New Roman" w:eastAsia="宋体" w:hAnsi="Times New Roman" w:cs="Times New Roman"/>
          <w:sz w:val="24"/>
          <w:szCs w:val="24"/>
        </w:rPr>
        <w:t>海目星</w:t>
      </w:r>
      <w:proofErr w:type="gramEnd"/>
      <w:r>
        <w:rPr>
          <w:rFonts w:ascii="Times New Roman" w:eastAsia="宋体" w:hAnsi="Times New Roman" w:cs="Times New Roman"/>
          <w:sz w:val="24"/>
          <w:szCs w:val="24"/>
        </w:rPr>
        <w:t xml:space="preserve">            </w:t>
      </w:r>
      <w:r>
        <w:rPr>
          <w:rFonts w:ascii="Times New Roman" w:eastAsia="宋体" w:hAnsi="Times New Roman" w:cs="Times New Roman"/>
          <w:sz w:val="24"/>
          <w:szCs w:val="24"/>
        </w:rPr>
        <w:tab/>
      </w:r>
      <w:r>
        <w:rPr>
          <w:rFonts w:ascii="Times New Roman" w:eastAsia="宋体" w:hAnsi="Times New Roman" w:cs="Times New Roman"/>
          <w:sz w:val="24"/>
          <w:szCs w:val="24"/>
        </w:rPr>
        <w:t>股票代码：</w:t>
      </w:r>
      <w:r>
        <w:rPr>
          <w:rFonts w:ascii="Times New Roman" w:eastAsia="宋体" w:hAnsi="Times New Roman" w:cs="Times New Roman"/>
          <w:sz w:val="24"/>
          <w:szCs w:val="24"/>
        </w:rPr>
        <w:t xml:space="preserve">688559            </w:t>
      </w:r>
      <w:r>
        <w:rPr>
          <w:rFonts w:ascii="Times New Roman" w:eastAsia="宋体" w:hAnsi="Times New Roman" w:cs="Times New Roman"/>
          <w:sz w:val="24"/>
          <w:szCs w:val="24"/>
        </w:rPr>
        <w:t>编号：【调】</w:t>
      </w:r>
      <w:r>
        <w:rPr>
          <w:rFonts w:ascii="Times New Roman" w:eastAsia="宋体" w:hAnsi="Times New Roman" w:cs="Times New Roman" w:hint="eastAsia"/>
          <w:sz w:val="24"/>
          <w:szCs w:val="24"/>
        </w:rPr>
        <w:t>2</w:t>
      </w:r>
      <w:r>
        <w:rPr>
          <w:rFonts w:ascii="Times New Roman" w:eastAsia="宋体" w:hAnsi="Times New Roman" w:cs="Times New Roman"/>
          <w:sz w:val="24"/>
          <w:szCs w:val="24"/>
        </w:rPr>
        <w:t>02</w:t>
      </w:r>
      <w:r>
        <w:rPr>
          <w:rFonts w:ascii="Times New Roman" w:eastAsia="宋体" w:hAnsi="Times New Roman" w:cs="Times New Roman" w:hint="eastAsia"/>
          <w:sz w:val="24"/>
          <w:szCs w:val="24"/>
        </w:rPr>
        <w:t>505</w:t>
      </w:r>
      <w:r>
        <w:rPr>
          <w:rFonts w:ascii="Times New Roman" w:eastAsia="宋体" w:hAnsi="Times New Roman" w:cs="Times New Roman"/>
          <w:sz w:val="24"/>
          <w:szCs w:val="24"/>
        </w:rPr>
        <w:t>-01</w:t>
      </w:r>
    </w:p>
    <w:tbl>
      <w:tblPr>
        <w:tblStyle w:val="ae"/>
        <w:tblpPr w:leftFromText="180" w:rightFromText="180" w:vertAnchor="page" w:horzAnchor="margin" w:tblpY="2497"/>
        <w:tblW w:w="9918" w:type="dxa"/>
        <w:tblLayout w:type="fixed"/>
        <w:tblLook w:val="04A0" w:firstRow="1" w:lastRow="0" w:firstColumn="1" w:lastColumn="0" w:noHBand="0" w:noVBand="1"/>
      </w:tblPr>
      <w:tblGrid>
        <w:gridCol w:w="1417"/>
        <w:gridCol w:w="8501"/>
      </w:tblGrid>
      <w:tr w:rsidR="00F50304" w14:paraId="0FE3A639" w14:textId="77777777">
        <w:trPr>
          <w:trHeight w:val="1692"/>
        </w:trPr>
        <w:tc>
          <w:tcPr>
            <w:tcW w:w="1417" w:type="dxa"/>
            <w:vAlign w:val="center"/>
          </w:tcPr>
          <w:p w14:paraId="7B528506" w14:textId="77777777" w:rsidR="00F50304" w:rsidRDefault="00023C3A">
            <w:pPr>
              <w:adjustRightInd w:val="0"/>
              <w:snapToGrid w:val="0"/>
              <w:spacing w:line="300" w:lineRule="auto"/>
              <w:jc w:val="center"/>
              <w:rPr>
                <w:rFonts w:ascii="Times New Roman" w:eastAsia="宋体" w:hAnsi="Times New Roman" w:cs="Times New Roman"/>
                <w:sz w:val="24"/>
                <w:szCs w:val="24"/>
              </w:rPr>
            </w:pPr>
            <w:r>
              <w:rPr>
                <w:rFonts w:ascii="Times New Roman" w:eastAsia="宋体" w:hAnsi="Times New Roman" w:cs="Times New Roman"/>
                <w:sz w:val="24"/>
                <w:szCs w:val="24"/>
              </w:rPr>
              <w:t>投资者关系活动类别</w:t>
            </w:r>
          </w:p>
        </w:tc>
        <w:tc>
          <w:tcPr>
            <w:tcW w:w="8501" w:type="dxa"/>
            <w:vAlign w:val="center"/>
          </w:tcPr>
          <w:p w14:paraId="62E6014F" w14:textId="77777777" w:rsidR="00F50304" w:rsidRDefault="00023C3A">
            <w:pPr>
              <w:tabs>
                <w:tab w:val="left" w:pos="2360"/>
              </w:tabs>
              <w:adjustRightInd w:val="0"/>
              <w:snapToGrid w:val="0"/>
              <w:spacing w:line="300" w:lineRule="auto"/>
              <w:ind w:left="102" w:right="-23"/>
              <w:rPr>
                <w:rFonts w:ascii="Times New Roman" w:eastAsia="宋体" w:hAnsi="Times New Roman" w:cs="Times New Roman"/>
                <w:sz w:val="24"/>
                <w:szCs w:val="24"/>
              </w:rPr>
            </w:pPr>
            <w:r>
              <w:rPr>
                <w:rFonts w:ascii="Times New Roman" w:eastAsia="宋体" w:hAnsi="Times New Roman" w:cs="Times New Roman" w:hint="eastAsia"/>
                <w:sz w:val="24"/>
                <w:szCs w:val="24"/>
              </w:rPr>
              <w:t>□</w:t>
            </w:r>
            <w:r>
              <w:rPr>
                <w:rFonts w:ascii="Times New Roman" w:eastAsia="宋体" w:hAnsi="Times New Roman" w:cs="Times New Roman"/>
                <w:sz w:val="24"/>
                <w:szCs w:val="24"/>
              </w:rPr>
              <w:t>特定对象调研</w:t>
            </w:r>
            <w:r>
              <w:rPr>
                <w:rFonts w:ascii="Times New Roman" w:eastAsia="宋体" w:hAnsi="Times New Roman" w:cs="Times New Roman"/>
                <w:sz w:val="24"/>
                <w:szCs w:val="24"/>
              </w:rPr>
              <w:tab/>
            </w:r>
            <w:r>
              <w:rPr>
                <w:rFonts w:ascii="Times New Roman" w:eastAsia="宋体" w:hAnsi="Times New Roman" w:cs="Times New Roman" w:hint="eastAsia"/>
                <w:sz w:val="24"/>
                <w:szCs w:val="24"/>
              </w:rPr>
              <w:t>□</w:t>
            </w:r>
            <w:r>
              <w:rPr>
                <w:rFonts w:ascii="Times New Roman" w:eastAsia="宋体" w:hAnsi="Times New Roman" w:cs="Times New Roman"/>
                <w:sz w:val="24"/>
                <w:szCs w:val="24"/>
              </w:rPr>
              <w:t>分析师会议</w:t>
            </w:r>
          </w:p>
          <w:p w14:paraId="2FDCE778" w14:textId="77777777" w:rsidR="00F50304" w:rsidRDefault="00023C3A">
            <w:pPr>
              <w:tabs>
                <w:tab w:val="left" w:pos="2360"/>
              </w:tabs>
              <w:adjustRightInd w:val="0"/>
              <w:snapToGrid w:val="0"/>
              <w:spacing w:line="300" w:lineRule="auto"/>
              <w:ind w:left="102" w:right="-23"/>
              <w:rPr>
                <w:rFonts w:ascii="Times New Roman" w:eastAsia="宋体" w:hAnsi="Times New Roman" w:cs="Times New Roman"/>
                <w:sz w:val="24"/>
                <w:szCs w:val="24"/>
              </w:rPr>
            </w:pPr>
            <w:r>
              <w:rPr>
                <w:rFonts w:ascii="Times New Roman" w:eastAsia="宋体" w:hAnsi="Times New Roman" w:cs="Times New Roman" w:hint="eastAsia"/>
                <w:sz w:val="24"/>
                <w:szCs w:val="24"/>
              </w:rPr>
              <w:t>□</w:t>
            </w:r>
            <w:r>
              <w:rPr>
                <w:rFonts w:ascii="Times New Roman" w:eastAsia="宋体" w:hAnsi="Times New Roman" w:cs="Times New Roman"/>
                <w:sz w:val="24"/>
                <w:szCs w:val="24"/>
              </w:rPr>
              <w:t>媒体采访</w:t>
            </w:r>
            <w:r>
              <w:rPr>
                <w:rFonts w:ascii="Times New Roman" w:eastAsia="宋体" w:hAnsi="Times New Roman" w:cs="Times New Roman"/>
                <w:sz w:val="24"/>
                <w:szCs w:val="24"/>
              </w:rPr>
              <w:tab/>
            </w:r>
            <w:r>
              <w:rPr>
                <w:rFonts w:ascii="Times New Roman" w:eastAsia="宋体" w:hAnsi="Times New Roman" w:cs="Times New Roman" w:hint="eastAsia"/>
                <w:sz w:val="24"/>
                <w:szCs w:val="24"/>
              </w:rPr>
              <w:t>☑</w:t>
            </w:r>
            <w:r>
              <w:rPr>
                <w:rFonts w:ascii="Times New Roman" w:eastAsia="宋体" w:hAnsi="Times New Roman" w:cs="Times New Roman"/>
                <w:sz w:val="24"/>
                <w:szCs w:val="24"/>
              </w:rPr>
              <w:t>业绩说明会</w:t>
            </w:r>
          </w:p>
          <w:p w14:paraId="16721DAE" w14:textId="77777777" w:rsidR="00F50304" w:rsidRDefault="00023C3A">
            <w:pPr>
              <w:tabs>
                <w:tab w:val="left" w:pos="2360"/>
              </w:tabs>
              <w:adjustRightInd w:val="0"/>
              <w:snapToGrid w:val="0"/>
              <w:spacing w:line="300" w:lineRule="auto"/>
              <w:ind w:left="102" w:right="-23"/>
              <w:rPr>
                <w:rFonts w:ascii="Times New Roman" w:eastAsia="宋体" w:hAnsi="Times New Roman" w:cs="Times New Roman"/>
                <w:sz w:val="24"/>
                <w:szCs w:val="24"/>
              </w:rPr>
            </w:pPr>
            <w:r>
              <w:rPr>
                <w:rFonts w:ascii="Times New Roman" w:eastAsia="宋体" w:hAnsi="Times New Roman" w:cs="Times New Roman" w:hint="eastAsia"/>
                <w:sz w:val="24"/>
                <w:szCs w:val="24"/>
              </w:rPr>
              <w:t>□</w:t>
            </w:r>
            <w:r>
              <w:rPr>
                <w:rFonts w:ascii="Times New Roman" w:eastAsia="宋体" w:hAnsi="Times New Roman" w:cs="Times New Roman"/>
                <w:sz w:val="24"/>
                <w:szCs w:val="24"/>
              </w:rPr>
              <w:t>新闻发布会</w:t>
            </w:r>
            <w:r>
              <w:rPr>
                <w:rFonts w:ascii="Times New Roman" w:eastAsia="宋体" w:hAnsi="Times New Roman" w:cs="Times New Roman"/>
                <w:sz w:val="24"/>
                <w:szCs w:val="24"/>
              </w:rPr>
              <w:tab/>
            </w:r>
            <w:r>
              <w:rPr>
                <w:rFonts w:ascii="Times New Roman" w:eastAsia="宋体" w:hAnsi="Times New Roman" w:cs="Times New Roman" w:hint="eastAsia"/>
                <w:sz w:val="24"/>
                <w:szCs w:val="24"/>
              </w:rPr>
              <w:t>☑</w:t>
            </w:r>
            <w:r>
              <w:rPr>
                <w:rFonts w:ascii="Times New Roman" w:eastAsia="宋体" w:hAnsi="Times New Roman" w:cs="Times New Roman"/>
                <w:sz w:val="24"/>
                <w:szCs w:val="24"/>
              </w:rPr>
              <w:t>路演活动</w:t>
            </w:r>
          </w:p>
          <w:p w14:paraId="5C5C3219" w14:textId="77777777" w:rsidR="00F50304" w:rsidRDefault="00023C3A">
            <w:pPr>
              <w:adjustRightInd w:val="0"/>
              <w:snapToGrid w:val="0"/>
              <w:spacing w:line="300" w:lineRule="auto"/>
              <w:ind w:left="102" w:right="-23"/>
              <w:rPr>
                <w:rFonts w:ascii="Times New Roman" w:eastAsia="宋体" w:hAnsi="Times New Roman" w:cs="Times New Roman"/>
                <w:sz w:val="24"/>
                <w:szCs w:val="24"/>
              </w:rPr>
            </w:pPr>
            <w:r>
              <w:rPr>
                <w:rFonts w:ascii="Times New Roman" w:eastAsia="宋体" w:hAnsi="Times New Roman" w:cs="Times New Roman" w:hint="eastAsia"/>
                <w:sz w:val="24"/>
                <w:szCs w:val="24"/>
              </w:rPr>
              <w:t>□</w:t>
            </w:r>
            <w:r>
              <w:rPr>
                <w:rFonts w:ascii="Times New Roman" w:eastAsia="宋体" w:hAnsi="Times New Roman" w:cs="Times New Roman"/>
                <w:sz w:val="24"/>
                <w:szCs w:val="24"/>
              </w:rPr>
              <w:t>现场参观</w:t>
            </w:r>
          </w:p>
          <w:p w14:paraId="4347A4EF" w14:textId="77777777" w:rsidR="00F50304" w:rsidRDefault="00023C3A">
            <w:pPr>
              <w:adjustRightInd w:val="0"/>
              <w:snapToGrid w:val="0"/>
              <w:spacing w:line="300" w:lineRule="auto"/>
              <w:ind w:left="102" w:right="-23"/>
              <w:rPr>
                <w:rFonts w:ascii="Times New Roman" w:eastAsia="宋体" w:hAnsi="Times New Roman" w:cs="Times New Roman"/>
                <w:sz w:val="24"/>
                <w:szCs w:val="24"/>
              </w:rPr>
            </w:pPr>
            <w:r>
              <w:rPr>
                <w:rFonts w:ascii="Times New Roman" w:eastAsia="宋体" w:hAnsi="Times New Roman" w:cs="Times New Roman" w:hint="eastAsia"/>
                <w:sz w:val="24"/>
                <w:szCs w:val="24"/>
              </w:rPr>
              <w:t>□</w:t>
            </w:r>
            <w:r>
              <w:rPr>
                <w:rFonts w:ascii="Times New Roman" w:eastAsia="宋体" w:hAnsi="Times New Roman" w:cs="Times New Roman"/>
                <w:sz w:val="24"/>
                <w:szCs w:val="24"/>
              </w:rPr>
              <w:t>其他（电话及线上网络交流）</w:t>
            </w:r>
          </w:p>
        </w:tc>
      </w:tr>
      <w:tr w:rsidR="00F50304" w14:paraId="7650A6A3" w14:textId="77777777">
        <w:trPr>
          <w:trHeight w:val="557"/>
        </w:trPr>
        <w:tc>
          <w:tcPr>
            <w:tcW w:w="1417" w:type="dxa"/>
            <w:vAlign w:val="center"/>
          </w:tcPr>
          <w:p w14:paraId="25CF08A0" w14:textId="77777777" w:rsidR="00F50304" w:rsidRDefault="00023C3A">
            <w:pPr>
              <w:adjustRightInd w:val="0"/>
              <w:snapToGrid w:val="0"/>
              <w:spacing w:line="300" w:lineRule="auto"/>
              <w:jc w:val="center"/>
              <w:rPr>
                <w:rFonts w:ascii="Times New Roman" w:eastAsia="宋体" w:hAnsi="Times New Roman" w:cs="Times New Roman"/>
                <w:sz w:val="24"/>
                <w:szCs w:val="24"/>
              </w:rPr>
            </w:pPr>
            <w:r>
              <w:rPr>
                <w:rFonts w:ascii="Times New Roman" w:eastAsia="宋体" w:hAnsi="Times New Roman" w:cs="Times New Roman"/>
                <w:sz w:val="24"/>
                <w:szCs w:val="24"/>
              </w:rPr>
              <w:t>参与单位名称及人员姓名</w:t>
            </w:r>
          </w:p>
        </w:tc>
        <w:tc>
          <w:tcPr>
            <w:tcW w:w="8501" w:type="dxa"/>
            <w:vAlign w:val="center"/>
          </w:tcPr>
          <w:p w14:paraId="2ABC55CB" w14:textId="77777777" w:rsidR="00F50304" w:rsidRDefault="00F50304">
            <w:pPr>
              <w:adjustRightInd w:val="0"/>
              <w:snapToGrid w:val="0"/>
              <w:spacing w:line="300" w:lineRule="auto"/>
              <w:rPr>
                <w:rFonts w:ascii="Times New Roman" w:eastAsia="宋体" w:hAnsi="Times New Roman" w:cs="Times New Roman"/>
                <w:sz w:val="24"/>
                <w:szCs w:val="24"/>
              </w:rPr>
            </w:pPr>
          </w:p>
          <w:p w14:paraId="2FD60ACB" w14:textId="077DDA67" w:rsidR="00F50304" w:rsidRDefault="00023C3A">
            <w:pPr>
              <w:adjustRightInd w:val="0"/>
              <w:snapToGrid w:val="0"/>
              <w:spacing w:line="300"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t>5</w:t>
            </w:r>
            <w:r>
              <w:rPr>
                <w:rFonts w:ascii="Times New Roman" w:eastAsia="宋体" w:hAnsi="Times New Roman" w:cs="Times New Roman" w:hint="eastAsia"/>
                <w:sz w:val="24"/>
                <w:szCs w:val="24"/>
              </w:rPr>
              <w:t>月</w:t>
            </w:r>
            <w:r>
              <w:rPr>
                <w:rFonts w:ascii="Times New Roman" w:eastAsia="宋体" w:hAnsi="Times New Roman" w:cs="Times New Roman" w:hint="eastAsia"/>
                <w:sz w:val="24"/>
                <w:szCs w:val="24"/>
              </w:rPr>
              <w:t>7</w:t>
            </w:r>
            <w:r>
              <w:rPr>
                <w:rFonts w:ascii="Times New Roman" w:eastAsia="宋体" w:hAnsi="Times New Roman" w:cs="Times New Roman" w:hint="eastAsia"/>
                <w:sz w:val="24"/>
                <w:szCs w:val="24"/>
              </w:rPr>
              <w:t>日</w:t>
            </w:r>
            <w:r>
              <w:rPr>
                <w:rFonts w:ascii="Times New Roman" w:eastAsia="宋体" w:hAnsi="Times New Roman" w:cs="Times New Roman" w:hint="eastAsia"/>
                <w:sz w:val="24"/>
                <w:szCs w:val="24"/>
              </w:rPr>
              <w:t xml:space="preserve"> </w:t>
            </w:r>
            <w:r w:rsidR="005F18AA">
              <w:rPr>
                <w:rFonts w:ascii="Times New Roman" w:eastAsia="宋体" w:hAnsi="Times New Roman" w:cs="Times New Roman"/>
                <w:sz w:val="24"/>
                <w:szCs w:val="24"/>
              </w:rPr>
              <w:t>2024</w:t>
            </w:r>
            <w:r w:rsidR="005F18AA">
              <w:rPr>
                <w:rFonts w:ascii="Times New Roman" w:eastAsia="宋体" w:hAnsi="Times New Roman" w:cs="Times New Roman" w:hint="eastAsia"/>
                <w:sz w:val="24"/>
                <w:szCs w:val="24"/>
              </w:rPr>
              <w:t>年</w:t>
            </w:r>
            <w:r>
              <w:rPr>
                <w:rFonts w:ascii="Times New Roman" w:eastAsia="宋体" w:hAnsi="Times New Roman" w:cs="Times New Roman" w:hint="eastAsia"/>
                <w:sz w:val="24"/>
                <w:szCs w:val="24"/>
              </w:rPr>
              <w:t>年报及</w:t>
            </w:r>
            <w:r w:rsidR="005F18AA">
              <w:rPr>
                <w:rFonts w:ascii="Times New Roman" w:eastAsia="宋体" w:hAnsi="Times New Roman" w:cs="Times New Roman" w:hint="eastAsia"/>
                <w:sz w:val="24"/>
                <w:szCs w:val="24"/>
              </w:rPr>
              <w:t>2</w:t>
            </w:r>
            <w:r w:rsidR="005F18AA">
              <w:rPr>
                <w:rFonts w:ascii="Times New Roman" w:eastAsia="宋体" w:hAnsi="Times New Roman" w:cs="Times New Roman"/>
                <w:sz w:val="24"/>
                <w:szCs w:val="24"/>
              </w:rPr>
              <w:t>025</w:t>
            </w:r>
            <w:r w:rsidR="005F18AA">
              <w:rPr>
                <w:rFonts w:ascii="Times New Roman" w:eastAsia="宋体" w:hAnsi="Times New Roman" w:cs="Times New Roman" w:hint="eastAsia"/>
                <w:sz w:val="24"/>
                <w:szCs w:val="24"/>
              </w:rPr>
              <w:t>年</w:t>
            </w:r>
            <w:proofErr w:type="gramStart"/>
            <w:r>
              <w:rPr>
                <w:rFonts w:ascii="Times New Roman" w:eastAsia="宋体" w:hAnsi="Times New Roman" w:cs="Times New Roman" w:hint="eastAsia"/>
                <w:sz w:val="24"/>
                <w:szCs w:val="24"/>
              </w:rPr>
              <w:t>一</w:t>
            </w:r>
            <w:proofErr w:type="gramEnd"/>
            <w:r>
              <w:rPr>
                <w:rFonts w:ascii="Times New Roman" w:eastAsia="宋体" w:hAnsi="Times New Roman" w:cs="Times New Roman" w:hint="eastAsia"/>
                <w:sz w:val="24"/>
                <w:szCs w:val="24"/>
              </w:rPr>
              <w:t>季报业绩说明会</w:t>
            </w:r>
          </w:p>
          <w:p w14:paraId="50BDA18D" w14:textId="77777777" w:rsidR="00F50304" w:rsidRDefault="00023C3A">
            <w:pPr>
              <w:adjustRightInd w:val="0"/>
              <w:snapToGrid w:val="0"/>
              <w:spacing w:line="300"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t>BROAD PEAK INVESTMENT</w:t>
            </w: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IGWT Investment</w:t>
            </w:r>
            <w:r>
              <w:rPr>
                <w:rFonts w:ascii="Times New Roman" w:eastAsia="宋体" w:hAnsi="Times New Roman" w:cs="Times New Roman" w:hint="eastAsia"/>
                <w:sz w:val="24"/>
                <w:szCs w:val="24"/>
              </w:rPr>
              <w:t>、</w:t>
            </w:r>
            <w:proofErr w:type="spellStart"/>
            <w:r>
              <w:rPr>
                <w:rFonts w:ascii="Times New Roman" w:eastAsia="宋体" w:hAnsi="Times New Roman" w:cs="Times New Roman" w:hint="eastAsia"/>
                <w:sz w:val="24"/>
                <w:szCs w:val="24"/>
              </w:rPr>
              <w:t>Nas</w:t>
            </w:r>
            <w:proofErr w:type="spellEnd"/>
            <w:r>
              <w:rPr>
                <w:rFonts w:ascii="Times New Roman" w:eastAsia="宋体" w:hAnsi="Times New Roman" w:cs="Times New Roman" w:hint="eastAsia"/>
                <w:sz w:val="24"/>
                <w:szCs w:val="24"/>
              </w:rPr>
              <w:t xml:space="preserve"> </w:t>
            </w:r>
            <w:proofErr w:type="spellStart"/>
            <w:r>
              <w:rPr>
                <w:rFonts w:ascii="Times New Roman" w:eastAsia="宋体" w:hAnsi="Times New Roman" w:cs="Times New Roman" w:hint="eastAsia"/>
                <w:sz w:val="24"/>
                <w:szCs w:val="24"/>
              </w:rPr>
              <w:t>Tyx</w:t>
            </w:r>
            <w:proofErr w:type="spellEnd"/>
            <w:r>
              <w:rPr>
                <w:rFonts w:ascii="Times New Roman" w:eastAsia="宋体" w:hAnsi="Times New Roman" w:cs="Times New Roman" w:hint="eastAsia"/>
                <w:sz w:val="24"/>
                <w:szCs w:val="24"/>
              </w:rPr>
              <w:t xml:space="preserve"> Cap</w:t>
            </w:r>
            <w:r>
              <w:rPr>
                <w:rFonts w:ascii="Times New Roman" w:eastAsia="宋体" w:hAnsi="Times New Roman" w:cs="Times New Roman" w:hint="eastAsia"/>
                <w:sz w:val="24"/>
                <w:szCs w:val="24"/>
              </w:rPr>
              <w:t>、安信基金、</w:t>
            </w:r>
          </w:p>
          <w:p w14:paraId="61B16370" w14:textId="77777777" w:rsidR="00F50304" w:rsidRDefault="00023C3A">
            <w:pPr>
              <w:adjustRightInd w:val="0"/>
              <w:snapToGrid w:val="0"/>
              <w:spacing w:line="300" w:lineRule="auto"/>
              <w:rPr>
                <w:rFonts w:ascii="Times New Roman" w:eastAsia="宋体" w:hAnsi="Times New Roman" w:cs="Times New Roman"/>
                <w:sz w:val="24"/>
                <w:szCs w:val="24"/>
              </w:rPr>
            </w:pPr>
            <w:proofErr w:type="gramStart"/>
            <w:r>
              <w:rPr>
                <w:rFonts w:ascii="Times New Roman" w:eastAsia="宋体" w:hAnsi="Times New Roman" w:cs="Times New Roman" w:hint="eastAsia"/>
                <w:sz w:val="24"/>
                <w:szCs w:val="24"/>
              </w:rPr>
              <w:t>诺昌投资</w:t>
            </w:r>
            <w:proofErr w:type="gramEnd"/>
            <w:r>
              <w:rPr>
                <w:rFonts w:ascii="Times New Roman" w:eastAsia="宋体" w:hAnsi="Times New Roman" w:cs="Times New Roman" w:hint="eastAsia"/>
                <w:sz w:val="24"/>
                <w:szCs w:val="24"/>
              </w:rPr>
              <w:t>、</w:t>
            </w:r>
            <w:proofErr w:type="gramStart"/>
            <w:r>
              <w:rPr>
                <w:rFonts w:ascii="Times New Roman" w:eastAsia="宋体" w:hAnsi="Times New Roman" w:cs="Times New Roman" w:hint="eastAsia"/>
                <w:sz w:val="24"/>
                <w:szCs w:val="24"/>
              </w:rPr>
              <w:t>鑫翰</w:t>
            </w:r>
            <w:proofErr w:type="gramEnd"/>
            <w:r>
              <w:rPr>
                <w:rFonts w:ascii="Times New Roman" w:eastAsia="宋体" w:hAnsi="Times New Roman" w:cs="Times New Roman" w:hint="eastAsia"/>
                <w:sz w:val="24"/>
                <w:szCs w:val="24"/>
              </w:rPr>
              <w:t>资本、博时基金、财通证券、财信证券、东北证券、东方财富证券、东海证券、东吴基金、东兴证券、</w:t>
            </w:r>
            <w:proofErr w:type="gramStart"/>
            <w:r>
              <w:rPr>
                <w:rFonts w:ascii="Times New Roman" w:eastAsia="宋体" w:hAnsi="Times New Roman" w:cs="Times New Roman" w:hint="eastAsia"/>
                <w:sz w:val="24"/>
                <w:szCs w:val="24"/>
              </w:rPr>
              <w:t>敦</w:t>
            </w:r>
            <w:proofErr w:type="gramEnd"/>
            <w:r>
              <w:rPr>
                <w:rFonts w:ascii="Times New Roman" w:eastAsia="宋体" w:hAnsi="Times New Roman" w:cs="Times New Roman" w:hint="eastAsia"/>
                <w:sz w:val="24"/>
                <w:szCs w:val="24"/>
              </w:rPr>
              <w:t>和</w:t>
            </w:r>
            <w:proofErr w:type="gramStart"/>
            <w:r>
              <w:rPr>
                <w:rFonts w:ascii="Times New Roman" w:eastAsia="宋体" w:hAnsi="Times New Roman" w:cs="Times New Roman" w:hint="eastAsia"/>
                <w:sz w:val="24"/>
                <w:szCs w:val="24"/>
              </w:rPr>
              <w:t>资管</w:t>
            </w:r>
            <w:proofErr w:type="gramEnd"/>
            <w:r>
              <w:rPr>
                <w:rFonts w:ascii="Times New Roman" w:eastAsia="宋体" w:hAnsi="Times New Roman" w:cs="Times New Roman" w:hint="eastAsia"/>
                <w:sz w:val="24"/>
                <w:szCs w:val="24"/>
              </w:rPr>
              <w:t>、方正证券、东盈投资、富国基金、富荣基金、格林基金、耕霁投资、共青城润卿、广东光帆、广东恒健、广东恒阔、广东</w:t>
            </w:r>
            <w:proofErr w:type="gramStart"/>
            <w:r>
              <w:rPr>
                <w:rFonts w:ascii="Times New Roman" w:eastAsia="宋体" w:hAnsi="Times New Roman" w:cs="Times New Roman" w:hint="eastAsia"/>
                <w:sz w:val="24"/>
                <w:szCs w:val="24"/>
              </w:rPr>
              <w:t>钜</w:t>
            </w:r>
            <w:proofErr w:type="gramEnd"/>
            <w:r>
              <w:rPr>
                <w:rFonts w:ascii="Times New Roman" w:eastAsia="宋体" w:hAnsi="Times New Roman" w:cs="Times New Roman" w:hint="eastAsia"/>
                <w:sz w:val="24"/>
                <w:szCs w:val="24"/>
              </w:rPr>
              <w:t>洲投资、正圆私募、中</w:t>
            </w:r>
            <w:proofErr w:type="gramStart"/>
            <w:r>
              <w:rPr>
                <w:rFonts w:ascii="Times New Roman" w:eastAsia="宋体" w:hAnsi="Times New Roman" w:cs="Times New Roman" w:hint="eastAsia"/>
                <w:sz w:val="24"/>
                <w:szCs w:val="24"/>
              </w:rPr>
              <w:t>科粤微</w:t>
            </w:r>
            <w:proofErr w:type="gramEnd"/>
            <w:r>
              <w:rPr>
                <w:rFonts w:ascii="Times New Roman" w:eastAsia="宋体" w:hAnsi="Times New Roman" w:cs="Times New Roman" w:hint="eastAsia"/>
                <w:sz w:val="24"/>
                <w:szCs w:val="24"/>
              </w:rPr>
              <w:t>、广发证券、国富联合、国联民生证券、国泰海通证券、国泰基金、国信证券、果行育德、海南希瓦私募、</w:t>
            </w:r>
            <w:proofErr w:type="gramStart"/>
            <w:r>
              <w:rPr>
                <w:rFonts w:ascii="Times New Roman" w:eastAsia="宋体" w:hAnsi="Times New Roman" w:cs="Times New Roman" w:hint="eastAsia"/>
                <w:sz w:val="24"/>
                <w:szCs w:val="24"/>
              </w:rPr>
              <w:t>杭州优益增</w:t>
            </w:r>
            <w:proofErr w:type="gramEnd"/>
            <w:r>
              <w:rPr>
                <w:rFonts w:ascii="Times New Roman" w:eastAsia="宋体" w:hAnsi="Times New Roman" w:cs="Times New Roman" w:hint="eastAsia"/>
                <w:sz w:val="24"/>
                <w:szCs w:val="24"/>
              </w:rPr>
              <w:t>、红杉资本、宏利基金、鸿运私募、华安基金、华安证券、华福证券、华泰证券、华西证券、华曦资本、华夏基金</w:t>
            </w: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香港</w:t>
            </w: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、华鑫证券、</w:t>
            </w:r>
            <w:proofErr w:type="gramStart"/>
            <w:r>
              <w:rPr>
                <w:rFonts w:ascii="Times New Roman" w:eastAsia="宋体" w:hAnsi="Times New Roman" w:cs="Times New Roman" w:hint="eastAsia"/>
                <w:sz w:val="24"/>
                <w:szCs w:val="24"/>
              </w:rPr>
              <w:t>九泰基金</w:t>
            </w:r>
            <w:proofErr w:type="gramEnd"/>
            <w:r>
              <w:rPr>
                <w:rFonts w:ascii="Times New Roman" w:eastAsia="宋体" w:hAnsi="Times New Roman" w:cs="Times New Roman" w:hint="eastAsia"/>
                <w:sz w:val="24"/>
                <w:szCs w:val="24"/>
              </w:rPr>
              <w:t>、</w:t>
            </w:r>
            <w:proofErr w:type="gramStart"/>
            <w:r>
              <w:rPr>
                <w:rFonts w:ascii="Times New Roman" w:eastAsia="宋体" w:hAnsi="Times New Roman" w:cs="Times New Roman" w:hint="eastAsia"/>
                <w:sz w:val="24"/>
                <w:szCs w:val="24"/>
              </w:rPr>
              <w:t>凯</w:t>
            </w:r>
            <w:proofErr w:type="gramEnd"/>
            <w:r>
              <w:rPr>
                <w:rFonts w:ascii="Times New Roman" w:eastAsia="宋体" w:hAnsi="Times New Roman" w:cs="Times New Roman" w:hint="eastAsia"/>
                <w:sz w:val="24"/>
                <w:szCs w:val="24"/>
              </w:rPr>
              <w:t>博资本、民生理财、鹏华基金、平安银行、平安资产、青岛中航赛维、瑞信证券、瑞银集团、厦门中略投资、上海嘉</w:t>
            </w:r>
            <w:proofErr w:type="gramStart"/>
            <w:r>
              <w:rPr>
                <w:rFonts w:ascii="Times New Roman" w:eastAsia="宋体" w:hAnsi="Times New Roman" w:cs="Times New Roman" w:hint="eastAsia"/>
                <w:sz w:val="24"/>
                <w:szCs w:val="24"/>
              </w:rPr>
              <w:t>世</w:t>
            </w:r>
            <w:proofErr w:type="gramEnd"/>
            <w:r>
              <w:rPr>
                <w:rFonts w:ascii="Times New Roman" w:eastAsia="宋体" w:hAnsi="Times New Roman" w:cs="Times New Roman" w:hint="eastAsia"/>
                <w:sz w:val="24"/>
                <w:szCs w:val="24"/>
              </w:rPr>
              <w:t>、上海勤辰、上海青鼎、上海人寿保险、山楂树甄琢、上海申银万国证券、上海沃胜、上海匀升、深圳玖稳、前海百川基金、深圳坤厚、前海恒</w:t>
            </w:r>
            <w:proofErr w:type="gramStart"/>
            <w:r>
              <w:rPr>
                <w:rFonts w:ascii="Times New Roman" w:eastAsia="宋体" w:hAnsi="Times New Roman" w:cs="Times New Roman" w:hint="eastAsia"/>
                <w:sz w:val="24"/>
                <w:szCs w:val="24"/>
              </w:rPr>
              <w:t>邦</w:t>
            </w:r>
            <w:proofErr w:type="gramEnd"/>
            <w:r>
              <w:rPr>
                <w:rFonts w:ascii="Times New Roman" w:eastAsia="宋体" w:hAnsi="Times New Roman" w:cs="Times New Roman" w:hint="eastAsia"/>
                <w:sz w:val="24"/>
                <w:szCs w:val="24"/>
              </w:rPr>
              <w:t>兆丰、尚诚资管、</w:t>
            </w:r>
            <w:proofErr w:type="gramStart"/>
            <w:r>
              <w:rPr>
                <w:rFonts w:ascii="Times New Roman" w:eastAsia="宋体" w:hAnsi="Times New Roman" w:cs="Times New Roman" w:hint="eastAsia"/>
                <w:sz w:val="24"/>
                <w:szCs w:val="24"/>
              </w:rPr>
              <w:t>翼虎投资</w:t>
            </w:r>
            <w:proofErr w:type="gramEnd"/>
            <w:r>
              <w:rPr>
                <w:rFonts w:ascii="Times New Roman" w:eastAsia="宋体" w:hAnsi="Times New Roman" w:cs="Times New Roman" w:hint="eastAsia"/>
                <w:sz w:val="24"/>
                <w:szCs w:val="24"/>
              </w:rPr>
              <w:t>、中天汇富基金、太平洋证券、天风证券、天</w:t>
            </w:r>
            <w:proofErr w:type="gramStart"/>
            <w:r>
              <w:rPr>
                <w:rFonts w:ascii="Times New Roman" w:eastAsia="宋体" w:hAnsi="Times New Roman" w:cs="Times New Roman" w:hint="eastAsia"/>
                <w:sz w:val="24"/>
                <w:szCs w:val="24"/>
              </w:rPr>
              <w:t>壹紫腾</w:t>
            </w:r>
            <w:proofErr w:type="gramEnd"/>
            <w:r>
              <w:rPr>
                <w:rFonts w:ascii="Times New Roman" w:eastAsia="宋体" w:hAnsi="Times New Roman" w:cs="Times New Roman" w:hint="eastAsia"/>
                <w:sz w:val="24"/>
                <w:szCs w:val="24"/>
              </w:rPr>
              <w:t>资产、兴业经济研究咨询、兴业证券、玄卜投资、</w:t>
            </w:r>
            <w:proofErr w:type="gramStart"/>
            <w:r>
              <w:rPr>
                <w:rFonts w:ascii="Times New Roman" w:eastAsia="宋体" w:hAnsi="Times New Roman" w:cs="Times New Roman" w:hint="eastAsia"/>
                <w:sz w:val="24"/>
                <w:szCs w:val="24"/>
              </w:rPr>
              <w:t>循远资管、彞</w:t>
            </w:r>
            <w:proofErr w:type="gramEnd"/>
            <w:r>
              <w:rPr>
                <w:rFonts w:ascii="Times New Roman" w:eastAsia="宋体" w:hAnsi="Times New Roman" w:cs="Times New Roman" w:hint="eastAsia"/>
                <w:sz w:val="24"/>
                <w:szCs w:val="24"/>
              </w:rPr>
              <w:t>川资本、亿能投资、银河基金、英大保险、云南山海投资、</w:t>
            </w:r>
            <w:proofErr w:type="gramStart"/>
            <w:r>
              <w:rPr>
                <w:rFonts w:ascii="Times New Roman" w:eastAsia="宋体" w:hAnsi="Times New Roman" w:cs="Times New Roman" w:hint="eastAsia"/>
                <w:sz w:val="24"/>
                <w:szCs w:val="24"/>
              </w:rPr>
              <w:t>浙商资</w:t>
            </w:r>
            <w:proofErr w:type="gramEnd"/>
            <w:r>
              <w:rPr>
                <w:rFonts w:ascii="Times New Roman" w:eastAsia="宋体" w:hAnsi="Times New Roman" w:cs="Times New Roman" w:hint="eastAsia"/>
                <w:sz w:val="24"/>
                <w:szCs w:val="24"/>
              </w:rPr>
              <w:t>管、</w:t>
            </w:r>
            <w:proofErr w:type="gramStart"/>
            <w:r>
              <w:rPr>
                <w:rFonts w:ascii="Times New Roman" w:eastAsia="宋体" w:hAnsi="Times New Roman" w:cs="Times New Roman" w:hint="eastAsia"/>
                <w:sz w:val="24"/>
                <w:szCs w:val="24"/>
              </w:rPr>
              <w:t>浙商证券</w:t>
            </w:r>
            <w:proofErr w:type="gramEnd"/>
            <w:r>
              <w:rPr>
                <w:rFonts w:ascii="Times New Roman" w:eastAsia="宋体" w:hAnsi="Times New Roman" w:cs="Times New Roman" w:hint="eastAsia"/>
                <w:sz w:val="24"/>
                <w:szCs w:val="24"/>
              </w:rPr>
              <w:t>、</w:t>
            </w:r>
          </w:p>
          <w:p w14:paraId="1EF43754" w14:textId="77777777" w:rsidR="00F50304" w:rsidRDefault="00023C3A">
            <w:pPr>
              <w:adjustRightInd w:val="0"/>
              <w:snapToGrid w:val="0"/>
              <w:spacing w:line="300"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t>中金公司、</w:t>
            </w:r>
            <w:proofErr w:type="gramStart"/>
            <w:r>
              <w:rPr>
                <w:rFonts w:ascii="Times New Roman" w:eastAsia="宋体" w:hAnsi="Times New Roman" w:cs="Times New Roman" w:hint="eastAsia"/>
                <w:sz w:val="24"/>
                <w:szCs w:val="24"/>
              </w:rPr>
              <w:t>中融鼎</w:t>
            </w:r>
            <w:proofErr w:type="gramEnd"/>
            <w:r>
              <w:rPr>
                <w:rFonts w:ascii="Times New Roman" w:eastAsia="宋体" w:hAnsi="Times New Roman" w:cs="Times New Roman" w:hint="eastAsia"/>
                <w:sz w:val="24"/>
                <w:szCs w:val="24"/>
              </w:rPr>
              <w:t>投资、中</w:t>
            </w:r>
            <w:proofErr w:type="gramStart"/>
            <w:r>
              <w:rPr>
                <w:rFonts w:ascii="Times New Roman" w:eastAsia="宋体" w:hAnsi="Times New Roman" w:cs="Times New Roman" w:hint="eastAsia"/>
                <w:sz w:val="24"/>
                <w:szCs w:val="24"/>
              </w:rPr>
              <w:t>新融创资本</w:t>
            </w:r>
            <w:proofErr w:type="gramEnd"/>
            <w:r>
              <w:rPr>
                <w:rFonts w:ascii="Times New Roman" w:eastAsia="宋体" w:hAnsi="Times New Roman" w:cs="Times New Roman" w:hint="eastAsia"/>
                <w:sz w:val="24"/>
                <w:szCs w:val="24"/>
              </w:rPr>
              <w:t>、</w:t>
            </w:r>
            <w:proofErr w:type="gramStart"/>
            <w:r>
              <w:rPr>
                <w:rFonts w:ascii="Times New Roman" w:eastAsia="宋体" w:hAnsi="Times New Roman" w:cs="Times New Roman" w:hint="eastAsia"/>
                <w:sz w:val="24"/>
                <w:szCs w:val="24"/>
              </w:rPr>
              <w:t>中信保诚</w:t>
            </w:r>
            <w:proofErr w:type="gramEnd"/>
            <w:r>
              <w:rPr>
                <w:rFonts w:ascii="Times New Roman" w:eastAsia="宋体" w:hAnsi="Times New Roman" w:cs="Times New Roman" w:hint="eastAsia"/>
                <w:sz w:val="24"/>
                <w:szCs w:val="24"/>
              </w:rPr>
              <w:t>基金、中</w:t>
            </w:r>
            <w:proofErr w:type="gramStart"/>
            <w:r>
              <w:rPr>
                <w:rFonts w:ascii="Times New Roman" w:eastAsia="宋体" w:hAnsi="Times New Roman" w:cs="Times New Roman" w:hint="eastAsia"/>
                <w:sz w:val="24"/>
                <w:szCs w:val="24"/>
              </w:rPr>
              <w:t>信建投证券</w:t>
            </w:r>
            <w:proofErr w:type="gramEnd"/>
            <w:r>
              <w:rPr>
                <w:rFonts w:ascii="Times New Roman" w:eastAsia="宋体" w:hAnsi="Times New Roman" w:cs="Times New Roman" w:hint="eastAsia"/>
                <w:sz w:val="24"/>
                <w:szCs w:val="24"/>
              </w:rPr>
              <w:t>、中信期货、中信证券、中邮证券、德</w:t>
            </w:r>
            <w:proofErr w:type="gramStart"/>
            <w:r>
              <w:rPr>
                <w:rFonts w:ascii="Times New Roman" w:eastAsia="宋体" w:hAnsi="Times New Roman" w:cs="Times New Roman" w:hint="eastAsia"/>
                <w:sz w:val="24"/>
                <w:szCs w:val="24"/>
              </w:rPr>
              <w:t>睿</w:t>
            </w:r>
            <w:proofErr w:type="gramEnd"/>
            <w:r>
              <w:rPr>
                <w:rFonts w:ascii="Times New Roman" w:eastAsia="宋体" w:hAnsi="Times New Roman" w:cs="Times New Roman" w:hint="eastAsia"/>
                <w:sz w:val="24"/>
                <w:szCs w:val="24"/>
              </w:rPr>
              <w:t>恒丰等。</w:t>
            </w:r>
          </w:p>
          <w:p w14:paraId="32178F12" w14:textId="77777777" w:rsidR="00F50304" w:rsidRDefault="00F50304">
            <w:pPr>
              <w:adjustRightInd w:val="0"/>
              <w:snapToGrid w:val="0"/>
              <w:spacing w:line="300" w:lineRule="auto"/>
              <w:rPr>
                <w:rFonts w:ascii="Times New Roman" w:eastAsia="宋体" w:hAnsi="Times New Roman" w:cs="Times New Roman"/>
                <w:sz w:val="24"/>
                <w:szCs w:val="24"/>
              </w:rPr>
            </w:pPr>
          </w:p>
          <w:p w14:paraId="4A8EDD81" w14:textId="77777777" w:rsidR="00F50304" w:rsidRDefault="00023C3A">
            <w:pPr>
              <w:adjustRightInd w:val="0"/>
              <w:snapToGrid w:val="0"/>
              <w:spacing w:line="300"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t>5</w:t>
            </w:r>
            <w:r>
              <w:rPr>
                <w:rFonts w:ascii="Times New Roman" w:eastAsia="宋体" w:hAnsi="Times New Roman" w:cs="Times New Roman" w:hint="eastAsia"/>
                <w:sz w:val="24"/>
                <w:szCs w:val="24"/>
              </w:rPr>
              <w:t>月</w:t>
            </w:r>
            <w:r>
              <w:rPr>
                <w:rFonts w:ascii="Times New Roman" w:eastAsia="宋体" w:hAnsi="Times New Roman" w:cs="Times New Roman" w:hint="eastAsia"/>
                <w:sz w:val="24"/>
                <w:szCs w:val="24"/>
              </w:rPr>
              <w:t>8</w:t>
            </w:r>
            <w:r>
              <w:rPr>
                <w:rFonts w:ascii="Times New Roman" w:eastAsia="宋体" w:hAnsi="Times New Roman" w:cs="Times New Roman" w:hint="eastAsia"/>
                <w:sz w:val="24"/>
                <w:szCs w:val="24"/>
              </w:rPr>
              <w:t>日</w:t>
            </w:r>
            <w:r>
              <w:rPr>
                <w:rFonts w:ascii="Times New Roman" w:eastAsia="宋体" w:hAnsi="Times New Roman" w:cs="Times New Roman" w:hint="eastAsia"/>
                <w:sz w:val="24"/>
                <w:szCs w:val="24"/>
              </w:rPr>
              <w:t>-5</w:t>
            </w:r>
            <w:r>
              <w:rPr>
                <w:rFonts w:ascii="Times New Roman" w:eastAsia="宋体" w:hAnsi="Times New Roman" w:cs="Times New Roman" w:hint="eastAsia"/>
                <w:sz w:val="24"/>
                <w:szCs w:val="24"/>
              </w:rPr>
              <w:t>月</w:t>
            </w:r>
            <w:r>
              <w:rPr>
                <w:rFonts w:ascii="Times New Roman" w:eastAsia="宋体" w:hAnsi="Times New Roman" w:cs="Times New Roman" w:hint="eastAsia"/>
                <w:sz w:val="24"/>
                <w:szCs w:val="24"/>
              </w:rPr>
              <w:t>9</w:t>
            </w:r>
            <w:r>
              <w:rPr>
                <w:rFonts w:ascii="Times New Roman" w:eastAsia="宋体" w:hAnsi="Times New Roman" w:cs="Times New Roman" w:hint="eastAsia"/>
                <w:sz w:val="24"/>
                <w:szCs w:val="24"/>
              </w:rPr>
              <w:t>日</w:t>
            </w:r>
            <w:r>
              <w:rPr>
                <w:rFonts w:ascii="Times New Roman" w:eastAsia="宋体" w:hAnsi="Times New Roman" w:cs="Times New Roman" w:hint="eastAsia"/>
                <w:sz w:val="24"/>
                <w:szCs w:val="24"/>
              </w:rPr>
              <w:t xml:space="preserve"> </w:t>
            </w:r>
            <w:r>
              <w:rPr>
                <w:rFonts w:ascii="Times New Roman" w:eastAsia="宋体" w:hAnsi="Times New Roman" w:cs="Times New Roman" w:hint="eastAsia"/>
                <w:sz w:val="24"/>
                <w:szCs w:val="24"/>
              </w:rPr>
              <w:t>策略会交流</w:t>
            </w:r>
          </w:p>
          <w:p w14:paraId="15418F37" w14:textId="77777777" w:rsidR="00F50304" w:rsidRDefault="00023C3A">
            <w:pPr>
              <w:adjustRightInd w:val="0"/>
              <w:snapToGrid w:val="0"/>
              <w:spacing w:line="300" w:lineRule="auto"/>
              <w:rPr>
                <w:rFonts w:ascii="Times New Roman" w:eastAsia="宋体" w:hAnsi="Times New Roman" w:cs="Times New Roman"/>
                <w:sz w:val="24"/>
                <w:szCs w:val="24"/>
              </w:rPr>
            </w:pPr>
            <w:proofErr w:type="gramStart"/>
            <w:r>
              <w:rPr>
                <w:rFonts w:ascii="Times New Roman" w:eastAsia="宋体" w:hAnsi="Times New Roman" w:cs="Times New Roman" w:hint="eastAsia"/>
                <w:sz w:val="24"/>
                <w:szCs w:val="24"/>
              </w:rPr>
              <w:t>申万证券</w:t>
            </w:r>
            <w:proofErr w:type="gramEnd"/>
            <w:r>
              <w:rPr>
                <w:rFonts w:ascii="Times New Roman" w:eastAsia="宋体" w:hAnsi="Times New Roman" w:cs="Times New Roman" w:hint="eastAsia"/>
                <w:sz w:val="24"/>
                <w:szCs w:val="24"/>
              </w:rPr>
              <w:t>、招商证券、华夏基金、淡水泉、</w:t>
            </w:r>
            <w:proofErr w:type="gramStart"/>
            <w:r>
              <w:rPr>
                <w:rFonts w:ascii="Times New Roman" w:eastAsia="宋体" w:hAnsi="Times New Roman" w:cs="Times New Roman" w:hint="eastAsia"/>
                <w:sz w:val="24"/>
                <w:szCs w:val="24"/>
              </w:rPr>
              <w:t>天弘基金</w:t>
            </w:r>
            <w:proofErr w:type="gramEnd"/>
            <w:r>
              <w:rPr>
                <w:rFonts w:ascii="Times New Roman" w:eastAsia="宋体" w:hAnsi="Times New Roman" w:cs="Times New Roman" w:hint="eastAsia"/>
                <w:sz w:val="24"/>
                <w:szCs w:val="24"/>
              </w:rPr>
              <w:t>、</w:t>
            </w:r>
            <w:proofErr w:type="gramStart"/>
            <w:r>
              <w:rPr>
                <w:rFonts w:ascii="Times New Roman" w:eastAsia="宋体" w:hAnsi="Times New Roman" w:cs="Times New Roman" w:hint="eastAsia"/>
                <w:sz w:val="24"/>
                <w:szCs w:val="24"/>
              </w:rPr>
              <w:t>建投基金</w:t>
            </w:r>
            <w:proofErr w:type="gramEnd"/>
            <w:r>
              <w:rPr>
                <w:rFonts w:ascii="Times New Roman" w:eastAsia="宋体" w:hAnsi="Times New Roman" w:cs="Times New Roman" w:hint="eastAsia"/>
                <w:sz w:val="24"/>
                <w:szCs w:val="24"/>
              </w:rPr>
              <w:t>、华安证券、富荣基金等。</w:t>
            </w:r>
          </w:p>
          <w:p w14:paraId="193BE577" w14:textId="77777777" w:rsidR="00F50304" w:rsidRDefault="00F50304">
            <w:pPr>
              <w:adjustRightInd w:val="0"/>
              <w:snapToGrid w:val="0"/>
              <w:spacing w:line="300" w:lineRule="auto"/>
              <w:rPr>
                <w:rFonts w:ascii="Times New Roman" w:eastAsia="宋体" w:hAnsi="Times New Roman" w:cs="Times New Roman"/>
                <w:sz w:val="24"/>
                <w:szCs w:val="24"/>
              </w:rPr>
            </w:pPr>
          </w:p>
          <w:p w14:paraId="2CA43B1C" w14:textId="77777777" w:rsidR="00F50304" w:rsidRDefault="00023C3A">
            <w:pPr>
              <w:adjustRightInd w:val="0"/>
              <w:snapToGrid w:val="0"/>
              <w:spacing w:line="300"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t>5</w:t>
            </w:r>
            <w:r>
              <w:rPr>
                <w:rFonts w:ascii="Times New Roman" w:eastAsia="宋体" w:hAnsi="Times New Roman" w:cs="Times New Roman" w:hint="eastAsia"/>
                <w:sz w:val="24"/>
                <w:szCs w:val="24"/>
              </w:rPr>
              <w:t>月</w:t>
            </w:r>
            <w:r>
              <w:rPr>
                <w:rFonts w:ascii="Times New Roman" w:eastAsia="宋体" w:hAnsi="Times New Roman" w:cs="Times New Roman" w:hint="eastAsia"/>
                <w:sz w:val="24"/>
                <w:szCs w:val="24"/>
              </w:rPr>
              <w:t>12</w:t>
            </w:r>
            <w:r>
              <w:rPr>
                <w:rFonts w:ascii="Times New Roman" w:eastAsia="宋体" w:hAnsi="Times New Roman" w:cs="Times New Roman" w:hint="eastAsia"/>
                <w:sz w:val="24"/>
                <w:szCs w:val="24"/>
              </w:rPr>
              <w:t>日</w:t>
            </w:r>
            <w:r>
              <w:rPr>
                <w:rFonts w:ascii="Times New Roman" w:eastAsia="宋体" w:hAnsi="Times New Roman" w:cs="Times New Roman" w:hint="eastAsia"/>
                <w:sz w:val="24"/>
                <w:szCs w:val="24"/>
              </w:rPr>
              <w:t>-5</w:t>
            </w:r>
            <w:r>
              <w:rPr>
                <w:rFonts w:ascii="Times New Roman" w:eastAsia="宋体" w:hAnsi="Times New Roman" w:cs="Times New Roman" w:hint="eastAsia"/>
                <w:sz w:val="24"/>
                <w:szCs w:val="24"/>
              </w:rPr>
              <w:t>月</w:t>
            </w:r>
            <w:r>
              <w:rPr>
                <w:rFonts w:ascii="Times New Roman" w:eastAsia="宋体" w:hAnsi="Times New Roman" w:cs="Times New Roman" w:hint="eastAsia"/>
                <w:sz w:val="24"/>
                <w:szCs w:val="24"/>
              </w:rPr>
              <w:t>14</w:t>
            </w:r>
            <w:r>
              <w:rPr>
                <w:rFonts w:ascii="Times New Roman" w:eastAsia="宋体" w:hAnsi="Times New Roman" w:cs="Times New Roman" w:hint="eastAsia"/>
                <w:sz w:val="24"/>
                <w:szCs w:val="24"/>
              </w:rPr>
              <w:t>日</w:t>
            </w:r>
            <w:r>
              <w:rPr>
                <w:rFonts w:ascii="Times New Roman" w:eastAsia="宋体" w:hAnsi="Times New Roman" w:cs="Times New Roman" w:hint="eastAsia"/>
                <w:sz w:val="24"/>
                <w:szCs w:val="24"/>
              </w:rPr>
              <w:t xml:space="preserve"> </w:t>
            </w:r>
            <w:r>
              <w:rPr>
                <w:rFonts w:ascii="Times New Roman" w:eastAsia="宋体" w:hAnsi="Times New Roman" w:cs="Times New Roman" w:hint="eastAsia"/>
                <w:sz w:val="24"/>
                <w:szCs w:val="24"/>
              </w:rPr>
              <w:t>线下路演</w:t>
            </w:r>
          </w:p>
          <w:p w14:paraId="4F8F2A53" w14:textId="77777777" w:rsidR="00F50304" w:rsidRDefault="00023C3A">
            <w:pPr>
              <w:adjustRightInd w:val="0"/>
              <w:snapToGrid w:val="0"/>
              <w:spacing w:line="300"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t>国海富兰克林基金、交银施罗德基金、华安基金、招商基金、</w:t>
            </w:r>
            <w:proofErr w:type="gramStart"/>
            <w:r>
              <w:rPr>
                <w:rFonts w:ascii="Times New Roman" w:eastAsia="宋体" w:hAnsi="Times New Roman" w:cs="Times New Roman" w:hint="eastAsia"/>
                <w:sz w:val="24"/>
                <w:szCs w:val="24"/>
              </w:rPr>
              <w:t>汇添富</w:t>
            </w:r>
            <w:proofErr w:type="gramEnd"/>
            <w:r>
              <w:rPr>
                <w:rFonts w:ascii="Times New Roman" w:eastAsia="宋体" w:hAnsi="Times New Roman" w:cs="Times New Roman" w:hint="eastAsia"/>
                <w:sz w:val="24"/>
                <w:szCs w:val="24"/>
              </w:rPr>
              <w:t>基金、广发基金、新华基金、易方达基金、东北证券等。</w:t>
            </w:r>
          </w:p>
          <w:p w14:paraId="32315131" w14:textId="77777777" w:rsidR="00F50304" w:rsidRDefault="00023C3A">
            <w:pPr>
              <w:adjustRightInd w:val="0"/>
              <w:snapToGrid w:val="0"/>
              <w:spacing w:line="300"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br/>
            </w:r>
            <w:r>
              <w:rPr>
                <w:rFonts w:ascii="Times New Roman" w:eastAsia="宋体" w:hAnsi="Times New Roman" w:cs="Times New Roman"/>
                <w:sz w:val="24"/>
                <w:szCs w:val="24"/>
              </w:rPr>
              <w:t>（以上排名不分先后）</w:t>
            </w:r>
          </w:p>
        </w:tc>
      </w:tr>
      <w:tr w:rsidR="00F50304" w14:paraId="4094A751" w14:textId="77777777">
        <w:trPr>
          <w:trHeight w:val="644"/>
        </w:trPr>
        <w:tc>
          <w:tcPr>
            <w:tcW w:w="1417" w:type="dxa"/>
            <w:vAlign w:val="center"/>
          </w:tcPr>
          <w:p w14:paraId="1661F940" w14:textId="77777777" w:rsidR="00F50304" w:rsidRDefault="00023C3A">
            <w:pPr>
              <w:adjustRightInd w:val="0"/>
              <w:snapToGrid w:val="0"/>
              <w:spacing w:line="300" w:lineRule="auto"/>
              <w:jc w:val="center"/>
              <w:rPr>
                <w:rFonts w:ascii="Times New Roman" w:eastAsia="宋体" w:hAnsi="Times New Roman" w:cs="Times New Roman"/>
                <w:sz w:val="24"/>
                <w:szCs w:val="24"/>
              </w:rPr>
            </w:pPr>
            <w:r>
              <w:rPr>
                <w:rFonts w:ascii="Times New Roman" w:eastAsia="宋体" w:hAnsi="Times New Roman" w:cs="Times New Roman"/>
                <w:sz w:val="24"/>
                <w:szCs w:val="24"/>
              </w:rPr>
              <w:lastRenderedPageBreak/>
              <w:t>时间</w:t>
            </w:r>
          </w:p>
        </w:tc>
        <w:tc>
          <w:tcPr>
            <w:tcW w:w="8501" w:type="dxa"/>
            <w:vAlign w:val="center"/>
          </w:tcPr>
          <w:p w14:paraId="7BE54DC5" w14:textId="61893F74" w:rsidR="00F50304" w:rsidRDefault="00023C3A">
            <w:pPr>
              <w:adjustRightInd w:val="0"/>
              <w:snapToGrid w:val="0"/>
              <w:spacing w:line="300" w:lineRule="auto"/>
              <w:rPr>
                <w:rFonts w:ascii="Times New Roman" w:eastAsia="宋体" w:hAnsi="Times New Roman" w:cs="Times New Roman"/>
                <w:sz w:val="24"/>
                <w:szCs w:val="24"/>
              </w:rPr>
            </w:pPr>
            <w:r>
              <w:rPr>
                <w:rFonts w:ascii="Times New Roman" w:eastAsia="宋体" w:hAnsi="Times New Roman" w:cs="Times New Roman"/>
                <w:sz w:val="24"/>
                <w:szCs w:val="24"/>
              </w:rPr>
              <w:t>202</w:t>
            </w:r>
            <w:r>
              <w:rPr>
                <w:rFonts w:ascii="Times New Roman" w:eastAsia="宋体" w:hAnsi="Times New Roman" w:cs="Times New Roman" w:hint="eastAsia"/>
                <w:sz w:val="24"/>
                <w:szCs w:val="24"/>
              </w:rPr>
              <w:t>5</w:t>
            </w:r>
            <w:r>
              <w:rPr>
                <w:rFonts w:ascii="Times New Roman" w:eastAsia="宋体" w:hAnsi="Times New Roman" w:cs="Times New Roman"/>
                <w:sz w:val="24"/>
                <w:szCs w:val="24"/>
              </w:rPr>
              <w:t>年</w:t>
            </w:r>
            <w:r>
              <w:rPr>
                <w:rFonts w:ascii="Times New Roman" w:eastAsia="宋体" w:hAnsi="Times New Roman" w:cs="Times New Roman" w:hint="eastAsia"/>
                <w:sz w:val="24"/>
                <w:szCs w:val="24"/>
              </w:rPr>
              <w:t>5</w:t>
            </w:r>
            <w:r>
              <w:rPr>
                <w:rFonts w:ascii="Times New Roman" w:eastAsia="宋体" w:hAnsi="Times New Roman" w:cs="Times New Roman" w:hint="eastAsia"/>
                <w:sz w:val="24"/>
                <w:szCs w:val="24"/>
              </w:rPr>
              <w:t>月</w:t>
            </w:r>
            <w:r>
              <w:rPr>
                <w:rFonts w:ascii="Times New Roman" w:eastAsia="宋体" w:hAnsi="Times New Roman" w:cs="Times New Roman" w:hint="eastAsia"/>
                <w:sz w:val="24"/>
                <w:szCs w:val="24"/>
              </w:rPr>
              <w:t>7</w:t>
            </w:r>
            <w:r w:rsidR="00A42ED5">
              <w:rPr>
                <w:rFonts w:ascii="Times New Roman" w:eastAsia="宋体" w:hAnsi="Times New Roman" w:cs="Times New Roman" w:hint="eastAsia"/>
                <w:sz w:val="24"/>
                <w:szCs w:val="24"/>
              </w:rPr>
              <w:t>日</w:t>
            </w:r>
            <w:r>
              <w:rPr>
                <w:rFonts w:ascii="Times New Roman" w:eastAsia="宋体" w:hAnsi="Times New Roman" w:cs="Times New Roman" w:hint="eastAsia"/>
                <w:sz w:val="24"/>
                <w:szCs w:val="24"/>
              </w:rPr>
              <w:t>至</w:t>
            </w:r>
            <w:r>
              <w:rPr>
                <w:rFonts w:ascii="Times New Roman" w:eastAsia="宋体" w:hAnsi="Times New Roman" w:cs="Times New Roman" w:hint="eastAsia"/>
                <w:sz w:val="24"/>
                <w:szCs w:val="24"/>
              </w:rPr>
              <w:t>14</w:t>
            </w:r>
            <w:r>
              <w:rPr>
                <w:rFonts w:ascii="Times New Roman" w:eastAsia="宋体" w:hAnsi="Times New Roman" w:cs="Times New Roman" w:hint="eastAsia"/>
                <w:sz w:val="24"/>
                <w:szCs w:val="24"/>
              </w:rPr>
              <w:t>日</w:t>
            </w:r>
          </w:p>
        </w:tc>
      </w:tr>
      <w:tr w:rsidR="00F50304" w14:paraId="4A99E0CD" w14:textId="77777777">
        <w:trPr>
          <w:trHeight w:val="652"/>
        </w:trPr>
        <w:tc>
          <w:tcPr>
            <w:tcW w:w="1417" w:type="dxa"/>
            <w:vAlign w:val="center"/>
          </w:tcPr>
          <w:p w14:paraId="5889EFAD" w14:textId="77777777" w:rsidR="00F50304" w:rsidRDefault="00023C3A">
            <w:pPr>
              <w:adjustRightInd w:val="0"/>
              <w:snapToGrid w:val="0"/>
              <w:spacing w:line="300" w:lineRule="auto"/>
              <w:jc w:val="center"/>
              <w:rPr>
                <w:rFonts w:ascii="Times New Roman" w:eastAsia="宋体" w:hAnsi="Times New Roman" w:cs="Times New Roman"/>
                <w:sz w:val="24"/>
                <w:szCs w:val="24"/>
              </w:rPr>
            </w:pPr>
            <w:r>
              <w:rPr>
                <w:rFonts w:ascii="Times New Roman" w:eastAsia="宋体" w:hAnsi="Times New Roman" w:cs="Times New Roman"/>
                <w:sz w:val="24"/>
                <w:szCs w:val="24"/>
              </w:rPr>
              <w:t>地点</w:t>
            </w:r>
          </w:p>
        </w:tc>
        <w:tc>
          <w:tcPr>
            <w:tcW w:w="8501" w:type="dxa"/>
            <w:vAlign w:val="center"/>
          </w:tcPr>
          <w:p w14:paraId="57067D35" w14:textId="77777777" w:rsidR="00F50304" w:rsidRDefault="00023C3A">
            <w:pPr>
              <w:adjustRightInd w:val="0"/>
              <w:snapToGrid w:val="0"/>
              <w:spacing w:line="300"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t>线上电话会议、策略会、线下路演</w:t>
            </w:r>
            <w:r>
              <w:rPr>
                <w:rFonts w:ascii="Times New Roman" w:eastAsia="宋体" w:hAnsi="Times New Roman" w:cs="Times New Roman" w:hint="eastAsia"/>
                <w:sz w:val="24"/>
                <w:szCs w:val="24"/>
              </w:rPr>
              <w:t xml:space="preserve"> </w:t>
            </w:r>
          </w:p>
        </w:tc>
      </w:tr>
      <w:tr w:rsidR="00F50304" w14:paraId="52136EB4" w14:textId="77777777">
        <w:trPr>
          <w:trHeight w:val="702"/>
        </w:trPr>
        <w:tc>
          <w:tcPr>
            <w:tcW w:w="1417" w:type="dxa"/>
            <w:vAlign w:val="center"/>
          </w:tcPr>
          <w:p w14:paraId="48621488" w14:textId="77777777" w:rsidR="00F50304" w:rsidRDefault="00023C3A">
            <w:pPr>
              <w:adjustRightInd w:val="0"/>
              <w:snapToGrid w:val="0"/>
              <w:spacing w:line="300" w:lineRule="auto"/>
              <w:jc w:val="center"/>
              <w:rPr>
                <w:rFonts w:ascii="Times New Roman" w:eastAsia="宋体" w:hAnsi="Times New Roman" w:cs="Times New Roman"/>
                <w:sz w:val="24"/>
                <w:szCs w:val="24"/>
              </w:rPr>
            </w:pPr>
            <w:r>
              <w:rPr>
                <w:rFonts w:ascii="Times New Roman" w:eastAsia="宋体" w:hAnsi="Times New Roman" w:cs="Times New Roman"/>
                <w:sz w:val="24"/>
                <w:szCs w:val="24"/>
              </w:rPr>
              <w:t>公司</w:t>
            </w:r>
          </w:p>
          <w:p w14:paraId="6A186A97" w14:textId="77777777" w:rsidR="00F50304" w:rsidRDefault="00023C3A">
            <w:pPr>
              <w:adjustRightInd w:val="0"/>
              <w:snapToGrid w:val="0"/>
              <w:spacing w:line="300" w:lineRule="auto"/>
              <w:jc w:val="center"/>
              <w:rPr>
                <w:rFonts w:ascii="Times New Roman" w:eastAsia="宋体" w:hAnsi="Times New Roman" w:cs="Times New Roman"/>
                <w:sz w:val="24"/>
                <w:szCs w:val="24"/>
              </w:rPr>
            </w:pPr>
            <w:r>
              <w:rPr>
                <w:rFonts w:ascii="Times New Roman" w:eastAsia="宋体" w:hAnsi="Times New Roman" w:cs="Times New Roman"/>
                <w:sz w:val="24"/>
                <w:szCs w:val="24"/>
              </w:rPr>
              <w:t>接待</w:t>
            </w:r>
          </w:p>
          <w:p w14:paraId="4E12633E" w14:textId="77777777" w:rsidR="00F50304" w:rsidRDefault="00023C3A">
            <w:pPr>
              <w:adjustRightInd w:val="0"/>
              <w:snapToGrid w:val="0"/>
              <w:spacing w:line="300" w:lineRule="auto"/>
              <w:jc w:val="center"/>
              <w:rPr>
                <w:rFonts w:ascii="Times New Roman" w:eastAsia="宋体" w:hAnsi="Times New Roman" w:cs="Times New Roman"/>
                <w:sz w:val="24"/>
                <w:szCs w:val="24"/>
              </w:rPr>
            </w:pPr>
            <w:r>
              <w:rPr>
                <w:rFonts w:ascii="Times New Roman" w:eastAsia="宋体" w:hAnsi="Times New Roman" w:cs="Times New Roman"/>
                <w:sz w:val="24"/>
                <w:szCs w:val="24"/>
              </w:rPr>
              <w:t>人员</w:t>
            </w:r>
          </w:p>
          <w:p w14:paraId="2232A585" w14:textId="77777777" w:rsidR="00F50304" w:rsidRDefault="00023C3A">
            <w:pPr>
              <w:adjustRightInd w:val="0"/>
              <w:snapToGrid w:val="0"/>
              <w:spacing w:line="300" w:lineRule="auto"/>
              <w:jc w:val="center"/>
              <w:rPr>
                <w:rFonts w:ascii="Times New Roman" w:eastAsia="宋体" w:hAnsi="Times New Roman" w:cs="Times New Roman"/>
                <w:sz w:val="24"/>
                <w:szCs w:val="24"/>
              </w:rPr>
            </w:pPr>
            <w:r>
              <w:rPr>
                <w:rFonts w:ascii="Times New Roman" w:eastAsia="宋体" w:hAnsi="Times New Roman" w:cs="Times New Roman"/>
                <w:sz w:val="24"/>
                <w:szCs w:val="24"/>
              </w:rPr>
              <w:t>姓名</w:t>
            </w:r>
          </w:p>
        </w:tc>
        <w:tc>
          <w:tcPr>
            <w:tcW w:w="8501" w:type="dxa"/>
            <w:vAlign w:val="center"/>
          </w:tcPr>
          <w:p w14:paraId="293E577A" w14:textId="77777777" w:rsidR="00F50304" w:rsidRDefault="00023C3A">
            <w:pPr>
              <w:adjustRightInd w:val="0"/>
              <w:snapToGrid w:val="0"/>
              <w:spacing w:line="300"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t>董事长兼总经理：</w:t>
            </w:r>
            <w:proofErr w:type="gramStart"/>
            <w:r>
              <w:rPr>
                <w:rFonts w:ascii="Times New Roman" w:eastAsia="宋体" w:hAnsi="Times New Roman" w:cs="Times New Roman" w:hint="eastAsia"/>
                <w:sz w:val="24"/>
                <w:szCs w:val="24"/>
              </w:rPr>
              <w:t>赵盛宇</w:t>
            </w:r>
            <w:proofErr w:type="gramEnd"/>
            <w:r>
              <w:rPr>
                <w:rFonts w:ascii="Times New Roman" w:eastAsia="宋体" w:hAnsi="Times New Roman" w:cs="Times New Roman" w:hint="eastAsia"/>
                <w:sz w:val="24"/>
                <w:szCs w:val="24"/>
              </w:rPr>
              <w:t xml:space="preserve"> </w:t>
            </w:r>
            <w:r>
              <w:rPr>
                <w:rFonts w:ascii="Times New Roman" w:eastAsia="宋体" w:hAnsi="Times New Roman" w:cs="Times New Roman" w:hint="eastAsia"/>
                <w:sz w:val="24"/>
                <w:szCs w:val="24"/>
              </w:rPr>
              <w:t>先生</w:t>
            </w:r>
          </w:p>
          <w:p w14:paraId="3A1AFAA6" w14:textId="77777777" w:rsidR="00F50304" w:rsidRDefault="00023C3A">
            <w:pPr>
              <w:adjustRightInd w:val="0"/>
              <w:snapToGrid w:val="0"/>
              <w:spacing w:line="300"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t>首席技术官、光</w:t>
            </w:r>
            <w:proofErr w:type="gramStart"/>
            <w:r>
              <w:rPr>
                <w:rFonts w:ascii="Times New Roman" w:eastAsia="宋体" w:hAnsi="Times New Roman" w:cs="Times New Roman" w:hint="eastAsia"/>
                <w:sz w:val="24"/>
                <w:szCs w:val="24"/>
              </w:rPr>
              <w:t>伏行业</w:t>
            </w:r>
            <w:proofErr w:type="gramEnd"/>
            <w:r>
              <w:rPr>
                <w:rFonts w:ascii="Times New Roman" w:eastAsia="宋体" w:hAnsi="Times New Roman" w:cs="Times New Roman" w:hint="eastAsia"/>
                <w:sz w:val="24"/>
                <w:szCs w:val="24"/>
              </w:rPr>
              <w:t>中心总经理：周宇超</w:t>
            </w:r>
            <w:r>
              <w:rPr>
                <w:rFonts w:ascii="Times New Roman" w:eastAsia="宋体" w:hAnsi="Times New Roman" w:cs="Times New Roman" w:hint="eastAsia"/>
                <w:sz w:val="24"/>
                <w:szCs w:val="24"/>
              </w:rPr>
              <w:t xml:space="preserve"> </w:t>
            </w:r>
            <w:r>
              <w:rPr>
                <w:rFonts w:ascii="Times New Roman" w:eastAsia="宋体" w:hAnsi="Times New Roman" w:cs="Times New Roman" w:hint="eastAsia"/>
                <w:sz w:val="24"/>
                <w:szCs w:val="24"/>
              </w:rPr>
              <w:t>先生</w:t>
            </w:r>
          </w:p>
          <w:p w14:paraId="19AFACEA" w14:textId="77777777" w:rsidR="00F50304" w:rsidRDefault="00023C3A">
            <w:pPr>
              <w:adjustRightInd w:val="0"/>
              <w:snapToGrid w:val="0"/>
              <w:spacing w:line="300"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t>首席资本运营官、</w:t>
            </w:r>
            <w:r>
              <w:rPr>
                <w:rFonts w:ascii="Times New Roman" w:eastAsia="宋体" w:hAnsi="Times New Roman" w:cs="Times New Roman"/>
                <w:sz w:val="24"/>
                <w:szCs w:val="24"/>
              </w:rPr>
              <w:t>董事会秘书</w:t>
            </w:r>
            <w:r>
              <w:rPr>
                <w:rFonts w:ascii="Times New Roman" w:eastAsia="宋体" w:hAnsi="Times New Roman" w:cs="Times New Roman" w:hint="eastAsia"/>
                <w:sz w:val="24"/>
                <w:szCs w:val="24"/>
              </w:rPr>
              <w:t>：</w:t>
            </w:r>
            <w:r>
              <w:rPr>
                <w:rFonts w:ascii="Times New Roman" w:eastAsia="宋体" w:hAnsi="Times New Roman" w:cs="Times New Roman"/>
                <w:sz w:val="24"/>
                <w:szCs w:val="24"/>
              </w:rPr>
              <w:t>罗筱溪</w:t>
            </w:r>
            <w:r>
              <w:rPr>
                <w:rFonts w:ascii="Times New Roman" w:eastAsia="宋体" w:hAnsi="Times New Roman" w:cs="Times New Roman" w:hint="eastAsia"/>
                <w:sz w:val="24"/>
                <w:szCs w:val="24"/>
              </w:rPr>
              <w:t xml:space="preserve"> </w:t>
            </w:r>
            <w:r>
              <w:rPr>
                <w:rFonts w:ascii="Times New Roman" w:eastAsia="宋体" w:hAnsi="Times New Roman" w:cs="Times New Roman" w:hint="eastAsia"/>
                <w:sz w:val="24"/>
                <w:szCs w:val="24"/>
              </w:rPr>
              <w:t>女士</w:t>
            </w:r>
          </w:p>
          <w:p w14:paraId="46F31869" w14:textId="77777777" w:rsidR="00F50304" w:rsidRDefault="00023C3A">
            <w:pPr>
              <w:adjustRightInd w:val="0"/>
              <w:snapToGrid w:val="0"/>
              <w:spacing w:line="300"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t>首席财务官：曾长进</w:t>
            </w:r>
            <w:r>
              <w:rPr>
                <w:rFonts w:ascii="Times New Roman" w:eastAsia="宋体" w:hAnsi="Times New Roman" w:cs="Times New Roman" w:hint="eastAsia"/>
                <w:sz w:val="24"/>
                <w:szCs w:val="24"/>
              </w:rPr>
              <w:t xml:space="preserve"> </w:t>
            </w:r>
            <w:r>
              <w:rPr>
                <w:rFonts w:ascii="Times New Roman" w:eastAsia="宋体" w:hAnsi="Times New Roman" w:cs="Times New Roman" w:hint="eastAsia"/>
                <w:sz w:val="24"/>
                <w:szCs w:val="24"/>
              </w:rPr>
              <w:t>先生</w:t>
            </w:r>
          </w:p>
          <w:p w14:paraId="1E111472" w14:textId="77777777" w:rsidR="00F50304" w:rsidRDefault="00023C3A">
            <w:pPr>
              <w:adjustRightInd w:val="0"/>
              <w:snapToGrid w:val="0"/>
              <w:spacing w:line="300"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t>首席运营官、</w:t>
            </w:r>
            <w:r>
              <w:rPr>
                <w:rFonts w:ascii="Times New Roman" w:eastAsia="宋体" w:hAnsi="Times New Roman" w:cs="Times New Roman" w:hint="eastAsia"/>
                <w:sz w:val="24"/>
                <w:szCs w:val="24"/>
              </w:rPr>
              <w:t>3C</w:t>
            </w:r>
            <w:r>
              <w:rPr>
                <w:rFonts w:ascii="Times New Roman" w:eastAsia="宋体" w:hAnsi="Times New Roman" w:cs="Times New Roman" w:hint="eastAsia"/>
                <w:sz w:val="24"/>
                <w:szCs w:val="24"/>
              </w:rPr>
              <w:t>行业中心总经理：刘明清</w:t>
            </w:r>
            <w:r>
              <w:rPr>
                <w:rFonts w:ascii="Times New Roman" w:eastAsia="宋体" w:hAnsi="Times New Roman" w:cs="Times New Roman" w:hint="eastAsia"/>
                <w:sz w:val="24"/>
                <w:szCs w:val="24"/>
              </w:rPr>
              <w:t xml:space="preserve"> </w:t>
            </w:r>
            <w:r>
              <w:rPr>
                <w:rFonts w:ascii="Times New Roman" w:eastAsia="宋体" w:hAnsi="Times New Roman" w:cs="Times New Roman" w:hint="eastAsia"/>
                <w:sz w:val="24"/>
                <w:szCs w:val="24"/>
              </w:rPr>
              <w:t>先生</w:t>
            </w:r>
          </w:p>
        </w:tc>
      </w:tr>
      <w:tr w:rsidR="00F50304" w14:paraId="3BF9F0EC" w14:textId="77777777">
        <w:tc>
          <w:tcPr>
            <w:tcW w:w="1417" w:type="dxa"/>
            <w:vAlign w:val="center"/>
          </w:tcPr>
          <w:p w14:paraId="428118B1" w14:textId="77777777" w:rsidR="00F50304" w:rsidRDefault="00023C3A">
            <w:pPr>
              <w:adjustRightInd w:val="0"/>
              <w:snapToGrid w:val="0"/>
              <w:spacing w:line="300" w:lineRule="auto"/>
              <w:jc w:val="center"/>
              <w:rPr>
                <w:rFonts w:ascii="Times New Roman" w:eastAsia="宋体" w:hAnsi="Times New Roman" w:cs="Times New Roman"/>
                <w:b/>
                <w:sz w:val="24"/>
                <w:szCs w:val="24"/>
              </w:rPr>
            </w:pPr>
            <w:r>
              <w:rPr>
                <w:rFonts w:ascii="Times New Roman" w:eastAsia="宋体" w:hAnsi="Times New Roman" w:cs="Times New Roman"/>
                <w:b/>
                <w:sz w:val="24"/>
                <w:szCs w:val="24"/>
              </w:rPr>
              <w:t>投资者关系活动主要内容介绍</w:t>
            </w:r>
          </w:p>
        </w:tc>
        <w:tc>
          <w:tcPr>
            <w:tcW w:w="8501" w:type="dxa"/>
            <w:vAlign w:val="center"/>
          </w:tcPr>
          <w:p w14:paraId="134F4B3F" w14:textId="77777777" w:rsidR="00F50304" w:rsidRDefault="00F50304">
            <w:pPr>
              <w:adjustRightInd w:val="0"/>
              <w:snapToGrid w:val="0"/>
              <w:spacing w:line="300" w:lineRule="auto"/>
              <w:rPr>
                <w:rFonts w:ascii="Times New Roman" w:eastAsia="宋体" w:hAnsi="Times New Roman" w:cs="Times New Roman"/>
                <w:bCs/>
                <w:sz w:val="24"/>
                <w:szCs w:val="24"/>
              </w:rPr>
            </w:pPr>
          </w:p>
          <w:p w14:paraId="29B0C917" w14:textId="77777777" w:rsidR="00F50304" w:rsidRDefault="00023C3A">
            <w:pPr>
              <w:adjustRightInd w:val="0"/>
              <w:snapToGrid w:val="0"/>
              <w:spacing w:line="300" w:lineRule="auto"/>
              <w:rPr>
                <w:rFonts w:ascii="Times New Roman" w:eastAsia="宋体" w:hAnsi="Times New Roman" w:cs="Times New Roman"/>
                <w:b/>
                <w:bCs/>
                <w:sz w:val="24"/>
                <w:szCs w:val="24"/>
              </w:rPr>
            </w:pPr>
            <w:r>
              <w:rPr>
                <w:rFonts w:ascii="Times New Roman" w:eastAsia="宋体" w:hAnsi="Times New Roman" w:cs="Times New Roman"/>
                <w:bCs/>
                <w:sz w:val="24"/>
                <w:szCs w:val="24"/>
              </w:rPr>
              <w:t>●</w:t>
            </w:r>
            <w:r>
              <w:rPr>
                <w:rFonts w:ascii="Times New Roman" w:eastAsia="宋体" w:hAnsi="Times New Roman" w:cs="Times New Roman"/>
                <w:b/>
                <w:bCs/>
                <w:sz w:val="24"/>
                <w:szCs w:val="24"/>
              </w:rPr>
              <w:t>公司情况概述</w:t>
            </w:r>
            <w:bookmarkStart w:id="0" w:name="OLE_LINK1"/>
          </w:p>
          <w:bookmarkEnd w:id="0"/>
          <w:p w14:paraId="55E0FA24" w14:textId="77777777" w:rsidR="00F50304" w:rsidRDefault="00023C3A">
            <w:pPr>
              <w:adjustRightInd w:val="0"/>
              <w:snapToGrid w:val="0"/>
              <w:spacing w:line="300" w:lineRule="auto"/>
              <w:ind w:firstLineChars="200" w:firstLine="480"/>
              <w:rPr>
                <w:rFonts w:ascii="Times New Roman" w:eastAsia="宋体" w:hAnsi="Times New Roman" w:cs="Times New Roman"/>
                <w:sz w:val="24"/>
                <w:szCs w:val="24"/>
              </w:rPr>
            </w:pPr>
            <w:proofErr w:type="gramStart"/>
            <w:r>
              <w:rPr>
                <w:rFonts w:ascii="Times New Roman" w:eastAsia="宋体" w:hAnsi="Times New Roman" w:cs="Times New Roman" w:hint="eastAsia"/>
                <w:sz w:val="24"/>
                <w:szCs w:val="24"/>
              </w:rPr>
              <w:t>海目星</w:t>
            </w:r>
            <w:proofErr w:type="gramEnd"/>
            <w:r>
              <w:rPr>
                <w:rFonts w:ascii="Times New Roman" w:eastAsia="宋体" w:hAnsi="Times New Roman" w:cs="Times New Roman" w:hint="eastAsia"/>
                <w:sz w:val="24"/>
                <w:szCs w:val="24"/>
              </w:rPr>
              <w:t>致力于成为全球领先的激光及自动化技术创新型高科技企业。自成立以来，公司以激光技术应用的前沿需求为导向，十六年来先后开发了应用于消费电子、动力电池、光伏电池、</w:t>
            </w:r>
            <w:proofErr w:type="gramStart"/>
            <w:r>
              <w:rPr>
                <w:rFonts w:ascii="Times New Roman" w:eastAsia="宋体" w:hAnsi="Times New Roman" w:cs="Times New Roman" w:hint="eastAsia"/>
                <w:sz w:val="24"/>
                <w:szCs w:val="24"/>
              </w:rPr>
              <w:t>钣</w:t>
            </w:r>
            <w:proofErr w:type="gramEnd"/>
            <w:r>
              <w:rPr>
                <w:rFonts w:ascii="Times New Roman" w:eastAsia="宋体" w:hAnsi="Times New Roman" w:cs="Times New Roman" w:hint="eastAsia"/>
                <w:sz w:val="24"/>
                <w:szCs w:val="24"/>
              </w:rPr>
              <w:t>金加工及新型显示等重要领域的激光及自动化设备，并能为上述领域龙头客户提供智能制造装备的一体化解决方案。同时，公司还积极拓展了医疗激光、塑料焊接等新兴业务板块，以巩固并增强公司的行业领先地位及核心竞争力。</w:t>
            </w:r>
          </w:p>
          <w:p w14:paraId="3E8B5BB1" w14:textId="77777777" w:rsidR="00F50304" w:rsidRDefault="00F50304">
            <w:pPr>
              <w:adjustRightInd w:val="0"/>
              <w:snapToGrid w:val="0"/>
              <w:spacing w:line="300" w:lineRule="auto"/>
              <w:ind w:firstLineChars="200" w:firstLine="480"/>
              <w:rPr>
                <w:rFonts w:ascii="Times New Roman" w:eastAsia="宋体" w:hAnsi="Times New Roman" w:cs="Times New Roman"/>
                <w:sz w:val="24"/>
                <w:szCs w:val="24"/>
              </w:rPr>
            </w:pPr>
          </w:p>
          <w:p w14:paraId="3619AB8D" w14:textId="6A49D1F2" w:rsidR="00F50304" w:rsidRDefault="00023C3A">
            <w:pPr>
              <w:adjustRightInd w:val="0"/>
              <w:snapToGrid w:val="0"/>
              <w:spacing w:line="300" w:lineRule="auto"/>
              <w:rPr>
                <w:rFonts w:ascii="Times New Roman" w:eastAsia="宋体" w:hAnsi="Times New Roman" w:cs="Times New Roman"/>
                <w:b/>
                <w:bCs/>
                <w:sz w:val="24"/>
                <w:szCs w:val="24"/>
              </w:rPr>
            </w:pPr>
            <w:r>
              <w:rPr>
                <w:rFonts w:ascii="Times New Roman" w:eastAsia="宋体" w:hAnsi="Times New Roman" w:cs="Times New Roman"/>
                <w:b/>
                <w:sz w:val="24"/>
                <w:szCs w:val="24"/>
              </w:rPr>
              <w:t>●</w:t>
            </w:r>
            <w:r w:rsidR="005F18AA">
              <w:rPr>
                <w:rFonts w:ascii="Times New Roman" w:eastAsia="宋体" w:hAnsi="Times New Roman" w:cs="Times New Roman"/>
                <w:b/>
                <w:sz w:val="24"/>
                <w:szCs w:val="24"/>
              </w:rPr>
              <w:t>2024</w:t>
            </w:r>
            <w:r w:rsidR="005F18AA">
              <w:rPr>
                <w:rFonts w:ascii="Times New Roman" w:eastAsia="宋体" w:hAnsi="Times New Roman" w:cs="Times New Roman" w:hint="eastAsia"/>
                <w:b/>
                <w:sz w:val="24"/>
                <w:szCs w:val="24"/>
              </w:rPr>
              <w:t>年</w:t>
            </w:r>
            <w:r>
              <w:rPr>
                <w:rFonts w:ascii="Times New Roman" w:eastAsia="宋体" w:hAnsi="Times New Roman" w:cs="Times New Roman" w:hint="eastAsia"/>
                <w:b/>
                <w:sz w:val="24"/>
                <w:szCs w:val="24"/>
              </w:rPr>
              <w:t>年报及</w:t>
            </w:r>
            <w:r w:rsidR="005F18AA">
              <w:rPr>
                <w:rFonts w:ascii="Times New Roman" w:eastAsia="宋体" w:hAnsi="Times New Roman" w:cs="Times New Roman" w:hint="eastAsia"/>
                <w:b/>
                <w:sz w:val="24"/>
                <w:szCs w:val="24"/>
              </w:rPr>
              <w:t>2</w:t>
            </w:r>
            <w:r w:rsidR="005F18AA">
              <w:rPr>
                <w:rFonts w:ascii="Times New Roman" w:eastAsia="宋体" w:hAnsi="Times New Roman" w:cs="Times New Roman"/>
                <w:b/>
                <w:sz w:val="24"/>
                <w:szCs w:val="24"/>
              </w:rPr>
              <w:t>025</w:t>
            </w:r>
            <w:r w:rsidR="005F18AA">
              <w:rPr>
                <w:rFonts w:ascii="Times New Roman" w:eastAsia="宋体" w:hAnsi="Times New Roman" w:cs="Times New Roman" w:hint="eastAsia"/>
                <w:b/>
                <w:sz w:val="24"/>
                <w:szCs w:val="24"/>
              </w:rPr>
              <w:t>年</w:t>
            </w:r>
            <w:proofErr w:type="gramStart"/>
            <w:r>
              <w:rPr>
                <w:rFonts w:ascii="Times New Roman" w:eastAsia="宋体" w:hAnsi="Times New Roman" w:cs="Times New Roman" w:hint="eastAsia"/>
                <w:b/>
                <w:sz w:val="24"/>
                <w:szCs w:val="24"/>
              </w:rPr>
              <w:t>一</w:t>
            </w:r>
            <w:proofErr w:type="gramEnd"/>
            <w:r>
              <w:rPr>
                <w:rFonts w:ascii="Times New Roman" w:eastAsia="宋体" w:hAnsi="Times New Roman" w:cs="Times New Roman" w:hint="eastAsia"/>
                <w:b/>
                <w:sz w:val="24"/>
                <w:szCs w:val="24"/>
              </w:rPr>
              <w:t>季报</w:t>
            </w:r>
            <w:r>
              <w:rPr>
                <w:rFonts w:ascii="Times New Roman" w:eastAsia="宋体" w:hAnsi="Times New Roman" w:cs="Times New Roman"/>
                <w:b/>
                <w:bCs/>
                <w:sz w:val="24"/>
                <w:szCs w:val="24"/>
              </w:rPr>
              <w:t>概述</w:t>
            </w:r>
          </w:p>
          <w:p w14:paraId="4860F6FC" w14:textId="77777777" w:rsidR="00F50304" w:rsidRDefault="00023C3A">
            <w:pPr>
              <w:adjustRightInd w:val="0"/>
              <w:snapToGrid w:val="0"/>
              <w:spacing w:line="300" w:lineRule="auto"/>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t>1</w:t>
            </w:r>
            <w:r>
              <w:rPr>
                <w:rFonts w:ascii="Times New Roman" w:eastAsia="宋体" w:hAnsi="Times New Roman" w:cs="Times New Roman" w:hint="eastAsia"/>
                <w:b/>
                <w:bCs/>
                <w:sz w:val="24"/>
                <w:szCs w:val="24"/>
              </w:rPr>
              <w:t>、订单概况</w:t>
            </w:r>
          </w:p>
          <w:p w14:paraId="5891EE3B" w14:textId="77777777" w:rsidR="00F50304" w:rsidRDefault="00023C3A">
            <w:pPr>
              <w:adjustRightInd w:val="0"/>
              <w:snapToGrid w:val="0"/>
              <w:spacing w:line="30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2024</w:t>
            </w:r>
            <w:r>
              <w:rPr>
                <w:rFonts w:ascii="Times New Roman" w:eastAsia="宋体" w:hAnsi="Times New Roman" w:cs="Times New Roman" w:hint="eastAsia"/>
                <w:sz w:val="24"/>
                <w:szCs w:val="24"/>
              </w:rPr>
              <w:t>年，公司保持领先的技术优势与良好的产品服务质量，努力提升国内市场订单质量，发力开拓海外新市场，新签订</w:t>
            </w:r>
            <w:proofErr w:type="gramStart"/>
            <w:r>
              <w:rPr>
                <w:rFonts w:ascii="Times New Roman" w:eastAsia="宋体" w:hAnsi="Times New Roman" w:cs="Times New Roman" w:hint="eastAsia"/>
                <w:sz w:val="24"/>
                <w:szCs w:val="24"/>
              </w:rPr>
              <w:t>单实现</w:t>
            </w:r>
            <w:proofErr w:type="gramEnd"/>
            <w:r>
              <w:rPr>
                <w:rFonts w:ascii="Times New Roman" w:eastAsia="宋体" w:hAnsi="Times New Roman" w:cs="Times New Roman" w:hint="eastAsia"/>
                <w:sz w:val="24"/>
                <w:szCs w:val="24"/>
              </w:rPr>
              <w:t>稳定增长。</w:t>
            </w:r>
            <w:r>
              <w:rPr>
                <w:rFonts w:ascii="Times New Roman" w:eastAsia="宋体" w:hAnsi="Times New Roman" w:cs="Times New Roman" w:hint="eastAsia"/>
                <w:sz w:val="24"/>
                <w:szCs w:val="24"/>
              </w:rPr>
              <w:t>2024</w:t>
            </w:r>
            <w:r>
              <w:rPr>
                <w:rFonts w:ascii="Times New Roman" w:eastAsia="宋体" w:hAnsi="Times New Roman" w:cs="Times New Roman" w:hint="eastAsia"/>
                <w:sz w:val="24"/>
                <w:szCs w:val="24"/>
              </w:rPr>
              <w:t>年，公司新</w:t>
            </w:r>
            <w:proofErr w:type="gramStart"/>
            <w:r>
              <w:rPr>
                <w:rFonts w:ascii="Times New Roman" w:eastAsia="宋体" w:hAnsi="Times New Roman" w:cs="Times New Roman" w:hint="eastAsia"/>
                <w:sz w:val="24"/>
                <w:szCs w:val="24"/>
              </w:rPr>
              <w:t>签订单约</w:t>
            </w:r>
            <w:r>
              <w:rPr>
                <w:rFonts w:ascii="Times New Roman" w:eastAsia="宋体" w:hAnsi="Times New Roman" w:cs="Times New Roman" w:hint="eastAsia"/>
                <w:sz w:val="24"/>
                <w:szCs w:val="24"/>
              </w:rPr>
              <w:t>50</w:t>
            </w:r>
            <w:r>
              <w:rPr>
                <w:rFonts w:ascii="Times New Roman" w:eastAsia="宋体" w:hAnsi="Times New Roman" w:cs="Times New Roman" w:hint="eastAsia"/>
                <w:sz w:val="24"/>
                <w:szCs w:val="24"/>
              </w:rPr>
              <w:t>亿元</w:t>
            </w:r>
            <w:proofErr w:type="gramEnd"/>
            <w:r>
              <w:rPr>
                <w:rFonts w:ascii="Times New Roman" w:eastAsia="宋体" w:hAnsi="Times New Roman" w:cs="Times New Roman" w:hint="eastAsia"/>
                <w:sz w:val="24"/>
                <w:szCs w:val="24"/>
              </w:rPr>
              <w:t>（含税），同比增长</w:t>
            </w:r>
            <w:r>
              <w:rPr>
                <w:rFonts w:ascii="Times New Roman" w:eastAsia="宋体" w:hAnsi="Times New Roman" w:cs="Times New Roman" w:hint="eastAsia"/>
                <w:sz w:val="24"/>
                <w:szCs w:val="24"/>
              </w:rPr>
              <w:t>4%</w:t>
            </w:r>
            <w:r>
              <w:rPr>
                <w:rFonts w:ascii="Times New Roman" w:eastAsia="宋体" w:hAnsi="Times New Roman" w:cs="Times New Roman" w:hint="eastAsia"/>
                <w:sz w:val="24"/>
                <w:szCs w:val="24"/>
              </w:rPr>
              <w:t>，</w:t>
            </w:r>
            <w:proofErr w:type="gramStart"/>
            <w:r>
              <w:rPr>
                <w:rFonts w:ascii="Times New Roman" w:eastAsia="宋体" w:hAnsi="Times New Roman" w:cs="Times New Roman" w:hint="eastAsia"/>
                <w:sz w:val="24"/>
                <w:szCs w:val="24"/>
              </w:rPr>
              <w:t>分业务看</w:t>
            </w:r>
            <w:proofErr w:type="gramEnd"/>
            <w:r>
              <w:rPr>
                <w:rFonts w:ascii="Times New Roman" w:eastAsia="宋体" w:hAnsi="Times New Roman" w:cs="Times New Roman" w:hint="eastAsia"/>
                <w:sz w:val="24"/>
                <w:szCs w:val="24"/>
              </w:rPr>
              <w:t>，</w:t>
            </w:r>
            <w:proofErr w:type="gramStart"/>
            <w:r>
              <w:rPr>
                <w:rFonts w:ascii="Times New Roman" w:eastAsia="宋体" w:hAnsi="Times New Roman" w:cs="Times New Roman" w:hint="eastAsia"/>
                <w:sz w:val="24"/>
                <w:szCs w:val="24"/>
              </w:rPr>
              <w:t>锂电占比</w:t>
            </w:r>
            <w:proofErr w:type="gramEnd"/>
            <w:r>
              <w:rPr>
                <w:rFonts w:ascii="Times New Roman" w:eastAsia="宋体" w:hAnsi="Times New Roman" w:cs="Times New Roman" w:hint="eastAsia"/>
                <w:sz w:val="24"/>
                <w:szCs w:val="24"/>
              </w:rPr>
              <w:t>约</w:t>
            </w:r>
            <w:r>
              <w:rPr>
                <w:rFonts w:ascii="Times New Roman" w:eastAsia="宋体" w:hAnsi="Times New Roman" w:cs="Times New Roman" w:hint="eastAsia"/>
                <w:sz w:val="24"/>
                <w:szCs w:val="24"/>
              </w:rPr>
              <w:t>70%</w:t>
            </w:r>
            <w:r>
              <w:rPr>
                <w:rFonts w:ascii="Times New Roman" w:eastAsia="宋体" w:hAnsi="Times New Roman" w:cs="Times New Roman" w:hint="eastAsia"/>
                <w:sz w:val="24"/>
                <w:szCs w:val="24"/>
              </w:rPr>
              <w:t>（其中海外占比约</w:t>
            </w:r>
            <w:r>
              <w:rPr>
                <w:rFonts w:ascii="Times New Roman" w:eastAsia="宋体" w:hAnsi="Times New Roman" w:cs="Times New Roman" w:hint="eastAsia"/>
                <w:sz w:val="24"/>
                <w:szCs w:val="24"/>
              </w:rPr>
              <w:t>66%</w:t>
            </w:r>
            <w:r>
              <w:rPr>
                <w:rFonts w:ascii="Times New Roman" w:eastAsia="宋体" w:hAnsi="Times New Roman" w:cs="Times New Roman" w:hint="eastAsia"/>
                <w:sz w:val="24"/>
                <w:szCs w:val="24"/>
              </w:rPr>
              <w:t>）、</w:t>
            </w:r>
            <w:proofErr w:type="gramStart"/>
            <w:r>
              <w:rPr>
                <w:rFonts w:ascii="Times New Roman" w:eastAsia="宋体" w:hAnsi="Times New Roman" w:cs="Times New Roman" w:hint="eastAsia"/>
                <w:sz w:val="24"/>
                <w:szCs w:val="24"/>
              </w:rPr>
              <w:t>光伏约</w:t>
            </w:r>
            <w:proofErr w:type="gramEnd"/>
            <w:r>
              <w:rPr>
                <w:rFonts w:ascii="Times New Roman" w:eastAsia="宋体" w:hAnsi="Times New Roman" w:cs="Times New Roman" w:hint="eastAsia"/>
                <w:sz w:val="24"/>
                <w:szCs w:val="24"/>
              </w:rPr>
              <w:t>8%</w:t>
            </w: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3C</w:t>
            </w:r>
            <w:r>
              <w:rPr>
                <w:rFonts w:ascii="Times New Roman" w:eastAsia="宋体" w:hAnsi="Times New Roman" w:cs="Times New Roman" w:hint="eastAsia"/>
                <w:sz w:val="24"/>
                <w:szCs w:val="24"/>
              </w:rPr>
              <w:t>约</w:t>
            </w:r>
            <w:r>
              <w:rPr>
                <w:rFonts w:ascii="Times New Roman" w:eastAsia="宋体" w:hAnsi="Times New Roman" w:cs="Times New Roman" w:hint="eastAsia"/>
                <w:sz w:val="24"/>
                <w:szCs w:val="24"/>
              </w:rPr>
              <w:t>16%</w:t>
            </w:r>
            <w:r>
              <w:rPr>
                <w:rFonts w:ascii="Times New Roman" w:eastAsia="宋体" w:hAnsi="Times New Roman" w:cs="Times New Roman" w:hint="eastAsia"/>
                <w:sz w:val="24"/>
                <w:szCs w:val="24"/>
              </w:rPr>
              <w:t>。</w:t>
            </w:r>
          </w:p>
          <w:p w14:paraId="38A4C40A" w14:textId="560E0A83" w:rsidR="00F50304" w:rsidRDefault="00023C3A">
            <w:pPr>
              <w:adjustRightInd w:val="0"/>
              <w:snapToGrid w:val="0"/>
              <w:spacing w:line="300" w:lineRule="auto"/>
              <w:ind w:firstLineChars="200" w:firstLine="480"/>
              <w:rPr>
                <w:rFonts w:ascii="Times New Roman" w:eastAsia="宋体" w:hAnsi="Times New Roman" w:cs="Times New Roman"/>
                <w:sz w:val="24"/>
                <w:szCs w:val="24"/>
                <w:highlight w:val="yellow"/>
              </w:rPr>
            </w:pPr>
            <w:r>
              <w:rPr>
                <w:rFonts w:ascii="Times New Roman" w:eastAsia="宋体" w:hAnsi="Times New Roman" w:cs="Times New Roman" w:hint="eastAsia"/>
                <w:sz w:val="24"/>
                <w:szCs w:val="24"/>
              </w:rPr>
              <w:t>随着国内锂电行业复苏，海外业务持续突破，加上公司在其他业务领域的突破，</w:t>
            </w:r>
            <w:r>
              <w:rPr>
                <w:rFonts w:ascii="Times New Roman" w:eastAsia="宋体" w:hAnsi="Times New Roman" w:cs="Times New Roman" w:hint="eastAsia"/>
                <w:sz w:val="24"/>
                <w:szCs w:val="24"/>
              </w:rPr>
              <w:t>2025</w:t>
            </w:r>
            <w:r>
              <w:rPr>
                <w:rFonts w:ascii="Times New Roman" w:eastAsia="宋体" w:hAnsi="Times New Roman" w:cs="Times New Roman" w:hint="eastAsia"/>
                <w:sz w:val="24"/>
                <w:szCs w:val="24"/>
              </w:rPr>
              <w:t>年</w:t>
            </w:r>
            <w:r w:rsidR="00A42ED5">
              <w:rPr>
                <w:rFonts w:ascii="Times New Roman" w:eastAsia="宋体" w:hAnsi="Times New Roman" w:cs="Times New Roman" w:hint="eastAsia"/>
                <w:sz w:val="24"/>
                <w:szCs w:val="24"/>
              </w:rPr>
              <w:t>第一</w:t>
            </w:r>
            <w:r>
              <w:rPr>
                <w:rFonts w:ascii="Times New Roman" w:eastAsia="宋体" w:hAnsi="Times New Roman" w:cs="Times New Roman" w:hint="eastAsia"/>
                <w:sz w:val="24"/>
                <w:szCs w:val="24"/>
              </w:rPr>
              <w:t>季度，公司在手订单和新增订单均创下历史新高，单季度新增</w:t>
            </w:r>
            <w:proofErr w:type="gramStart"/>
            <w:r>
              <w:rPr>
                <w:rFonts w:ascii="Times New Roman" w:eastAsia="宋体" w:hAnsi="Times New Roman" w:cs="Times New Roman" w:hint="eastAsia"/>
                <w:sz w:val="24"/>
                <w:szCs w:val="24"/>
              </w:rPr>
              <w:t>订单超</w:t>
            </w:r>
            <w:proofErr w:type="gramEnd"/>
            <w:r>
              <w:rPr>
                <w:rFonts w:ascii="Times New Roman" w:eastAsia="宋体" w:hAnsi="Times New Roman" w:cs="Times New Roman" w:hint="eastAsia"/>
                <w:sz w:val="24"/>
                <w:szCs w:val="24"/>
              </w:rPr>
              <w:t>30</w:t>
            </w:r>
            <w:r>
              <w:rPr>
                <w:rFonts w:ascii="Times New Roman" w:eastAsia="宋体" w:hAnsi="Times New Roman" w:cs="Times New Roman" w:hint="eastAsia"/>
                <w:sz w:val="24"/>
                <w:szCs w:val="24"/>
              </w:rPr>
              <w:t>亿（含税），同比增长</w:t>
            </w:r>
            <w:r>
              <w:rPr>
                <w:rFonts w:ascii="Times New Roman" w:eastAsia="宋体" w:hAnsi="Times New Roman" w:cs="Times New Roman" w:hint="eastAsia"/>
                <w:sz w:val="24"/>
                <w:szCs w:val="24"/>
              </w:rPr>
              <w:t>252.9%</w:t>
            </w:r>
            <w:r>
              <w:rPr>
                <w:rFonts w:ascii="Times New Roman" w:eastAsia="宋体" w:hAnsi="Times New Roman" w:cs="Times New Roman" w:hint="eastAsia"/>
                <w:sz w:val="24"/>
                <w:szCs w:val="24"/>
              </w:rPr>
              <w:t>；截止</w:t>
            </w:r>
            <w:r w:rsidR="00A42ED5">
              <w:rPr>
                <w:rFonts w:ascii="Times New Roman" w:eastAsia="宋体" w:hAnsi="Times New Roman" w:cs="Times New Roman" w:hint="eastAsia"/>
                <w:sz w:val="24"/>
                <w:szCs w:val="24"/>
              </w:rPr>
              <w:t>20</w:t>
            </w:r>
            <w:r w:rsidR="00A42ED5">
              <w:rPr>
                <w:rFonts w:ascii="Times New Roman" w:eastAsia="宋体" w:hAnsi="Times New Roman" w:cs="Times New Roman"/>
                <w:sz w:val="24"/>
                <w:szCs w:val="24"/>
              </w:rPr>
              <w:t>25</w:t>
            </w:r>
            <w:r w:rsidR="00A42ED5">
              <w:rPr>
                <w:rFonts w:ascii="Times New Roman" w:eastAsia="宋体" w:hAnsi="Times New Roman" w:cs="Times New Roman" w:hint="eastAsia"/>
                <w:sz w:val="24"/>
                <w:szCs w:val="24"/>
              </w:rPr>
              <w:t>年</w:t>
            </w:r>
            <w:r>
              <w:rPr>
                <w:rFonts w:ascii="Times New Roman" w:eastAsia="宋体" w:hAnsi="Times New Roman" w:cs="Times New Roman" w:hint="eastAsia"/>
                <w:sz w:val="24"/>
                <w:szCs w:val="24"/>
              </w:rPr>
              <w:t>3</w:t>
            </w:r>
            <w:r>
              <w:rPr>
                <w:rFonts w:ascii="Times New Roman" w:eastAsia="宋体" w:hAnsi="Times New Roman" w:cs="Times New Roman" w:hint="eastAsia"/>
                <w:sz w:val="24"/>
                <w:szCs w:val="24"/>
              </w:rPr>
              <w:t>月底，在手</w:t>
            </w:r>
            <w:proofErr w:type="gramStart"/>
            <w:r>
              <w:rPr>
                <w:rFonts w:ascii="Times New Roman" w:eastAsia="宋体" w:hAnsi="Times New Roman" w:cs="Times New Roman" w:hint="eastAsia"/>
                <w:sz w:val="24"/>
                <w:szCs w:val="24"/>
              </w:rPr>
              <w:t>订单超</w:t>
            </w:r>
            <w:proofErr w:type="gramEnd"/>
            <w:r>
              <w:rPr>
                <w:rFonts w:ascii="Times New Roman" w:eastAsia="宋体" w:hAnsi="Times New Roman" w:cs="Times New Roman" w:hint="eastAsia"/>
                <w:sz w:val="24"/>
                <w:szCs w:val="24"/>
              </w:rPr>
              <w:t>92</w:t>
            </w:r>
            <w:r>
              <w:rPr>
                <w:rFonts w:ascii="Times New Roman" w:eastAsia="宋体" w:hAnsi="Times New Roman" w:cs="Times New Roman" w:hint="eastAsia"/>
                <w:sz w:val="24"/>
                <w:szCs w:val="24"/>
              </w:rPr>
              <w:t>亿（含税），同比增长</w:t>
            </w:r>
            <w:r>
              <w:rPr>
                <w:rFonts w:ascii="Times New Roman" w:eastAsia="宋体" w:hAnsi="Times New Roman" w:cs="Times New Roman" w:hint="eastAsia"/>
                <w:sz w:val="24"/>
                <w:szCs w:val="24"/>
              </w:rPr>
              <w:t>29.6%</w:t>
            </w:r>
            <w:r>
              <w:rPr>
                <w:rFonts w:ascii="Times New Roman" w:eastAsia="宋体" w:hAnsi="Times New Roman" w:cs="Times New Roman" w:hint="eastAsia"/>
                <w:sz w:val="24"/>
                <w:szCs w:val="24"/>
              </w:rPr>
              <w:t>。</w:t>
            </w:r>
          </w:p>
          <w:p w14:paraId="37FAB977" w14:textId="77777777" w:rsidR="00F50304" w:rsidRDefault="00F50304">
            <w:pPr>
              <w:adjustRightInd w:val="0"/>
              <w:snapToGrid w:val="0"/>
              <w:spacing w:line="300" w:lineRule="auto"/>
              <w:ind w:firstLineChars="200" w:firstLine="480"/>
              <w:rPr>
                <w:rFonts w:ascii="Times New Roman" w:eastAsia="宋体" w:hAnsi="Times New Roman" w:cs="Times New Roman"/>
                <w:sz w:val="24"/>
                <w:szCs w:val="24"/>
                <w:highlight w:val="yellow"/>
              </w:rPr>
            </w:pPr>
          </w:p>
          <w:p w14:paraId="7A285550" w14:textId="77777777" w:rsidR="00F50304" w:rsidRDefault="00023C3A">
            <w:pPr>
              <w:adjustRightInd w:val="0"/>
              <w:snapToGrid w:val="0"/>
              <w:spacing w:line="300" w:lineRule="auto"/>
              <w:rPr>
                <w:rFonts w:ascii="Times New Roman" w:eastAsia="宋体" w:hAnsi="Times New Roman" w:cs="Times New Roman"/>
                <w:sz w:val="24"/>
                <w:szCs w:val="24"/>
              </w:rPr>
            </w:pPr>
            <w:r>
              <w:rPr>
                <w:rFonts w:ascii="Times New Roman" w:eastAsia="宋体" w:hAnsi="Times New Roman" w:cs="Times New Roman" w:hint="eastAsia"/>
                <w:b/>
                <w:bCs/>
                <w:sz w:val="24"/>
                <w:szCs w:val="24"/>
              </w:rPr>
              <w:t>2</w:t>
            </w:r>
            <w:r>
              <w:rPr>
                <w:rFonts w:ascii="Times New Roman" w:eastAsia="宋体" w:hAnsi="Times New Roman" w:cs="Times New Roman" w:hint="eastAsia"/>
                <w:b/>
                <w:bCs/>
                <w:sz w:val="24"/>
                <w:szCs w:val="24"/>
              </w:rPr>
              <w:t>、业绩概况</w:t>
            </w:r>
          </w:p>
          <w:p w14:paraId="16DA69ED" w14:textId="77777777" w:rsidR="00F50304" w:rsidRDefault="00023C3A">
            <w:pPr>
              <w:adjustRightInd w:val="0"/>
              <w:snapToGrid w:val="0"/>
              <w:spacing w:line="30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2024</w:t>
            </w:r>
            <w:r>
              <w:rPr>
                <w:rFonts w:ascii="Times New Roman" w:eastAsia="宋体" w:hAnsi="Times New Roman" w:cs="Times New Roman" w:hint="eastAsia"/>
                <w:sz w:val="24"/>
                <w:szCs w:val="24"/>
              </w:rPr>
              <w:t>全年，公司实现营业收入</w:t>
            </w:r>
            <w:r>
              <w:rPr>
                <w:rFonts w:ascii="Times New Roman" w:eastAsia="宋体" w:hAnsi="Times New Roman" w:cs="Times New Roman" w:hint="eastAsia"/>
                <w:sz w:val="24"/>
                <w:szCs w:val="24"/>
              </w:rPr>
              <w:t>45.25</w:t>
            </w:r>
            <w:r>
              <w:rPr>
                <w:rFonts w:ascii="Times New Roman" w:eastAsia="宋体" w:hAnsi="Times New Roman" w:cs="Times New Roman" w:hint="eastAsia"/>
                <w:sz w:val="24"/>
                <w:szCs w:val="24"/>
              </w:rPr>
              <w:t>亿元，</w:t>
            </w:r>
            <w:proofErr w:type="gramStart"/>
            <w:r>
              <w:rPr>
                <w:rFonts w:ascii="Times New Roman" w:eastAsia="宋体" w:hAnsi="Times New Roman" w:cs="Times New Roman" w:hint="eastAsia"/>
                <w:sz w:val="24"/>
                <w:szCs w:val="24"/>
              </w:rPr>
              <w:t>归母净利润</w:t>
            </w:r>
            <w:proofErr w:type="gramEnd"/>
            <w:r>
              <w:rPr>
                <w:rFonts w:ascii="Times New Roman" w:eastAsia="宋体" w:hAnsi="Times New Roman" w:cs="Times New Roman" w:hint="eastAsia"/>
                <w:sz w:val="24"/>
                <w:szCs w:val="24"/>
              </w:rPr>
              <w:t xml:space="preserve"> -1.63</w:t>
            </w:r>
            <w:r>
              <w:rPr>
                <w:rFonts w:ascii="Times New Roman" w:eastAsia="宋体" w:hAnsi="Times New Roman" w:cs="Times New Roman" w:hint="eastAsia"/>
                <w:sz w:val="24"/>
                <w:szCs w:val="24"/>
              </w:rPr>
              <w:t>亿元。</w:t>
            </w:r>
            <w:r>
              <w:rPr>
                <w:rFonts w:ascii="Times New Roman" w:eastAsia="宋体" w:hAnsi="Times New Roman" w:cs="Times New Roman" w:hint="eastAsia"/>
                <w:sz w:val="24"/>
                <w:szCs w:val="24"/>
              </w:rPr>
              <w:t>2025</w:t>
            </w:r>
            <w:r>
              <w:rPr>
                <w:rFonts w:ascii="Times New Roman" w:eastAsia="宋体" w:hAnsi="Times New Roman" w:cs="Times New Roman" w:hint="eastAsia"/>
                <w:sz w:val="24"/>
                <w:szCs w:val="24"/>
              </w:rPr>
              <w:t>年</w:t>
            </w:r>
            <w:proofErr w:type="gramStart"/>
            <w:r>
              <w:rPr>
                <w:rFonts w:ascii="Times New Roman" w:eastAsia="宋体" w:hAnsi="Times New Roman" w:cs="Times New Roman" w:hint="eastAsia"/>
                <w:sz w:val="24"/>
                <w:szCs w:val="24"/>
              </w:rPr>
              <w:t>一</w:t>
            </w:r>
            <w:proofErr w:type="gramEnd"/>
            <w:r>
              <w:rPr>
                <w:rFonts w:ascii="Times New Roman" w:eastAsia="宋体" w:hAnsi="Times New Roman" w:cs="Times New Roman" w:hint="eastAsia"/>
                <w:sz w:val="24"/>
                <w:szCs w:val="24"/>
              </w:rPr>
              <w:t>季报，营业收入</w:t>
            </w:r>
            <w:r>
              <w:rPr>
                <w:rFonts w:ascii="Times New Roman" w:eastAsia="宋体" w:hAnsi="Times New Roman" w:cs="Times New Roman" w:hint="eastAsia"/>
                <w:sz w:val="24"/>
                <w:szCs w:val="24"/>
              </w:rPr>
              <w:t>5.39</w:t>
            </w:r>
            <w:r>
              <w:rPr>
                <w:rFonts w:ascii="Times New Roman" w:eastAsia="宋体" w:hAnsi="Times New Roman" w:cs="Times New Roman" w:hint="eastAsia"/>
                <w:sz w:val="24"/>
                <w:szCs w:val="24"/>
              </w:rPr>
              <w:t>亿元，</w:t>
            </w:r>
            <w:proofErr w:type="gramStart"/>
            <w:r>
              <w:rPr>
                <w:rFonts w:ascii="Times New Roman" w:eastAsia="宋体" w:hAnsi="Times New Roman" w:cs="Times New Roman" w:hint="eastAsia"/>
                <w:sz w:val="24"/>
                <w:szCs w:val="24"/>
              </w:rPr>
              <w:t>归母净利润</w:t>
            </w:r>
            <w:proofErr w:type="gramEnd"/>
            <w:r>
              <w:rPr>
                <w:rFonts w:ascii="Times New Roman" w:eastAsia="宋体" w:hAnsi="Times New Roman" w:cs="Times New Roman" w:hint="eastAsia"/>
                <w:sz w:val="24"/>
                <w:szCs w:val="24"/>
              </w:rPr>
              <w:t>-1.89</w:t>
            </w:r>
            <w:r>
              <w:rPr>
                <w:rFonts w:ascii="Times New Roman" w:eastAsia="宋体" w:hAnsi="Times New Roman" w:cs="Times New Roman" w:hint="eastAsia"/>
                <w:sz w:val="24"/>
                <w:szCs w:val="24"/>
              </w:rPr>
              <w:t>亿元。</w:t>
            </w:r>
          </w:p>
          <w:p w14:paraId="4B33B800" w14:textId="60AF7D21" w:rsidR="00F50304" w:rsidRDefault="00023C3A">
            <w:pPr>
              <w:adjustRightInd w:val="0"/>
              <w:snapToGrid w:val="0"/>
              <w:spacing w:line="30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受过去一年新能源</w:t>
            </w:r>
            <w:r>
              <w:rPr>
                <w:rFonts w:ascii="Times New Roman" w:eastAsia="宋体" w:hAnsi="Times New Roman" w:cs="Times New Roman" w:hint="eastAsia"/>
                <w:sz w:val="24"/>
                <w:szCs w:val="24"/>
              </w:rPr>
              <w:t>行业供需矛盾</w:t>
            </w:r>
            <w:r>
              <w:rPr>
                <w:rFonts w:ascii="Times New Roman" w:eastAsia="宋体" w:hAnsi="Times New Roman" w:cs="Times New Roman"/>
                <w:sz w:val="24"/>
                <w:szCs w:val="24"/>
              </w:rPr>
              <w:t>突出</w:t>
            </w:r>
            <w:r>
              <w:rPr>
                <w:rFonts w:ascii="Times New Roman" w:eastAsia="宋体" w:hAnsi="Times New Roman" w:cs="Times New Roman" w:hint="eastAsia"/>
                <w:sz w:val="24"/>
                <w:szCs w:val="24"/>
              </w:rPr>
              <w:t>，装备行业内卷</w:t>
            </w:r>
            <w:r>
              <w:rPr>
                <w:rFonts w:ascii="Times New Roman" w:eastAsia="宋体" w:hAnsi="Times New Roman" w:cs="Times New Roman"/>
                <w:sz w:val="24"/>
                <w:szCs w:val="24"/>
              </w:rPr>
              <w:t>等影响</w:t>
            </w:r>
            <w:r>
              <w:rPr>
                <w:rFonts w:ascii="Times New Roman" w:eastAsia="宋体" w:hAnsi="Times New Roman" w:cs="Times New Roman" w:hint="eastAsia"/>
                <w:sz w:val="24"/>
                <w:szCs w:val="24"/>
              </w:rPr>
              <w:t>，致使</w:t>
            </w:r>
            <w:r>
              <w:rPr>
                <w:rFonts w:ascii="Times New Roman" w:eastAsia="宋体" w:hAnsi="Times New Roman" w:cs="Times New Roman"/>
                <w:sz w:val="24"/>
                <w:szCs w:val="24"/>
              </w:rPr>
              <w:t>公司</w:t>
            </w:r>
            <w:r>
              <w:rPr>
                <w:rFonts w:ascii="Times New Roman" w:eastAsia="宋体" w:hAnsi="Times New Roman" w:cs="Times New Roman" w:hint="eastAsia"/>
                <w:sz w:val="24"/>
                <w:szCs w:val="24"/>
              </w:rPr>
              <w:t>报告期内收入与</w:t>
            </w:r>
            <w:r>
              <w:rPr>
                <w:rFonts w:ascii="Times New Roman" w:eastAsia="宋体" w:hAnsi="Times New Roman" w:cs="Times New Roman"/>
                <w:sz w:val="24"/>
                <w:szCs w:val="24"/>
              </w:rPr>
              <w:t>毛利出现大幅波动</w:t>
            </w:r>
            <w:r>
              <w:rPr>
                <w:rFonts w:ascii="Times New Roman" w:eastAsia="宋体" w:hAnsi="Times New Roman" w:cs="Times New Roman" w:hint="eastAsia"/>
                <w:sz w:val="24"/>
                <w:szCs w:val="24"/>
              </w:rPr>
              <w:t>；</w:t>
            </w:r>
            <w:r>
              <w:rPr>
                <w:rFonts w:ascii="Times New Roman" w:eastAsia="宋体" w:hAnsi="Times New Roman" w:cs="Times New Roman"/>
                <w:sz w:val="24"/>
                <w:szCs w:val="24"/>
              </w:rPr>
              <w:t>同时，</w:t>
            </w:r>
            <w:r>
              <w:rPr>
                <w:rFonts w:ascii="Times New Roman" w:eastAsia="宋体" w:hAnsi="Times New Roman" w:cs="Times New Roman" w:hint="eastAsia"/>
                <w:sz w:val="24"/>
                <w:szCs w:val="24"/>
              </w:rPr>
              <w:t>根据谨慎</w:t>
            </w:r>
            <w:r w:rsidR="00A42ED5">
              <w:rPr>
                <w:rFonts w:ascii="Times New Roman" w:eastAsia="宋体" w:hAnsi="Times New Roman" w:cs="Times New Roman" w:hint="eastAsia"/>
                <w:sz w:val="24"/>
                <w:szCs w:val="24"/>
              </w:rPr>
              <w:t>性</w:t>
            </w:r>
            <w:r>
              <w:rPr>
                <w:rFonts w:ascii="Times New Roman" w:eastAsia="宋体" w:hAnsi="Times New Roman" w:cs="Times New Roman" w:hint="eastAsia"/>
                <w:sz w:val="24"/>
                <w:szCs w:val="24"/>
              </w:rPr>
              <w:t>原则，公司对锂电、光</w:t>
            </w:r>
            <w:proofErr w:type="gramStart"/>
            <w:r>
              <w:rPr>
                <w:rFonts w:ascii="Times New Roman" w:eastAsia="宋体" w:hAnsi="Times New Roman" w:cs="Times New Roman" w:hint="eastAsia"/>
                <w:sz w:val="24"/>
                <w:szCs w:val="24"/>
              </w:rPr>
              <w:t>伏领域</w:t>
            </w:r>
            <w:proofErr w:type="gramEnd"/>
            <w:r>
              <w:rPr>
                <w:rFonts w:ascii="Times New Roman" w:eastAsia="宋体" w:hAnsi="Times New Roman" w:cs="Times New Roman" w:hint="eastAsia"/>
                <w:sz w:val="24"/>
                <w:szCs w:val="24"/>
              </w:rPr>
              <w:t>的存货和应收账款计提减值；叠加出海战略</w:t>
            </w:r>
            <w:r>
              <w:rPr>
                <w:rFonts w:ascii="Times New Roman" w:eastAsia="宋体" w:hAnsi="Times New Roman" w:cs="Times New Roman"/>
                <w:sz w:val="24"/>
                <w:szCs w:val="24"/>
              </w:rPr>
              <w:t>、新技术攻关等</w:t>
            </w:r>
            <w:r>
              <w:rPr>
                <w:rFonts w:ascii="Times New Roman" w:eastAsia="宋体" w:hAnsi="Times New Roman" w:cs="Times New Roman" w:hint="eastAsia"/>
                <w:sz w:val="24"/>
                <w:szCs w:val="24"/>
              </w:rPr>
              <w:t>相关投入加大，</w:t>
            </w:r>
            <w:r>
              <w:rPr>
                <w:rFonts w:ascii="Times New Roman" w:eastAsia="宋体" w:hAnsi="Times New Roman" w:cs="Times New Roman"/>
                <w:sz w:val="24"/>
                <w:szCs w:val="24"/>
              </w:rPr>
              <w:t>影响当期业绩</w:t>
            </w:r>
            <w:r>
              <w:rPr>
                <w:rFonts w:ascii="Times New Roman" w:eastAsia="宋体" w:hAnsi="Times New Roman" w:cs="Times New Roman" w:hint="eastAsia"/>
                <w:sz w:val="24"/>
                <w:szCs w:val="24"/>
              </w:rPr>
              <w:t>。</w:t>
            </w:r>
          </w:p>
          <w:p w14:paraId="1DD24007" w14:textId="77777777" w:rsidR="00F50304" w:rsidRDefault="00023C3A">
            <w:pPr>
              <w:adjustRightInd w:val="0"/>
              <w:snapToGrid w:val="0"/>
              <w:spacing w:line="30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公司推进开源节流，现金流持续修复，</w:t>
            </w:r>
            <w:r>
              <w:rPr>
                <w:rFonts w:ascii="Times New Roman" w:eastAsia="宋体" w:hAnsi="Times New Roman" w:cs="Times New Roman" w:hint="eastAsia"/>
                <w:sz w:val="24"/>
                <w:szCs w:val="24"/>
              </w:rPr>
              <w:t>2024</w:t>
            </w:r>
            <w:r>
              <w:rPr>
                <w:rFonts w:ascii="Times New Roman" w:eastAsia="宋体" w:hAnsi="Times New Roman" w:cs="Times New Roman" w:hint="eastAsia"/>
                <w:sz w:val="24"/>
                <w:szCs w:val="24"/>
              </w:rPr>
              <w:t>年</w:t>
            </w:r>
            <w:r>
              <w:rPr>
                <w:rFonts w:ascii="Times New Roman" w:eastAsia="宋体" w:hAnsi="Times New Roman" w:cs="Times New Roman" w:hint="eastAsia"/>
                <w:sz w:val="24"/>
                <w:szCs w:val="24"/>
              </w:rPr>
              <w:t>4</w:t>
            </w:r>
            <w:r>
              <w:rPr>
                <w:rFonts w:ascii="Times New Roman" w:eastAsia="宋体" w:hAnsi="Times New Roman" w:cs="Times New Roman" w:hint="eastAsia"/>
                <w:sz w:val="24"/>
                <w:szCs w:val="24"/>
              </w:rPr>
              <w:t>季度和</w:t>
            </w:r>
            <w:r>
              <w:rPr>
                <w:rFonts w:ascii="Times New Roman" w:eastAsia="宋体" w:hAnsi="Times New Roman" w:cs="Times New Roman" w:hint="eastAsia"/>
                <w:sz w:val="24"/>
                <w:szCs w:val="24"/>
              </w:rPr>
              <w:t>2025</w:t>
            </w:r>
            <w:r>
              <w:rPr>
                <w:rFonts w:ascii="Times New Roman" w:eastAsia="宋体" w:hAnsi="Times New Roman" w:cs="Times New Roman" w:hint="eastAsia"/>
                <w:sz w:val="24"/>
                <w:szCs w:val="24"/>
              </w:rPr>
              <w:t>年</w:t>
            </w:r>
            <w:r>
              <w:rPr>
                <w:rFonts w:ascii="Times New Roman" w:eastAsia="宋体" w:hAnsi="Times New Roman" w:cs="Times New Roman" w:hint="eastAsia"/>
                <w:sz w:val="24"/>
                <w:szCs w:val="24"/>
              </w:rPr>
              <w:t>1</w:t>
            </w:r>
            <w:r>
              <w:rPr>
                <w:rFonts w:ascii="Times New Roman" w:eastAsia="宋体" w:hAnsi="Times New Roman" w:cs="Times New Roman" w:hint="eastAsia"/>
                <w:sz w:val="24"/>
                <w:szCs w:val="24"/>
              </w:rPr>
              <w:t>季度，经营现金流持续为正。</w:t>
            </w:r>
            <w:r>
              <w:rPr>
                <w:rFonts w:ascii="Times New Roman" w:eastAsia="宋体" w:hAnsi="Times New Roman" w:cs="Times New Roman"/>
                <w:sz w:val="24"/>
                <w:szCs w:val="24"/>
              </w:rPr>
              <w:t>得益于锂</w:t>
            </w:r>
            <w:proofErr w:type="gramStart"/>
            <w:r>
              <w:rPr>
                <w:rFonts w:ascii="Times New Roman" w:eastAsia="宋体" w:hAnsi="Times New Roman" w:cs="Times New Roman"/>
                <w:sz w:val="24"/>
                <w:szCs w:val="24"/>
              </w:rPr>
              <w:t>电领域</w:t>
            </w:r>
            <w:proofErr w:type="gramEnd"/>
            <w:r>
              <w:rPr>
                <w:rFonts w:ascii="Times New Roman" w:eastAsia="宋体" w:hAnsi="Times New Roman" w:cs="Times New Roman"/>
                <w:sz w:val="24"/>
                <w:szCs w:val="24"/>
              </w:rPr>
              <w:t>国内</w:t>
            </w:r>
            <w:r>
              <w:rPr>
                <w:rFonts w:ascii="Times New Roman" w:eastAsia="宋体" w:hAnsi="Times New Roman" w:cs="Times New Roman" w:hint="eastAsia"/>
                <w:sz w:val="24"/>
                <w:szCs w:val="24"/>
              </w:rPr>
              <w:t>市场</w:t>
            </w:r>
            <w:r>
              <w:rPr>
                <w:rFonts w:ascii="Times New Roman" w:eastAsia="宋体" w:hAnsi="Times New Roman" w:cs="Times New Roman"/>
                <w:sz w:val="24"/>
                <w:szCs w:val="24"/>
              </w:rPr>
              <w:t>恢复及海外</w:t>
            </w:r>
            <w:r>
              <w:rPr>
                <w:rFonts w:ascii="Times New Roman" w:eastAsia="宋体" w:hAnsi="Times New Roman" w:cs="Times New Roman" w:hint="eastAsia"/>
                <w:sz w:val="24"/>
                <w:szCs w:val="24"/>
              </w:rPr>
              <w:t>市场</w:t>
            </w:r>
            <w:r>
              <w:rPr>
                <w:rFonts w:ascii="Times New Roman" w:eastAsia="宋体" w:hAnsi="Times New Roman" w:cs="Times New Roman"/>
                <w:sz w:val="24"/>
                <w:szCs w:val="24"/>
              </w:rPr>
              <w:t>突破</w:t>
            </w:r>
            <w:r>
              <w:rPr>
                <w:rFonts w:ascii="Times New Roman" w:eastAsia="宋体" w:hAnsi="Times New Roman" w:cs="Times New Roman" w:hint="eastAsia"/>
                <w:sz w:val="24"/>
                <w:szCs w:val="24"/>
              </w:rPr>
              <w:t>等因素</w:t>
            </w:r>
            <w:r>
              <w:rPr>
                <w:rFonts w:ascii="Times New Roman" w:eastAsia="宋体" w:hAnsi="Times New Roman" w:cs="Times New Roman"/>
                <w:sz w:val="24"/>
                <w:szCs w:val="24"/>
              </w:rPr>
              <w:t>，预计</w:t>
            </w:r>
            <w:r>
              <w:rPr>
                <w:rFonts w:ascii="Times New Roman" w:eastAsia="宋体" w:hAnsi="Times New Roman" w:cs="Times New Roman" w:hint="eastAsia"/>
                <w:sz w:val="24"/>
                <w:szCs w:val="24"/>
              </w:rPr>
              <w:lastRenderedPageBreak/>
              <w:t>2025</w:t>
            </w:r>
            <w:r>
              <w:rPr>
                <w:rFonts w:ascii="Times New Roman" w:eastAsia="宋体" w:hAnsi="Times New Roman" w:cs="Times New Roman" w:hint="eastAsia"/>
                <w:sz w:val="24"/>
                <w:szCs w:val="24"/>
              </w:rPr>
              <w:t>年</w:t>
            </w:r>
            <w:r>
              <w:rPr>
                <w:rFonts w:ascii="Times New Roman" w:eastAsia="宋体" w:hAnsi="Times New Roman" w:cs="Times New Roman"/>
                <w:sz w:val="24"/>
                <w:szCs w:val="24"/>
              </w:rPr>
              <w:t>经营</w:t>
            </w:r>
            <w:proofErr w:type="gramStart"/>
            <w:r>
              <w:rPr>
                <w:rFonts w:ascii="Times New Roman" w:eastAsia="宋体" w:hAnsi="Times New Roman" w:cs="Times New Roman"/>
                <w:sz w:val="24"/>
                <w:szCs w:val="24"/>
              </w:rPr>
              <w:t>现金流仍将</w:t>
            </w:r>
            <w:proofErr w:type="gramEnd"/>
            <w:r>
              <w:rPr>
                <w:rFonts w:ascii="Times New Roman" w:eastAsia="宋体" w:hAnsi="Times New Roman" w:cs="Times New Roman"/>
                <w:sz w:val="24"/>
                <w:szCs w:val="24"/>
              </w:rPr>
              <w:t>保持相对健康状态。</w:t>
            </w:r>
          </w:p>
          <w:p w14:paraId="0A6DA86B" w14:textId="77777777" w:rsidR="00F50304" w:rsidRDefault="00F50304">
            <w:pPr>
              <w:adjustRightInd w:val="0"/>
              <w:snapToGrid w:val="0"/>
              <w:spacing w:line="300" w:lineRule="auto"/>
              <w:ind w:firstLineChars="200" w:firstLine="480"/>
              <w:rPr>
                <w:rFonts w:ascii="Times New Roman" w:eastAsia="宋体" w:hAnsi="Times New Roman" w:cs="Times New Roman"/>
                <w:sz w:val="24"/>
                <w:szCs w:val="24"/>
              </w:rPr>
            </w:pPr>
          </w:p>
          <w:p w14:paraId="7D0AD7AA" w14:textId="77777777" w:rsidR="00F50304" w:rsidRDefault="00023C3A">
            <w:pPr>
              <w:numPr>
                <w:ilvl w:val="0"/>
                <w:numId w:val="1"/>
              </w:numPr>
              <w:adjustRightInd w:val="0"/>
              <w:snapToGrid w:val="0"/>
              <w:spacing w:line="300" w:lineRule="auto"/>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t>新业务布局概况</w:t>
            </w:r>
          </w:p>
          <w:p w14:paraId="6CBB75CE" w14:textId="77777777" w:rsidR="00F50304" w:rsidRDefault="00023C3A">
            <w:pPr>
              <w:numPr>
                <w:ilvl w:val="0"/>
                <w:numId w:val="2"/>
              </w:numPr>
              <w:adjustRightInd w:val="0"/>
              <w:snapToGrid w:val="0"/>
              <w:spacing w:line="300" w:lineRule="auto"/>
              <w:rPr>
                <w:rFonts w:ascii="Times New Roman" w:eastAsia="宋体" w:hAnsi="Times New Roman" w:cs="Times New Roman"/>
                <w:sz w:val="24"/>
                <w:szCs w:val="24"/>
              </w:rPr>
            </w:pPr>
            <w:r>
              <w:rPr>
                <w:rFonts w:ascii="Times New Roman" w:eastAsia="宋体" w:hAnsi="Times New Roman" w:cs="Times New Roman" w:hint="eastAsia"/>
                <w:b/>
                <w:bCs/>
                <w:sz w:val="24"/>
                <w:szCs w:val="24"/>
              </w:rPr>
              <w:t>激光塑料焊接业务</w:t>
            </w:r>
          </w:p>
          <w:p w14:paraId="5A921D1A" w14:textId="73B63374" w:rsidR="00F50304" w:rsidRDefault="00023C3A">
            <w:pPr>
              <w:adjustRightInd w:val="0"/>
              <w:snapToGrid w:val="0"/>
              <w:spacing w:line="30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2025</w:t>
            </w:r>
            <w:r>
              <w:rPr>
                <w:rFonts w:ascii="Times New Roman" w:eastAsia="宋体" w:hAnsi="Times New Roman" w:cs="Times New Roman" w:hint="eastAsia"/>
                <w:sz w:val="24"/>
                <w:szCs w:val="24"/>
              </w:rPr>
              <w:t>年</w:t>
            </w:r>
            <w:r>
              <w:rPr>
                <w:rFonts w:ascii="Times New Roman" w:eastAsia="宋体" w:hAnsi="Times New Roman" w:cs="Times New Roman" w:hint="eastAsia"/>
                <w:sz w:val="24"/>
                <w:szCs w:val="24"/>
              </w:rPr>
              <w:t>2</w:t>
            </w:r>
            <w:r>
              <w:rPr>
                <w:rFonts w:ascii="Times New Roman" w:eastAsia="宋体" w:hAnsi="Times New Roman" w:cs="Times New Roman" w:hint="eastAsia"/>
                <w:sz w:val="24"/>
                <w:szCs w:val="24"/>
              </w:rPr>
              <w:t>月，公司与激光塑料焊接行业先驱瑞士</w:t>
            </w:r>
            <w:r>
              <w:rPr>
                <w:rFonts w:ascii="Times New Roman" w:eastAsia="宋体" w:hAnsi="Times New Roman" w:cs="Times New Roman" w:hint="eastAsia"/>
                <w:sz w:val="24"/>
                <w:szCs w:val="24"/>
              </w:rPr>
              <w:t>Leister</w:t>
            </w:r>
            <w:r>
              <w:rPr>
                <w:rFonts w:ascii="Times New Roman" w:eastAsia="宋体" w:hAnsi="Times New Roman" w:cs="Times New Roman" w:hint="eastAsia"/>
                <w:sz w:val="24"/>
                <w:szCs w:val="24"/>
              </w:rPr>
              <w:t>集团签署战略收购协议，宣布收购</w:t>
            </w:r>
            <w:r>
              <w:rPr>
                <w:rFonts w:ascii="Times New Roman" w:eastAsia="宋体" w:hAnsi="Times New Roman" w:cs="Times New Roman" w:hint="eastAsia"/>
                <w:sz w:val="24"/>
                <w:szCs w:val="24"/>
              </w:rPr>
              <w:t>Leister</w:t>
            </w:r>
            <w:r>
              <w:rPr>
                <w:rFonts w:ascii="Times New Roman" w:eastAsia="宋体" w:hAnsi="Times New Roman" w:cs="Times New Roman" w:hint="eastAsia"/>
                <w:sz w:val="24"/>
                <w:szCs w:val="24"/>
              </w:rPr>
              <w:t>集团旗下的激光塑料焊接业务。目前，激光塑料焊接市场正处于技术红利释放期，未来五年将形成“精密医疗</w:t>
            </w: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新能源车</w:t>
            </w: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智能硬件”三大增长极，并逐渐向机器人、航空航天等高端领域延伸。</w:t>
            </w:r>
          </w:p>
          <w:p w14:paraId="47B9119C" w14:textId="77777777" w:rsidR="00F50304" w:rsidRDefault="00F50304">
            <w:pPr>
              <w:adjustRightInd w:val="0"/>
              <w:snapToGrid w:val="0"/>
              <w:spacing w:line="300" w:lineRule="auto"/>
              <w:rPr>
                <w:rFonts w:ascii="Times New Roman" w:eastAsia="宋体" w:hAnsi="Times New Roman" w:cs="Times New Roman"/>
                <w:sz w:val="24"/>
                <w:szCs w:val="24"/>
              </w:rPr>
            </w:pPr>
          </w:p>
          <w:p w14:paraId="2E247FBD" w14:textId="77777777" w:rsidR="00F50304" w:rsidRDefault="00023C3A">
            <w:pPr>
              <w:numPr>
                <w:ilvl w:val="0"/>
                <w:numId w:val="2"/>
              </w:numPr>
              <w:adjustRightInd w:val="0"/>
              <w:snapToGrid w:val="0"/>
              <w:spacing w:line="300" w:lineRule="auto"/>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t>固态电池业务</w:t>
            </w:r>
          </w:p>
          <w:p w14:paraId="40074ACE" w14:textId="77777777" w:rsidR="00F50304" w:rsidRDefault="00023C3A">
            <w:pPr>
              <w:adjustRightInd w:val="0"/>
              <w:snapToGrid w:val="0"/>
              <w:spacing w:line="30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2024</w:t>
            </w:r>
            <w:r>
              <w:rPr>
                <w:rFonts w:ascii="Times New Roman" w:eastAsia="宋体" w:hAnsi="Times New Roman" w:cs="Times New Roman" w:hint="eastAsia"/>
                <w:sz w:val="24"/>
                <w:szCs w:val="24"/>
              </w:rPr>
              <w:t>年，公司深度参与高能量固态电池设备的开发，与锂金属固态电池</w:t>
            </w:r>
            <w:proofErr w:type="gramStart"/>
            <w:r>
              <w:rPr>
                <w:rFonts w:ascii="Times New Roman" w:eastAsia="宋体" w:hAnsi="Times New Roman" w:cs="Times New Roman" w:hint="eastAsia"/>
                <w:sz w:val="24"/>
                <w:szCs w:val="24"/>
              </w:rPr>
              <w:t>生产商欣界能源</w:t>
            </w:r>
            <w:proofErr w:type="gramEnd"/>
            <w:r>
              <w:rPr>
                <w:rFonts w:ascii="Times New Roman" w:eastAsia="宋体" w:hAnsi="Times New Roman" w:cs="Times New Roman" w:hint="eastAsia"/>
                <w:sz w:val="24"/>
                <w:szCs w:val="24"/>
              </w:rPr>
              <w:t>达成</w:t>
            </w:r>
            <w:r>
              <w:rPr>
                <w:rFonts w:ascii="Times New Roman" w:eastAsia="宋体" w:hAnsi="Times New Roman" w:cs="Times New Roman" w:hint="eastAsia"/>
                <w:sz w:val="24"/>
                <w:szCs w:val="24"/>
              </w:rPr>
              <w:t>5</w:t>
            </w:r>
            <w:r>
              <w:rPr>
                <w:rFonts w:ascii="Times New Roman" w:eastAsia="宋体" w:hAnsi="Times New Roman" w:cs="Times New Roman" w:hint="eastAsia"/>
                <w:sz w:val="24"/>
                <w:szCs w:val="24"/>
              </w:rPr>
              <w:t>年</w:t>
            </w:r>
            <w:proofErr w:type="gramStart"/>
            <w:r>
              <w:rPr>
                <w:rFonts w:ascii="Times New Roman" w:eastAsia="宋体" w:hAnsi="Times New Roman" w:cs="Times New Roman" w:hint="eastAsia"/>
                <w:sz w:val="24"/>
                <w:szCs w:val="24"/>
              </w:rPr>
              <w:t>期战略</w:t>
            </w:r>
            <w:proofErr w:type="gramEnd"/>
            <w:r>
              <w:rPr>
                <w:rFonts w:ascii="Times New Roman" w:eastAsia="宋体" w:hAnsi="Times New Roman" w:cs="Times New Roman" w:hint="eastAsia"/>
                <w:sz w:val="24"/>
                <w:szCs w:val="24"/>
              </w:rPr>
              <w:t>合作协议，并签订了价值</w:t>
            </w:r>
            <w:r>
              <w:rPr>
                <w:rFonts w:ascii="Times New Roman" w:eastAsia="宋体" w:hAnsi="Times New Roman" w:cs="Times New Roman" w:hint="eastAsia"/>
                <w:sz w:val="24"/>
                <w:szCs w:val="24"/>
              </w:rPr>
              <w:t>4</w:t>
            </w:r>
            <w:r>
              <w:rPr>
                <w:rFonts w:ascii="Times New Roman" w:eastAsia="宋体" w:hAnsi="Times New Roman" w:cs="Times New Roman" w:hint="eastAsia"/>
                <w:sz w:val="24"/>
                <w:szCs w:val="24"/>
              </w:rPr>
              <w:t>亿元的</w:t>
            </w:r>
            <w:r>
              <w:rPr>
                <w:rFonts w:ascii="Times New Roman" w:eastAsia="宋体" w:hAnsi="Times New Roman" w:cs="Times New Roman" w:hint="eastAsia"/>
                <w:sz w:val="24"/>
                <w:szCs w:val="24"/>
              </w:rPr>
              <w:t>2GWh</w:t>
            </w:r>
            <w:r>
              <w:rPr>
                <w:rFonts w:ascii="Times New Roman" w:eastAsia="宋体" w:hAnsi="Times New Roman" w:cs="Times New Roman" w:hint="eastAsia"/>
                <w:sz w:val="24"/>
                <w:szCs w:val="24"/>
              </w:rPr>
              <w:t>固态电池设备量产订单，</w:t>
            </w:r>
            <w:r>
              <w:rPr>
                <w:rFonts w:ascii="Times New Roman" w:eastAsia="宋体" w:hAnsi="Times New Roman" w:cs="Times New Roman" w:hint="eastAsia"/>
                <w:b/>
                <w:bCs/>
                <w:sz w:val="24"/>
                <w:szCs w:val="24"/>
              </w:rPr>
              <w:t>成为了行业首家商业化</w:t>
            </w:r>
            <w:proofErr w:type="gramStart"/>
            <w:r>
              <w:rPr>
                <w:rFonts w:ascii="Times New Roman" w:eastAsia="宋体" w:hAnsi="Times New Roman" w:cs="Times New Roman" w:hint="eastAsia"/>
                <w:b/>
                <w:bCs/>
                <w:sz w:val="24"/>
                <w:szCs w:val="24"/>
              </w:rPr>
              <w:t>锂</w:t>
            </w:r>
            <w:proofErr w:type="gramEnd"/>
            <w:r>
              <w:rPr>
                <w:rFonts w:ascii="Times New Roman" w:eastAsia="宋体" w:hAnsi="Times New Roman" w:cs="Times New Roman" w:hint="eastAsia"/>
                <w:b/>
                <w:bCs/>
                <w:sz w:val="24"/>
                <w:szCs w:val="24"/>
              </w:rPr>
              <w:t>金属高能量密度固态电池的整线设备供应商。</w:t>
            </w:r>
          </w:p>
          <w:p w14:paraId="4F47ACF3" w14:textId="77777777" w:rsidR="00F50304" w:rsidRDefault="00023C3A">
            <w:pPr>
              <w:adjustRightInd w:val="0"/>
              <w:snapToGrid w:val="0"/>
              <w:spacing w:line="300" w:lineRule="auto"/>
              <w:ind w:firstLineChars="200" w:firstLine="480"/>
              <w:rPr>
                <w:rFonts w:ascii="Times New Roman" w:eastAsia="宋体" w:hAnsi="Times New Roman" w:cs="Times New Roman"/>
                <w:sz w:val="24"/>
                <w:szCs w:val="24"/>
                <w:highlight w:val="yellow"/>
              </w:rPr>
            </w:pPr>
            <w:r>
              <w:rPr>
                <w:rFonts w:ascii="Times New Roman" w:eastAsia="宋体" w:hAnsi="Times New Roman" w:cs="Times New Roman"/>
                <w:sz w:val="24"/>
                <w:szCs w:val="24"/>
              </w:rPr>
              <w:t>公司</w:t>
            </w:r>
            <w:r>
              <w:rPr>
                <w:rFonts w:ascii="Times New Roman" w:eastAsia="宋体" w:hAnsi="Times New Roman" w:cs="Times New Roman" w:hint="eastAsia"/>
                <w:sz w:val="24"/>
                <w:szCs w:val="24"/>
              </w:rPr>
              <w:t>深度参与的固态电池</w:t>
            </w:r>
            <w:r>
              <w:rPr>
                <w:rFonts w:ascii="Times New Roman" w:eastAsia="宋体" w:hAnsi="Times New Roman" w:cs="Times New Roman"/>
                <w:sz w:val="24"/>
                <w:szCs w:val="24"/>
              </w:rPr>
              <w:t>技术路线采用氧化物固态电解质和金属</w:t>
            </w:r>
            <w:proofErr w:type="gramStart"/>
            <w:r>
              <w:rPr>
                <w:rFonts w:ascii="Times New Roman" w:eastAsia="宋体" w:hAnsi="Times New Roman" w:cs="Times New Roman"/>
                <w:sz w:val="24"/>
                <w:szCs w:val="24"/>
              </w:rPr>
              <w:t>锂</w:t>
            </w:r>
            <w:proofErr w:type="gramEnd"/>
            <w:r>
              <w:rPr>
                <w:rFonts w:ascii="Times New Roman" w:eastAsia="宋体" w:hAnsi="Times New Roman" w:cs="Times New Roman"/>
                <w:sz w:val="24"/>
                <w:szCs w:val="24"/>
              </w:rPr>
              <w:t>负极材料</w:t>
            </w:r>
            <w:r>
              <w:rPr>
                <w:rFonts w:ascii="Times New Roman" w:eastAsia="宋体" w:hAnsi="Times New Roman" w:cs="Times New Roman" w:hint="eastAsia"/>
                <w:sz w:val="24"/>
                <w:szCs w:val="24"/>
              </w:rPr>
              <w:t>，</w:t>
            </w:r>
            <w:r>
              <w:rPr>
                <w:rFonts w:ascii="Times New Roman" w:eastAsia="宋体" w:hAnsi="Times New Roman" w:cs="Times New Roman"/>
                <w:sz w:val="24"/>
                <w:szCs w:val="24"/>
              </w:rPr>
              <w:t>能量密度达</w:t>
            </w:r>
            <w:r>
              <w:rPr>
                <w:rFonts w:ascii="Times New Roman" w:eastAsia="宋体" w:hAnsi="Times New Roman" w:cs="Times New Roman"/>
                <w:sz w:val="24"/>
                <w:szCs w:val="24"/>
              </w:rPr>
              <w:t xml:space="preserve"> 450Wh/kg </w:t>
            </w:r>
            <w:r>
              <w:rPr>
                <w:rFonts w:ascii="Times New Roman" w:eastAsia="宋体" w:hAnsi="Times New Roman" w:cs="Times New Roman"/>
                <w:sz w:val="24"/>
                <w:szCs w:val="24"/>
              </w:rPr>
              <w:t>以上，显著高于</w:t>
            </w:r>
            <w:proofErr w:type="gramStart"/>
            <w:r>
              <w:rPr>
                <w:rFonts w:ascii="Times New Roman" w:eastAsia="宋体" w:hAnsi="Times New Roman" w:cs="Times New Roman"/>
                <w:sz w:val="24"/>
                <w:szCs w:val="24"/>
              </w:rPr>
              <w:t>当前量</w:t>
            </w:r>
            <w:proofErr w:type="gramEnd"/>
            <w:r>
              <w:rPr>
                <w:rFonts w:ascii="Times New Roman" w:eastAsia="宋体" w:hAnsi="Times New Roman" w:cs="Times New Roman"/>
                <w:sz w:val="24"/>
                <w:szCs w:val="24"/>
              </w:rPr>
              <w:t>产的半固态产品，并通过了针刺、高温、低温等极端环境测试</w:t>
            </w:r>
            <w:r>
              <w:rPr>
                <w:rFonts w:ascii="Times New Roman" w:eastAsia="宋体" w:hAnsi="Times New Roman" w:cs="Times New Roman" w:hint="eastAsia"/>
                <w:sz w:val="24"/>
                <w:szCs w:val="24"/>
              </w:rPr>
              <w:t>，安全性性能得到认证。目前，该固态电池已经运用</w:t>
            </w:r>
            <w:proofErr w:type="gramStart"/>
            <w:r>
              <w:rPr>
                <w:rFonts w:ascii="Times New Roman" w:eastAsia="宋体" w:hAnsi="Times New Roman" w:cs="Times New Roman" w:hint="eastAsia"/>
                <w:sz w:val="24"/>
                <w:szCs w:val="24"/>
              </w:rPr>
              <w:t>于亿航</w:t>
            </w:r>
            <w:proofErr w:type="gramEnd"/>
            <w:r>
              <w:rPr>
                <w:rFonts w:ascii="Times New Roman" w:eastAsia="宋体" w:hAnsi="Times New Roman" w:cs="Times New Roman" w:hint="eastAsia"/>
                <w:sz w:val="24"/>
                <w:szCs w:val="24"/>
              </w:rPr>
              <w:t>智能的载人级</w:t>
            </w:r>
            <w:proofErr w:type="spellStart"/>
            <w:r>
              <w:rPr>
                <w:rFonts w:ascii="Times New Roman" w:eastAsia="宋体" w:hAnsi="Times New Roman" w:cs="Times New Roman" w:hint="eastAsia"/>
                <w:sz w:val="24"/>
                <w:szCs w:val="24"/>
              </w:rPr>
              <w:t>eVTOL</w:t>
            </w:r>
            <w:proofErr w:type="spellEnd"/>
            <w:r>
              <w:rPr>
                <w:rFonts w:ascii="Times New Roman" w:eastAsia="宋体" w:hAnsi="Times New Roman" w:cs="Times New Roman" w:hint="eastAsia"/>
                <w:sz w:val="24"/>
                <w:szCs w:val="24"/>
              </w:rPr>
              <w:t>飞行器上，并持续刷新续航飞行记录。</w:t>
            </w:r>
          </w:p>
          <w:p w14:paraId="0176A9AA" w14:textId="77777777" w:rsidR="00F50304" w:rsidRDefault="00F50304">
            <w:pPr>
              <w:adjustRightInd w:val="0"/>
              <w:snapToGrid w:val="0"/>
              <w:spacing w:line="300" w:lineRule="auto"/>
              <w:rPr>
                <w:rFonts w:ascii="Times New Roman" w:eastAsia="宋体" w:hAnsi="Times New Roman" w:cs="Times New Roman"/>
                <w:sz w:val="24"/>
                <w:szCs w:val="24"/>
              </w:rPr>
            </w:pPr>
          </w:p>
          <w:p w14:paraId="6B4C5817" w14:textId="77777777" w:rsidR="00F50304" w:rsidRDefault="00023C3A">
            <w:pPr>
              <w:numPr>
                <w:ilvl w:val="0"/>
                <w:numId w:val="2"/>
              </w:numPr>
              <w:adjustRightInd w:val="0"/>
              <w:snapToGrid w:val="0"/>
              <w:spacing w:line="300" w:lineRule="auto"/>
              <w:rPr>
                <w:rFonts w:ascii="Times New Roman" w:eastAsia="宋体" w:hAnsi="Times New Roman" w:cs="Times New Roman"/>
                <w:sz w:val="24"/>
                <w:szCs w:val="24"/>
              </w:rPr>
            </w:pPr>
            <w:r>
              <w:rPr>
                <w:rFonts w:ascii="Times New Roman" w:eastAsia="宋体" w:hAnsi="Times New Roman" w:cs="Times New Roman" w:hint="eastAsia"/>
                <w:b/>
                <w:bCs/>
                <w:sz w:val="24"/>
                <w:szCs w:val="24"/>
              </w:rPr>
              <w:t>医疗激光业务</w:t>
            </w:r>
          </w:p>
          <w:p w14:paraId="7F6339E8" w14:textId="637B7A18" w:rsidR="00F50304" w:rsidRDefault="00023C3A">
            <w:pPr>
              <w:adjustRightInd w:val="0"/>
              <w:snapToGrid w:val="0"/>
              <w:spacing w:line="30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2024</w:t>
            </w:r>
            <w:r>
              <w:rPr>
                <w:rFonts w:ascii="Times New Roman" w:eastAsia="宋体" w:hAnsi="Times New Roman" w:cs="Times New Roman" w:hint="eastAsia"/>
                <w:sz w:val="24"/>
                <w:szCs w:val="24"/>
              </w:rPr>
              <w:t>年，</w:t>
            </w:r>
            <w:proofErr w:type="gramStart"/>
            <w:r>
              <w:rPr>
                <w:rFonts w:ascii="Times New Roman" w:eastAsia="宋体" w:hAnsi="Times New Roman" w:cs="Times New Roman" w:hint="eastAsia"/>
                <w:sz w:val="24"/>
                <w:szCs w:val="24"/>
              </w:rPr>
              <w:t>海目星</w:t>
            </w:r>
            <w:proofErr w:type="gramEnd"/>
            <w:r>
              <w:rPr>
                <w:rFonts w:ascii="Times New Roman" w:eastAsia="宋体" w:hAnsi="Times New Roman" w:cs="Times New Roman" w:hint="eastAsia"/>
                <w:sz w:val="24"/>
                <w:szCs w:val="24"/>
              </w:rPr>
              <w:t>自主研发成功并推出了全球开创性的新型高功率长波长可调谐中红外飞秒固体激光器产品。公司研发二类医疗器械</w:t>
            </w:r>
            <w:proofErr w:type="gramStart"/>
            <w:r>
              <w:rPr>
                <w:rFonts w:ascii="Times New Roman" w:eastAsia="宋体" w:hAnsi="Times New Roman" w:cs="Times New Roman" w:hint="eastAsia"/>
                <w:sz w:val="24"/>
                <w:szCs w:val="24"/>
              </w:rPr>
              <w:t>证产品</w:t>
            </w:r>
            <w:proofErr w:type="gramEnd"/>
            <w:r>
              <w:rPr>
                <w:rFonts w:ascii="Times New Roman" w:eastAsia="宋体" w:hAnsi="Times New Roman" w:cs="Times New Roman" w:hint="eastAsia"/>
                <w:sz w:val="24"/>
                <w:szCs w:val="24"/>
              </w:rPr>
              <w:t>主要为便携式紫外线光疗仪，能够对白癜风、银屑病进行辅助治疗，</w:t>
            </w:r>
            <w:r>
              <w:rPr>
                <w:rFonts w:ascii="Times New Roman" w:eastAsia="宋体" w:hAnsi="Times New Roman" w:cs="Times New Roman" w:hint="eastAsia"/>
                <w:color w:val="000000" w:themeColor="text1"/>
                <w:sz w:val="24"/>
                <w:szCs w:val="24"/>
              </w:rPr>
              <w:t>该产品已于</w:t>
            </w:r>
            <w:r>
              <w:rPr>
                <w:rFonts w:ascii="Times New Roman" w:eastAsia="宋体" w:hAnsi="Times New Roman" w:cs="Times New Roman" w:hint="eastAsia"/>
                <w:color w:val="000000" w:themeColor="text1"/>
                <w:sz w:val="24"/>
                <w:szCs w:val="24"/>
              </w:rPr>
              <w:t>2025</w:t>
            </w:r>
            <w:r>
              <w:rPr>
                <w:rFonts w:ascii="Times New Roman" w:eastAsia="宋体" w:hAnsi="Times New Roman" w:cs="Times New Roman" w:hint="eastAsia"/>
                <w:color w:val="000000" w:themeColor="text1"/>
                <w:sz w:val="24"/>
                <w:szCs w:val="24"/>
              </w:rPr>
              <w:t>年</w:t>
            </w:r>
            <w:r>
              <w:rPr>
                <w:rFonts w:ascii="Times New Roman" w:eastAsia="宋体" w:hAnsi="Times New Roman" w:cs="Times New Roman" w:hint="eastAsia"/>
                <w:color w:val="000000" w:themeColor="text1"/>
                <w:sz w:val="24"/>
                <w:szCs w:val="24"/>
              </w:rPr>
              <w:t>4</w:t>
            </w:r>
            <w:r>
              <w:rPr>
                <w:rFonts w:ascii="Times New Roman" w:eastAsia="宋体" w:hAnsi="Times New Roman" w:cs="Times New Roman" w:hint="eastAsia"/>
                <w:color w:val="000000" w:themeColor="text1"/>
                <w:sz w:val="24"/>
                <w:szCs w:val="24"/>
              </w:rPr>
              <w:t>月</w:t>
            </w:r>
            <w:r>
              <w:rPr>
                <w:rFonts w:ascii="Times New Roman" w:eastAsia="宋体" w:hAnsi="Times New Roman" w:cs="Times New Roman" w:hint="eastAsia"/>
                <w:color w:val="000000" w:themeColor="text1"/>
                <w:sz w:val="24"/>
                <w:szCs w:val="24"/>
              </w:rPr>
              <w:t>10</w:t>
            </w:r>
            <w:r>
              <w:rPr>
                <w:rFonts w:ascii="Times New Roman" w:eastAsia="宋体" w:hAnsi="Times New Roman" w:cs="Times New Roman" w:hint="eastAsia"/>
                <w:color w:val="000000" w:themeColor="text1"/>
                <w:sz w:val="24"/>
                <w:szCs w:val="24"/>
              </w:rPr>
              <w:t>日取得二类医疗器械注册证，</w:t>
            </w:r>
            <w:r>
              <w:rPr>
                <w:rFonts w:ascii="Times New Roman" w:eastAsia="宋体" w:hAnsi="Times New Roman" w:cs="Times New Roman" w:hint="eastAsia"/>
                <w:sz w:val="24"/>
                <w:szCs w:val="24"/>
              </w:rPr>
              <w:t>公司已具备完善的医疗器械研发、生产、质控和销售能力；公司三类医疗器械证对应最快能实现商业化的为毛发再生和胶原蛋白再生类相关设备产品，目前</w:t>
            </w:r>
            <w:r w:rsidR="00317C14">
              <w:rPr>
                <w:rFonts w:ascii="Times New Roman" w:eastAsia="宋体" w:hAnsi="Times New Roman" w:cs="Times New Roman" w:hint="eastAsia"/>
                <w:sz w:val="24"/>
                <w:szCs w:val="24"/>
              </w:rPr>
              <w:t>已实现</w:t>
            </w:r>
            <w:r>
              <w:rPr>
                <w:rFonts w:ascii="Times New Roman" w:eastAsia="宋体" w:hAnsi="Times New Roman" w:cs="Times New Roman" w:hint="eastAsia"/>
                <w:sz w:val="24"/>
                <w:szCs w:val="24"/>
              </w:rPr>
              <w:t>多台宽带可调谐的中红外飞秒激光器台面系统样机的搭建和医疗设备样机的搭建。</w:t>
            </w:r>
          </w:p>
          <w:p w14:paraId="218E728F" w14:textId="77777777" w:rsidR="00F50304" w:rsidRDefault="00F50304">
            <w:pPr>
              <w:adjustRightInd w:val="0"/>
              <w:snapToGrid w:val="0"/>
              <w:spacing w:line="300" w:lineRule="auto"/>
              <w:ind w:firstLineChars="200" w:firstLine="480"/>
              <w:rPr>
                <w:rFonts w:ascii="Times New Roman" w:eastAsia="宋体" w:hAnsi="Times New Roman" w:cs="Times New Roman"/>
                <w:sz w:val="24"/>
                <w:szCs w:val="24"/>
              </w:rPr>
            </w:pPr>
          </w:p>
          <w:p w14:paraId="09E5F5AD" w14:textId="1307DA5D" w:rsidR="00F50304" w:rsidRDefault="00317C14">
            <w:pPr>
              <w:adjustRightInd w:val="0"/>
              <w:snapToGrid w:val="0"/>
              <w:spacing w:line="300" w:lineRule="auto"/>
              <w:rPr>
                <w:rFonts w:ascii="Times New Roman" w:eastAsia="宋体" w:hAnsi="Times New Roman" w:cs="Times New Roman"/>
                <w:b/>
                <w:bCs/>
                <w:sz w:val="24"/>
                <w:szCs w:val="24"/>
              </w:rPr>
            </w:pPr>
            <w:r>
              <w:rPr>
                <w:rFonts w:ascii="Times New Roman" w:eastAsia="宋体" w:hAnsi="Times New Roman" w:cs="Times New Roman"/>
                <w:b/>
                <w:bCs/>
                <w:sz w:val="24"/>
                <w:szCs w:val="24"/>
              </w:rPr>
              <w:t>4</w:t>
            </w:r>
            <w:r w:rsidR="00023C3A">
              <w:rPr>
                <w:rFonts w:ascii="Times New Roman" w:eastAsia="宋体" w:hAnsi="Times New Roman" w:cs="Times New Roman" w:hint="eastAsia"/>
                <w:b/>
                <w:bCs/>
                <w:sz w:val="24"/>
                <w:szCs w:val="24"/>
              </w:rPr>
              <w:t>、研发投入概况</w:t>
            </w:r>
          </w:p>
          <w:p w14:paraId="705B65B9" w14:textId="2F50EDFD" w:rsidR="00F50304" w:rsidRDefault="00023C3A">
            <w:pPr>
              <w:adjustRightInd w:val="0"/>
              <w:snapToGrid w:val="0"/>
              <w:spacing w:line="30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2024</w:t>
            </w:r>
            <w:r>
              <w:rPr>
                <w:rFonts w:ascii="Times New Roman" w:eastAsia="宋体" w:hAnsi="Times New Roman" w:cs="Times New Roman" w:hint="eastAsia"/>
                <w:sz w:val="24"/>
                <w:szCs w:val="24"/>
              </w:rPr>
              <w:t>年，公司研发投入</w:t>
            </w:r>
            <w:r>
              <w:rPr>
                <w:rFonts w:ascii="Times New Roman" w:eastAsia="宋体" w:hAnsi="Times New Roman" w:cs="Times New Roman" w:hint="eastAsia"/>
                <w:sz w:val="24"/>
                <w:szCs w:val="24"/>
              </w:rPr>
              <w:t>4.8</w:t>
            </w:r>
            <w:r>
              <w:rPr>
                <w:rFonts w:ascii="Times New Roman" w:eastAsia="宋体" w:hAnsi="Times New Roman" w:cs="Times New Roman" w:hint="eastAsia"/>
                <w:sz w:val="24"/>
                <w:szCs w:val="24"/>
              </w:rPr>
              <w:t>亿元，占营业收入约</w:t>
            </w:r>
            <w:r>
              <w:rPr>
                <w:rFonts w:ascii="Times New Roman" w:eastAsia="宋体" w:hAnsi="Times New Roman" w:cs="Times New Roman" w:hint="eastAsia"/>
                <w:sz w:val="24"/>
                <w:szCs w:val="24"/>
              </w:rPr>
              <w:t>10.7%</w:t>
            </w:r>
            <w:r>
              <w:rPr>
                <w:rFonts w:ascii="Times New Roman" w:eastAsia="宋体" w:hAnsi="Times New Roman" w:cs="Times New Roman" w:hint="eastAsia"/>
                <w:sz w:val="24"/>
                <w:szCs w:val="24"/>
              </w:rPr>
              <w:t>；研发人员</w:t>
            </w:r>
            <w:r>
              <w:rPr>
                <w:rFonts w:ascii="Times New Roman" w:eastAsia="宋体" w:hAnsi="Times New Roman" w:cs="Times New Roman" w:hint="eastAsia"/>
                <w:sz w:val="24"/>
                <w:szCs w:val="24"/>
              </w:rPr>
              <w:t>1978</w:t>
            </w:r>
            <w:r>
              <w:rPr>
                <w:rFonts w:ascii="Times New Roman" w:eastAsia="宋体" w:hAnsi="Times New Roman" w:cs="Times New Roman" w:hint="eastAsia"/>
                <w:sz w:val="24"/>
                <w:szCs w:val="24"/>
              </w:rPr>
              <w:t>人，本科及以上学历占比</w:t>
            </w:r>
            <w:r>
              <w:rPr>
                <w:rFonts w:ascii="Times New Roman" w:eastAsia="宋体" w:hAnsi="Times New Roman" w:cs="Times New Roman" w:hint="eastAsia"/>
                <w:sz w:val="24"/>
                <w:szCs w:val="24"/>
              </w:rPr>
              <w:t>93.4%</w:t>
            </w: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30-40</w:t>
            </w:r>
            <w:r>
              <w:rPr>
                <w:rFonts w:ascii="Times New Roman" w:eastAsia="宋体" w:hAnsi="Times New Roman" w:cs="Times New Roman" w:hint="eastAsia"/>
                <w:sz w:val="24"/>
                <w:szCs w:val="24"/>
              </w:rPr>
              <w:t>岁的中层研发人员为主力军，占比达</w:t>
            </w:r>
            <w:r>
              <w:rPr>
                <w:rFonts w:ascii="Times New Roman" w:eastAsia="宋体" w:hAnsi="Times New Roman" w:cs="Times New Roman" w:hint="eastAsia"/>
                <w:sz w:val="24"/>
                <w:szCs w:val="24"/>
              </w:rPr>
              <w:t>53.5%</w:t>
            </w:r>
            <w:r>
              <w:rPr>
                <w:rFonts w:ascii="Times New Roman" w:eastAsia="宋体" w:hAnsi="Times New Roman" w:cs="Times New Roman" w:hint="eastAsia"/>
                <w:sz w:val="24"/>
                <w:szCs w:val="24"/>
              </w:rPr>
              <w:t>，学历结构与研发人员资质较好。在研发团队的共同努力下，公司持续取得研发技术突破，从专利数量看，全年新增获得专利</w:t>
            </w:r>
            <w:r w:rsidR="00317C14">
              <w:rPr>
                <w:rFonts w:ascii="Times New Roman" w:eastAsia="宋体" w:hAnsi="Times New Roman" w:cs="Times New Roman" w:hint="eastAsia"/>
                <w:sz w:val="24"/>
                <w:szCs w:val="24"/>
              </w:rPr>
              <w:t>和软件著作权合计</w:t>
            </w:r>
            <w:r>
              <w:rPr>
                <w:rFonts w:ascii="Times New Roman" w:eastAsia="宋体" w:hAnsi="Times New Roman" w:cs="Times New Roman" w:hint="eastAsia"/>
                <w:sz w:val="24"/>
                <w:szCs w:val="24"/>
              </w:rPr>
              <w:t>492</w:t>
            </w:r>
            <w:r>
              <w:rPr>
                <w:rFonts w:ascii="Times New Roman" w:eastAsia="宋体" w:hAnsi="Times New Roman" w:cs="Times New Roman" w:hint="eastAsia"/>
                <w:sz w:val="24"/>
                <w:szCs w:val="24"/>
              </w:rPr>
              <w:t>个。</w:t>
            </w:r>
          </w:p>
          <w:p w14:paraId="1F6673A0" w14:textId="77777777" w:rsidR="00F50304" w:rsidRPr="00306D94" w:rsidRDefault="00F50304">
            <w:pPr>
              <w:adjustRightInd w:val="0"/>
              <w:snapToGrid w:val="0"/>
              <w:spacing w:line="300" w:lineRule="auto"/>
              <w:rPr>
                <w:rFonts w:ascii="Times New Roman" w:eastAsia="宋体" w:hAnsi="Times New Roman" w:cs="Times New Roman"/>
                <w:sz w:val="24"/>
              </w:rPr>
            </w:pPr>
          </w:p>
          <w:p w14:paraId="43C0E23D" w14:textId="77777777" w:rsidR="00F50304" w:rsidRDefault="00023C3A">
            <w:pPr>
              <w:adjustRightInd w:val="0"/>
              <w:snapToGrid w:val="0"/>
              <w:spacing w:line="300" w:lineRule="auto"/>
              <w:rPr>
                <w:rFonts w:ascii="Times New Roman" w:eastAsia="宋体" w:hAnsi="Times New Roman" w:cs="Times New Roman"/>
                <w:b/>
                <w:bCs/>
                <w:sz w:val="24"/>
                <w:szCs w:val="24"/>
                <w:highlight w:val="yellow"/>
              </w:rPr>
            </w:pPr>
            <w:r>
              <w:rPr>
                <w:rFonts w:ascii="Times New Roman" w:eastAsia="宋体" w:hAnsi="Times New Roman" w:cs="Times New Roman"/>
                <w:b/>
                <w:bCs/>
                <w:sz w:val="24"/>
                <w:szCs w:val="24"/>
              </w:rPr>
              <w:t>●</w:t>
            </w:r>
            <w:r>
              <w:rPr>
                <w:rFonts w:ascii="Times New Roman" w:eastAsia="宋体" w:hAnsi="Times New Roman" w:cs="Times New Roman"/>
                <w:b/>
                <w:bCs/>
                <w:sz w:val="24"/>
                <w:szCs w:val="24"/>
              </w:rPr>
              <w:t>提问环节</w:t>
            </w:r>
          </w:p>
          <w:p w14:paraId="6506C4D6" w14:textId="77777777" w:rsidR="00F50304" w:rsidRDefault="00F50304">
            <w:pPr>
              <w:adjustRightInd w:val="0"/>
              <w:snapToGrid w:val="0"/>
              <w:spacing w:line="300" w:lineRule="auto"/>
              <w:rPr>
                <w:rFonts w:ascii="Times New Roman" w:eastAsia="宋体" w:hAnsi="Times New Roman" w:cs="Times New Roman"/>
                <w:b/>
                <w:bCs/>
                <w:sz w:val="24"/>
                <w:szCs w:val="24"/>
              </w:rPr>
            </w:pPr>
          </w:p>
          <w:p w14:paraId="7A299899" w14:textId="77777777" w:rsidR="00F50304" w:rsidRDefault="00023C3A">
            <w:pPr>
              <w:adjustRightInd w:val="0"/>
              <w:snapToGrid w:val="0"/>
              <w:spacing w:line="300" w:lineRule="auto"/>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t>Q1</w:t>
            </w:r>
            <w:r>
              <w:rPr>
                <w:rFonts w:ascii="Times New Roman" w:eastAsia="宋体" w:hAnsi="Times New Roman" w:cs="Times New Roman" w:hint="eastAsia"/>
                <w:b/>
                <w:bCs/>
                <w:sz w:val="24"/>
                <w:szCs w:val="24"/>
              </w:rPr>
              <w:t>：</w:t>
            </w:r>
            <w:r>
              <w:rPr>
                <w:rFonts w:ascii="Times New Roman" w:eastAsia="宋体" w:hAnsi="Times New Roman" w:cs="Times New Roman" w:hint="eastAsia"/>
                <w:b/>
                <w:bCs/>
                <w:sz w:val="24"/>
                <w:szCs w:val="24"/>
              </w:rPr>
              <w:t>2025</w:t>
            </w:r>
            <w:r>
              <w:rPr>
                <w:rFonts w:ascii="Times New Roman" w:eastAsia="宋体" w:hAnsi="Times New Roman" w:cs="Times New Roman" w:hint="eastAsia"/>
                <w:b/>
                <w:bCs/>
                <w:sz w:val="24"/>
                <w:szCs w:val="24"/>
              </w:rPr>
              <w:t>年一季度，公司订单情况如何？今年订单的增长主要由哪些业务拉动？</w:t>
            </w:r>
          </w:p>
          <w:p w14:paraId="3198CF5E" w14:textId="348F4280" w:rsidR="00F50304" w:rsidRDefault="00023C3A">
            <w:pPr>
              <w:adjustRightInd w:val="0"/>
              <w:snapToGrid w:val="0"/>
              <w:spacing w:line="300" w:lineRule="auto"/>
              <w:rPr>
                <w:rFonts w:ascii="Times New Roman" w:eastAsia="宋体" w:hAnsi="Times New Roman" w:cs="Times New Roman"/>
                <w:sz w:val="24"/>
                <w:szCs w:val="24"/>
              </w:rPr>
            </w:pPr>
            <w:r>
              <w:rPr>
                <w:rFonts w:ascii="Times New Roman" w:eastAsia="宋体" w:hAnsi="Times New Roman" w:cs="Times New Roman" w:hint="eastAsia"/>
                <w:b/>
                <w:bCs/>
                <w:sz w:val="24"/>
                <w:szCs w:val="24"/>
              </w:rPr>
              <w:lastRenderedPageBreak/>
              <w:t>A</w:t>
            </w:r>
            <w:r>
              <w:rPr>
                <w:rFonts w:ascii="Times New Roman" w:eastAsia="宋体" w:hAnsi="Times New Roman" w:cs="Times New Roman" w:hint="eastAsia"/>
                <w:sz w:val="24"/>
                <w:szCs w:val="24"/>
              </w:rPr>
              <w:t>：截至</w:t>
            </w:r>
            <w:r>
              <w:rPr>
                <w:rFonts w:ascii="Times New Roman" w:eastAsia="宋体" w:hAnsi="Times New Roman" w:cs="Times New Roman" w:hint="eastAsia"/>
                <w:sz w:val="24"/>
                <w:szCs w:val="24"/>
              </w:rPr>
              <w:t>2025</w:t>
            </w:r>
            <w:r>
              <w:rPr>
                <w:rFonts w:ascii="Times New Roman" w:eastAsia="宋体" w:hAnsi="Times New Roman" w:cs="Times New Roman" w:hint="eastAsia"/>
                <w:sz w:val="24"/>
                <w:szCs w:val="24"/>
              </w:rPr>
              <w:t>年一季度末，公司在手订单</w:t>
            </w:r>
            <w:r>
              <w:rPr>
                <w:rFonts w:ascii="Times New Roman" w:eastAsia="宋体" w:hAnsi="Times New Roman" w:cs="Times New Roman" w:hint="eastAsia"/>
                <w:sz w:val="24"/>
                <w:szCs w:val="24"/>
              </w:rPr>
              <w:t>92</w:t>
            </w:r>
            <w:r>
              <w:rPr>
                <w:rFonts w:ascii="Times New Roman" w:eastAsia="宋体" w:hAnsi="Times New Roman" w:cs="Times New Roman" w:hint="eastAsia"/>
                <w:sz w:val="24"/>
                <w:szCs w:val="24"/>
              </w:rPr>
              <w:t>亿元</w:t>
            </w:r>
            <w:r w:rsidR="00306D94">
              <w:rPr>
                <w:rFonts w:ascii="Times New Roman" w:eastAsia="宋体" w:hAnsi="Times New Roman" w:cs="Times New Roman" w:hint="eastAsia"/>
                <w:sz w:val="24"/>
                <w:szCs w:val="24"/>
              </w:rPr>
              <w:t>（含税）</w:t>
            </w:r>
            <w:r>
              <w:rPr>
                <w:rFonts w:ascii="Times New Roman" w:eastAsia="宋体" w:hAnsi="Times New Roman" w:cs="Times New Roman" w:hint="eastAsia"/>
                <w:sz w:val="24"/>
                <w:szCs w:val="24"/>
              </w:rPr>
              <w:t>，创历史新高；单季度新签订单超</w:t>
            </w:r>
            <w:r>
              <w:rPr>
                <w:rFonts w:ascii="Times New Roman" w:eastAsia="宋体" w:hAnsi="Times New Roman" w:cs="Times New Roman" w:hint="eastAsia"/>
                <w:sz w:val="24"/>
                <w:szCs w:val="24"/>
              </w:rPr>
              <w:t>30</w:t>
            </w:r>
            <w:r>
              <w:rPr>
                <w:rFonts w:ascii="Times New Roman" w:eastAsia="宋体" w:hAnsi="Times New Roman" w:cs="Times New Roman" w:hint="eastAsia"/>
                <w:sz w:val="24"/>
                <w:szCs w:val="24"/>
              </w:rPr>
              <w:t>亿（含税），同比增长</w:t>
            </w:r>
            <w:r>
              <w:rPr>
                <w:rFonts w:ascii="Times New Roman" w:eastAsia="宋体" w:hAnsi="Times New Roman" w:cs="Times New Roman" w:hint="eastAsia"/>
                <w:sz w:val="24"/>
                <w:szCs w:val="24"/>
              </w:rPr>
              <w:t>252.9%</w:t>
            </w:r>
            <w:r>
              <w:rPr>
                <w:rFonts w:ascii="Times New Roman" w:eastAsia="宋体" w:hAnsi="Times New Roman" w:cs="Times New Roman" w:hint="eastAsia"/>
                <w:sz w:val="24"/>
                <w:szCs w:val="24"/>
              </w:rPr>
              <w:t>，其中锂</w:t>
            </w:r>
            <w:proofErr w:type="gramStart"/>
            <w:r>
              <w:rPr>
                <w:rFonts w:ascii="Times New Roman" w:eastAsia="宋体" w:hAnsi="Times New Roman" w:cs="Times New Roman" w:hint="eastAsia"/>
                <w:sz w:val="24"/>
                <w:szCs w:val="24"/>
              </w:rPr>
              <w:t>电业务</w:t>
            </w:r>
            <w:proofErr w:type="gramEnd"/>
            <w:r>
              <w:rPr>
                <w:rFonts w:ascii="Times New Roman" w:eastAsia="宋体" w:hAnsi="Times New Roman" w:cs="Times New Roman" w:hint="eastAsia"/>
                <w:sz w:val="24"/>
                <w:szCs w:val="24"/>
              </w:rPr>
              <w:t>占比约</w:t>
            </w:r>
            <w:r>
              <w:rPr>
                <w:rFonts w:ascii="Times New Roman" w:eastAsia="宋体" w:hAnsi="Times New Roman" w:cs="Times New Roman" w:hint="eastAsia"/>
                <w:sz w:val="24"/>
                <w:szCs w:val="24"/>
              </w:rPr>
              <w:t>70%</w:t>
            </w:r>
            <w:r>
              <w:rPr>
                <w:rFonts w:ascii="Times New Roman" w:eastAsia="宋体" w:hAnsi="Times New Roman" w:cs="Times New Roman" w:hint="eastAsia"/>
                <w:sz w:val="24"/>
                <w:szCs w:val="24"/>
              </w:rPr>
              <w:t>，</w:t>
            </w:r>
            <w:proofErr w:type="gramStart"/>
            <w:r>
              <w:rPr>
                <w:rFonts w:ascii="Times New Roman" w:eastAsia="宋体" w:hAnsi="Times New Roman" w:cs="Times New Roman" w:hint="eastAsia"/>
                <w:sz w:val="24"/>
                <w:szCs w:val="24"/>
              </w:rPr>
              <w:t>光伏和</w:t>
            </w:r>
            <w:proofErr w:type="gramEnd"/>
            <w:r>
              <w:rPr>
                <w:rFonts w:ascii="Times New Roman" w:eastAsia="宋体" w:hAnsi="Times New Roman" w:cs="Times New Roman" w:hint="eastAsia"/>
                <w:sz w:val="24"/>
                <w:szCs w:val="24"/>
              </w:rPr>
              <w:t>3C</w:t>
            </w:r>
            <w:r>
              <w:rPr>
                <w:rFonts w:ascii="Times New Roman" w:eastAsia="宋体" w:hAnsi="Times New Roman" w:cs="Times New Roman" w:hint="eastAsia"/>
                <w:sz w:val="24"/>
                <w:szCs w:val="24"/>
              </w:rPr>
              <w:t>业务合计占比</w:t>
            </w:r>
            <w:r>
              <w:rPr>
                <w:rFonts w:ascii="Times New Roman" w:eastAsia="宋体" w:hAnsi="Times New Roman" w:cs="Times New Roman" w:hint="eastAsia"/>
                <w:sz w:val="24"/>
                <w:szCs w:val="24"/>
              </w:rPr>
              <w:t>15%-20%</w:t>
            </w:r>
            <w:r>
              <w:rPr>
                <w:rFonts w:ascii="Times New Roman" w:eastAsia="宋体" w:hAnsi="Times New Roman" w:cs="Times New Roman" w:hint="eastAsia"/>
                <w:sz w:val="24"/>
                <w:szCs w:val="24"/>
              </w:rPr>
              <w:t>，其他行业占</w:t>
            </w:r>
            <w:r>
              <w:rPr>
                <w:rFonts w:ascii="Times New Roman" w:eastAsia="宋体" w:hAnsi="Times New Roman" w:cs="Times New Roman" w:hint="eastAsia"/>
                <w:sz w:val="24"/>
                <w:szCs w:val="24"/>
              </w:rPr>
              <w:t>10%</w:t>
            </w:r>
            <w:r>
              <w:rPr>
                <w:rFonts w:ascii="Times New Roman" w:eastAsia="宋体" w:hAnsi="Times New Roman" w:cs="Times New Roman" w:hint="eastAsia"/>
                <w:sz w:val="24"/>
                <w:szCs w:val="24"/>
              </w:rPr>
              <w:t>。相较于去年，锂</w:t>
            </w:r>
            <w:proofErr w:type="gramStart"/>
            <w:r>
              <w:rPr>
                <w:rFonts w:ascii="Times New Roman" w:eastAsia="宋体" w:hAnsi="Times New Roman" w:cs="Times New Roman" w:hint="eastAsia"/>
                <w:sz w:val="24"/>
                <w:szCs w:val="24"/>
              </w:rPr>
              <w:t>电领域</w:t>
            </w:r>
            <w:proofErr w:type="gramEnd"/>
            <w:r>
              <w:rPr>
                <w:rFonts w:ascii="Times New Roman" w:eastAsia="宋体" w:hAnsi="Times New Roman" w:cs="Times New Roman" w:hint="eastAsia"/>
                <w:sz w:val="24"/>
                <w:szCs w:val="24"/>
              </w:rPr>
              <w:t>的海外新签订单是主要增量，</w:t>
            </w:r>
            <w:r>
              <w:rPr>
                <w:rFonts w:ascii="Times New Roman" w:eastAsia="宋体" w:hAnsi="Times New Roman" w:cs="Times New Roman" w:hint="eastAsia"/>
                <w:sz w:val="24"/>
                <w:szCs w:val="24"/>
              </w:rPr>
              <w:t>Q1</w:t>
            </w:r>
            <w:r>
              <w:rPr>
                <w:rFonts w:ascii="Times New Roman" w:eastAsia="宋体" w:hAnsi="Times New Roman" w:cs="Times New Roman" w:hint="eastAsia"/>
                <w:sz w:val="24"/>
                <w:szCs w:val="24"/>
              </w:rPr>
              <w:t>新签订单中海外占比</w:t>
            </w:r>
            <w:r>
              <w:rPr>
                <w:rFonts w:ascii="Times New Roman" w:eastAsia="宋体" w:hAnsi="Times New Roman" w:cs="Times New Roman" w:hint="eastAsia"/>
                <w:sz w:val="24"/>
                <w:szCs w:val="24"/>
              </w:rPr>
              <w:t>56%</w:t>
            </w:r>
            <w:r>
              <w:rPr>
                <w:rFonts w:ascii="Times New Roman" w:eastAsia="宋体" w:hAnsi="Times New Roman" w:cs="Times New Roman" w:hint="eastAsia"/>
                <w:sz w:val="24"/>
                <w:szCs w:val="24"/>
              </w:rPr>
              <w:t>。</w:t>
            </w:r>
          </w:p>
          <w:p w14:paraId="4525F6DE" w14:textId="77777777" w:rsidR="00F50304" w:rsidRDefault="00023C3A">
            <w:pPr>
              <w:adjustRightInd w:val="0"/>
              <w:snapToGrid w:val="0"/>
              <w:spacing w:line="30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公司将基于对各领域客户需求和市场趋势进行深入分析，预计锂</w:t>
            </w:r>
            <w:proofErr w:type="gramStart"/>
            <w:r>
              <w:rPr>
                <w:rFonts w:ascii="Times New Roman" w:eastAsia="宋体" w:hAnsi="Times New Roman" w:cs="Times New Roman" w:hint="eastAsia"/>
                <w:sz w:val="24"/>
                <w:szCs w:val="24"/>
              </w:rPr>
              <w:t>电业务</w:t>
            </w:r>
            <w:proofErr w:type="gramEnd"/>
            <w:r>
              <w:rPr>
                <w:rFonts w:ascii="Times New Roman" w:eastAsia="宋体" w:hAnsi="Times New Roman" w:cs="Times New Roman" w:hint="eastAsia"/>
                <w:sz w:val="24"/>
                <w:szCs w:val="24"/>
              </w:rPr>
              <w:t>将会起到关键影响，同时也会关注消费电子、储能、</w:t>
            </w:r>
            <w:proofErr w:type="gramStart"/>
            <w:r>
              <w:rPr>
                <w:rFonts w:ascii="Times New Roman" w:eastAsia="宋体" w:hAnsi="Times New Roman" w:cs="Times New Roman" w:hint="eastAsia"/>
                <w:sz w:val="24"/>
                <w:szCs w:val="24"/>
              </w:rPr>
              <w:t>光伏等领域</w:t>
            </w:r>
            <w:proofErr w:type="gramEnd"/>
            <w:r>
              <w:rPr>
                <w:rFonts w:ascii="Times New Roman" w:eastAsia="宋体" w:hAnsi="Times New Roman" w:cs="Times New Roman" w:hint="eastAsia"/>
                <w:sz w:val="24"/>
                <w:szCs w:val="24"/>
              </w:rPr>
              <w:t>的动态发展，以确保全年新签订单的持续增长。</w:t>
            </w:r>
          </w:p>
          <w:p w14:paraId="5870F858" w14:textId="77777777" w:rsidR="00F50304" w:rsidRDefault="00F50304">
            <w:pPr>
              <w:adjustRightInd w:val="0"/>
              <w:snapToGrid w:val="0"/>
              <w:spacing w:line="300" w:lineRule="auto"/>
              <w:rPr>
                <w:rFonts w:ascii="Times New Roman" w:eastAsia="宋体" w:hAnsi="Times New Roman" w:cs="Times New Roman"/>
                <w:b/>
                <w:bCs/>
                <w:sz w:val="24"/>
                <w:szCs w:val="24"/>
              </w:rPr>
            </w:pPr>
          </w:p>
          <w:p w14:paraId="5BDA1F77" w14:textId="77777777" w:rsidR="00F50304" w:rsidRDefault="00023C3A">
            <w:pPr>
              <w:adjustRightInd w:val="0"/>
              <w:snapToGrid w:val="0"/>
              <w:spacing w:line="300" w:lineRule="auto"/>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t>Q2</w:t>
            </w:r>
            <w:r>
              <w:rPr>
                <w:rFonts w:ascii="Times New Roman" w:eastAsia="宋体" w:hAnsi="Times New Roman" w:cs="Times New Roman" w:hint="eastAsia"/>
                <w:b/>
                <w:bCs/>
                <w:sz w:val="24"/>
                <w:szCs w:val="24"/>
              </w:rPr>
              <w:t>：今年海外订单的增长情况如何？怎么展望全年趋势？</w:t>
            </w:r>
          </w:p>
          <w:p w14:paraId="5D02D973" w14:textId="6455FF2A" w:rsidR="00F50304" w:rsidRDefault="00023C3A">
            <w:pPr>
              <w:adjustRightInd w:val="0"/>
              <w:snapToGrid w:val="0"/>
              <w:spacing w:line="300" w:lineRule="auto"/>
              <w:rPr>
                <w:rFonts w:ascii="Times New Roman" w:eastAsia="宋体" w:hAnsi="Times New Roman" w:cs="Times New Roman"/>
                <w:sz w:val="24"/>
                <w:szCs w:val="24"/>
              </w:rPr>
            </w:pPr>
            <w:r>
              <w:rPr>
                <w:rFonts w:ascii="Times New Roman" w:eastAsia="宋体" w:hAnsi="Times New Roman" w:cs="Times New Roman" w:hint="eastAsia"/>
                <w:b/>
                <w:bCs/>
                <w:sz w:val="24"/>
                <w:szCs w:val="24"/>
              </w:rPr>
              <w:t>A</w:t>
            </w:r>
            <w:r>
              <w:rPr>
                <w:rFonts w:ascii="Times New Roman" w:eastAsia="宋体" w:hAnsi="Times New Roman" w:cs="Times New Roman" w:hint="eastAsia"/>
                <w:sz w:val="24"/>
                <w:szCs w:val="24"/>
              </w:rPr>
              <w:t>：公司海外新签订单的增长主要来源于亚太和欧洲的订单，主要的产品是公司所擅长的制片</w:t>
            </w:r>
            <w:r w:rsidR="00694133">
              <w:rPr>
                <w:rFonts w:ascii="Times New Roman" w:eastAsia="宋体" w:hAnsi="Times New Roman" w:cs="Times New Roman" w:hint="eastAsia"/>
                <w:sz w:val="24"/>
                <w:szCs w:val="24"/>
              </w:rPr>
              <w:t>段设备、</w:t>
            </w:r>
            <w:r>
              <w:rPr>
                <w:rFonts w:ascii="Times New Roman" w:eastAsia="宋体" w:hAnsi="Times New Roman" w:cs="Times New Roman" w:hint="eastAsia"/>
                <w:sz w:val="24"/>
                <w:szCs w:val="24"/>
              </w:rPr>
              <w:t>装配段</w:t>
            </w:r>
            <w:r w:rsidR="00694133">
              <w:rPr>
                <w:rFonts w:ascii="Times New Roman" w:eastAsia="宋体" w:hAnsi="Times New Roman" w:cs="Times New Roman" w:hint="eastAsia"/>
                <w:sz w:val="24"/>
                <w:szCs w:val="24"/>
              </w:rPr>
              <w:t>（含干燥段）线体及单机设备等</w:t>
            </w:r>
            <w:r>
              <w:rPr>
                <w:rFonts w:ascii="Times New Roman" w:eastAsia="宋体" w:hAnsi="Times New Roman" w:cs="Times New Roman" w:hint="eastAsia"/>
                <w:sz w:val="24"/>
                <w:szCs w:val="24"/>
              </w:rPr>
              <w:t>，以及新增的物流产业领域产品。</w:t>
            </w:r>
          </w:p>
          <w:p w14:paraId="66AD82C3" w14:textId="522AD728" w:rsidR="00F50304" w:rsidRDefault="00694133">
            <w:pPr>
              <w:adjustRightInd w:val="0"/>
              <w:snapToGrid w:val="0"/>
              <w:spacing w:line="30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放眼</w:t>
            </w:r>
            <w:r w:rsidR="00023C3A">
              <w:rPr>
                <w:rFonts w:ascii="Times New Roman" w:eastAsia="宋体" w:hAnsi="Times New Roman" w:cs="Times New Roman" w:hint="eastAsia"/>
                <w:sz w:val="24"/>
                <w:szCs w:val="24"/>
              </w:rPr>
              <w:t>全年，亚太地区订单有望持续增长，欧洲市场也有望形成大规模订单。从</w:t>
            </w:r>
            <w:r w:rsidR="00023C3A">
              <w:rPr>
                <w:rFonts w:ascii="Times New Roman" w:eastAsia="宋体" w:hAnsi="Times New Roman" w:cs="Times New Roman"/>
                <w:sz w:val="24"/>
                <w:szCs w:val="24"/>
              </w:rPr>
              <w:t>协同</w:t>
            </w:r>
            <w:r w:rsidR="00023C3A">
              <w:rPr>
                <w:rFonts w:ascii="Times New Roman" w:eastAsia="宋体" w:hAnsi="Times New Roman" w:cs="Times New Roman" w:hint="eastAsia"/>
                <w:sz w:val="24"/>
                <w:szCs w:val="24"/>
              </w:rPr>
              <w:t>出海表现看，公司所参与的一些大型项目和增产改造项目</w:t>
            </w:r>
            <w:r w:rsidR="00023C3A">
              <w:rPr>
                <w:rFonts w:ascii="Times New Roman" w:hAnsi="Times New Roman" w:cs="Times New Roman"/>
                <w:sz w:val="24"/>
                <w:szCs w:val="24"/>
              </w:rPr>
              <w:t>，</w:t>
            </w:r>
            <w:r w:rsidR="00023C3A">
              <w:rPr>
                <w:rFonts w:ascii="Times New Roman" w:eastAsia="宋体" w:hAnsi="Times New Roman" w:cs="Times New Roman" w:hint="eastAsia"/>
                <w:sz w:val="24"/>
                <w:szCs w:val="24"/>
              </w:rPr>
              <w:t>增长规模有望超去年预期，将成为近期的主要增长动力。</w:t>
            </w:r>
          </w:p>
          <w:p w14:paraId="15C9D882" w14:textId="77777777" w:rsidR="00F50304" w:rsidRDefault="00F50304">
            <w:pPr>
              <w:adjustRightInd w:val="0"/>
              <w:snapToGrid w:val="0"/>
              <w:spacing w:line="300" w:lineRule="auto"/>
              <w:rPr>
                <w:highlight w:val="yellow"/>
              </w:rPr>
            </w:pPr>
          </w:p>
          <w:p w14:paraId="3034DCBE" w14:textId="77777777" w:rsidR="00F50304" w:rsidRDefault="00023C3A">
            <w:pPr>
              <w:adjustRightInd w:val="0"/>
              <w:snapToGrid w:val="0"/>
              <w:spacing w:line="300" w:lineRule="auto"/>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t>Q3</w:t>
            </w:r>
            <w:r>
              <w:rPr>
                <w:rFonts w:ascii="Times New Roman" w:eastAsia="宋体" w:hAnsi="Times New Roman" w:cs="Times New Roman" w:hint="eastAsia"/>
                <w:b/>
                <w:bCs/>
                <w:sz w:val="24"/>
                <w:szCs w:val="24"/>
              </w:rPr>
              <w:t>：目前公司在海外和国内的主要锂</w:t>
            </w:r>
            <w:proofErr w:type="gramStart"/>
            <w:r>
              <w:rPr>
                <w:rFonts w:ascii="Times New Roman" w:eastAsia="宋体" w:hAnsi="Times New Roman" w:cs="Times New Roman" w:hint="eastAsia"/>
                <w:b/>
                <w:bCs/>
                <w:sz w:val="24"/>
                <w:szCs w:val="24"/>
              </w:rPr>
              <w:t>电客户</w:t>
            </w:r>
            <w:proofErr w:type="gramEnd"/>
            <w:r>
              <w:rPr>
                <w:rFonts w:ascii="Times New Roman" w:eastAsia="宋体" w:hAnsi="Times New Roman" w:cs="Times New Roman" w:hint="eastAsia"/>
                <w:b/>
                <w:bCs/>
                <w:sz w:val="24"/>
                <w:szCs w:val="24"/>
              </w:rPr>
              <w:t>有哪些？</w:t>
            </w:r>
          </w:p>
          <w:p w14:paraId="0F273F83" w14:textId="372C7D33" w:rsidR="00F50304" w:rsidRDefault="00023C3A">
            <w:pPr>
              <w:adjustRightInd w:val="0"/>
              <w:snapToGrid w:val="0"/>
              <w:spacing w:line="300" w:lineRule="auto"/>
              <w:rPr>
                <w:rFonts w:ascii="Times New Roman" w:eastAsia="宋体" w:hAnsi="Times New Roman" w:cs="Times New Roman"/>
                <w:sz w:val="24"/>
                <w:szCs w:val="24"/>
                <w:highlight w:val="yellow"/>
              </w:rPr>
            </w:pPr>
            <w:r>
              <w:rPr>
                <w:rFonts w:ascii="Times New Roman" w:eastAsia="宋体" w:hAnsi="Times New Roman" w:cs="Times New Roman" w:hint="eastAsia"/>
                <w:sz w:val="24"/>
                <w:szCs w:val="24"/>
              </w:rPr>
              <w:t>A</w:t>
            </w:r>
            <w:r>
              <w:rPr>
                <w:rFonts w:ascii="Times New Roman" w:eastAsia="宋体" w:hAnsi="Times New Roman" w:cs="Times New Roman" w:hint="eastAsia"/>
                <w:sz w:val="24"/>
                <w:szCs w:val="24"/>
              </w:rPr>
              <w:t>：国内的主要客户包括动力电池类的</w:t>
            </w:r>
            <w:r>
              <w:rPr>
                <w:rFonts w:ascii="Times New Roman" w:eastAsia="宋体" w:hAnsi="Times New Roman" w:cs="Times New Roman" w:hint="eastAsia"/>
                <w:sz w:val="24"/>
                <w:szCs w:val="24"/>
              </w:rPr>
              <w:t>B</w:t>
            </w:r>
            <w:r>
              <w:rPr>
                <w:rFonts w:ascii="Times New Roman" w:eastAsia="宋体" w:hAnsi="Times New Roman" w:cs="Times New Roman" w:hint="eastAsia"/>
                <w:sz w:val="24"/>
                <w:szCs w:val="24"/>
              </w:rPr>
              <w:t>公司、</w:t>
            </w:r>
            <w:r>
              <w:rPr>
                <w:rFonts w:ascii="Times New Roman" w:eastAsia="宋体" w:hAnsi="Times New Roman" w:cs="Times New Roman" w:hint="eastAsia"/>
                <w:sz w:val="24"/>
                <w:szCs w:val="24"/>
              </w:rPr>
              <w:t>C</w:t>
            </w:r>
            <w:r>
              <w:rPr>
                <w:rFonts w:ascii="Times New Roman" w:eastAsia="宋体" w:hAnsi="Times New Roman" w:cs="Times New Roman" w:hint="eastAsia"/>
                <w:sz w:val="24"/>
                <w:szCs w:val="24"/>
              </w:rPr>
              <w:t>公司和中创新航等头部企业；储能类也是与国内几家头部企业展开合作。国外方面，公司与欧洲部分大客户保持良好沟通，包括英国车企路虎、捷豹等项目以及东南亚</w:t>
            </w:r>
            <w:r w:rsidR="001415FA">
              <w:rPr>
                <w:rFonts w:ascii="Times New Roman" w:eastAsia="宋体" w:hAnsi="Times New Roman" w:cs="Times New Roman" w:hint="eastAsia"/>
                <w:sz w:val="24"/>
                <w:szCs w:val="24"/>
              </w:rPr>
              <w:t>地区</w:t>
            </w:r>
            <w:r>
              <w:rPr>
                <w:rFonts w:ascii="Times New Roman" w:eastAsia="宋体" w:hAnsi="Times New Roman" w:cs="Times New Roman" w:hint="eastAsia"/>
                <w:sz w:val="24"/>
                <w:szCs w:val="24"/>
              </w:rPr>
              <w:t>的</w:t>
            </w:r>
            <w:r w:rsidR="000007B8">
              <w:rPr>
                <w:rFonts w:ascii="Times New Roman" w:eastAsia="宋体" w:hAnsi="Times New Roman" w:cs="Times New Roman" w:hint="eastAsia"/>
                <w:sz w:val="24"/>
                <w:szCs w:val="24"/>
              </w:rPr>
              <w:t>部分</w:t>
            </w:r>
            <w:r w:rsidR="001415FA">
              <w:rPr>
                <w:rFonts w:ascii="Times New Roman" w:eastAsia="宋体" w:hAnsi="Times New Roman" w:cs="Times New Roman" w:hint="eastAsia"/>
                <w:sz w:val="24"/>
                <w:szCs w:val="24"/>
              </w:rPr>
              <w:t>客户</w:t>
            </w:r>
            <w:bookmarkStart w:id="1" w:name="_GoBack"/>
            <w:bookmarkEnd w:id="1"/>
            <w:r>
              <w:rPr>
                <w:rFonts w:ascii="Times New Roman" w:eastAsia="宋体" w:hAnsi="Times New Roman" w:cs="Times New Roman" w:hint="eastAsia"/>
                <w:sz w:val="24"/>
                <w:szCs w:val="24"/>
              </w:rPr>
              <w:t>。</w:t>
            </w:r>
          </w:p>
          <w:p w14:paraId="77C11C67" w14:textId="77777777" w:rsidR="00F50304" w:rsidRDefault="00F50304">
            <w:pPr>
              <w:adjustRightInd w:val="0"/>
              <w:snapToGrid w:val="0"/>
              <w:spacing w:line="300" w:lineRule="auto"/>
              <w:rPr>
                <w:rFonts w:ascii="Times New Roman" w:eastAsia="宋体" w:hAnsi="Times New Roman" w:cs="Times New Roman"/>
                <w:sz w:val="24"/>
                <w:szCs w:val="24"/>
              </w:rPr>
            </w:pPr>
          </w:p>
          <w:p w14:paraId="7261F99D" w14:textId="77777777" w:rsidR="00F50304" w:rsidRDefault="00023C3A">
            <w:pPr>
              <w:adjustRightInd w:val="0"/>
              <w:snapToGrid w:val="0"/>
              <w:spacing w:line="300" w:lineRule="auto"/>
              <w:rPr>
                <w:rFonts w:ascii="Times New Roman" w:eastAsia="宋体" w:hAnsi="Times New Roman" w:cs="Times New Roman"/>
                <w:b/>
                <w:bCs/>
                <w:sz w:val="24"/>
                <w:szCs w:val="24"/>
              </w:rPr>
            </w:pPr>
            <w:r>
              <w:rPr>
                <w:rFonts w:ascii="Times New Roman" w:eastAsia="宋体" w:hAnsi="Times New Roman" w:cs="Times New Roman"/>
                <w:b/>
                <w:bCs/>
                <w:sz w:val="24"/>
                <w:szCs w:val="24"/>
              </w:rPr>
              <w:t>Q</w:t>
            </w:r>
            <w:r>
              <w:rPr>
                <w:rFonts w:ascii="Times New Roman" w:eastAsia="宋体" w:hAnsi="Times New Roman" w:cs="Times New Roman" w:hint="eastAsia"/>
                <w:b/>
                <w:bCs/>
                <w:sz w:val="24"/>
                <w:szCs w:val="24"/>
              </w:rPr>
              <w:t>4</w:t>
            </w:r>
            <w:r>
              <w:rPr>
                <w:rFonts w:ascii="Times New Roman" w:eastAsia="宋体" w:hAnsi="Times New Roman" w:cs="Times New Roman" w:hint="eastAsia"/>
                <w:b/>
                <w:bCs/>
                <w:sz w:val="24"/>
                <w:szCs w:val="24"/>
              </w:rPr>
              <w:t>：公司主要提供哪些固态电池设备？目前</w:t>
            </w:r>
            <w:r>
              <w:rPr>
                <w:rFonts w:ascii="Times New Roman" w:eastAsia="宋体" w:hAnsi="Times New Roman" w:cs="Times New Roman"/>
                <w:b/>
                <w:bCs/>
                <w:sz w:val="24"/>
                <w:szCs w:val="24"/>
              </w:rPr>
              <w:t>订单</w:t>
            </w:r>
            <w:r>
              <w:rPr>
                <w:rFonts w:ascii="Times New Roman" w:eastAsia="宋体" w:hAnsi="Times New Roman" w:cs="Times New Roman" w:hint="eastAsia"/>
                <w:b/>
                <w:bCs/>
                <w:sz w:val="24"/>
                <w:szCs w:val="24"/>
              </w:rPr>
              <w:t>进展如何</w:t>
            </w:r>
            <w:r>
              <w:rPr>
                <w:rFonts w:ascii="Times New Roman" w:eastAsia="宋体" w:hAnsi="Times New Roman" w:cs="Times New Roman"/>
                <w:b/>
                <w:bCs/>
                <w:sz w:val="24"/>
                <w:szCs w:val="24"/>
              </w:rPr>
              <w:t>？</w:t>
            </w:r>
          </w:p>
          <w:p w14:paraId="34FAA609" w14:textId="77777777" w:rsidR="00F50304" w:rsidRDefault="00023C3A">
            <w:pPr>
              <w:adjustRightInd w:val="0"/>
              <w:snapToGrid w:val="0"/>
              <w:spacing w:line="300" w:lineRule="auto"/>
              <w:rPr>
                <w:rFonts w:ascii="Times New Roman" w:eastAsia="宋体" w:hAnsi="Times New Roman" w:cs="Times New Roman"/>
                <w:sz w:val="24"/>
                <w:szCs w:val="24"/>
              </w:rPr>
            </w:pPr>
            <w:r>
              <w:rPr>
                <w:rFonts w:ascii="Times New Roman" w:eastAsia="宋体" w:hAnsi="Times New Roman" w:cs="Times New Roman"/>
                <w:sz w:val="24"/>
                <w:szCs w:val="24"/>
              </w:rPr>
              <w:t>A</w:t>
            </w:r>
            <w:r>
              <w:rPr>
                <w:rFonts w:ascii="Times New Roman" w:eastAsia="宋体" w:hAnsi="Times New Roman" w:cs="Times New Roman" w:hint="eastAsia"/>
                <w:sz w:val="24"/>
                <w:szCs w:val="24"/>
              </w:rPr>
              <w:t>：公司是国内首家</w:t>
            </w:r>
            <w:proofErr w:type="gramStart"/>
            <w:r>
              <w:rPr>
                <w:rFonts w:ascii="Times New Roman" w:eastAsia="宋体" w:hAnsi="Times New Roman" w:cs="Times New Roman" w:hint="eastAsia"/>
                <w:sz w:val="24"/>
                <w:szCs w:val="24"/>
              </w:rPr>
              <w:t>锂</w:t>
            </w:r>
            <w:proofErr w:type="gramEnd"/>
            <w:r>
              <w:rPr>
                <w:rFonts w:ascii="Times New Roman" w:eastAsia="宋体" w:hAnsi="Times New Roman" w:cs="Times New Roman" w:hint="eastAsia"/>
                <w:sz w:val="24"/>
                <w:szCs w:val="24"/>
              </w:rPr>
              <w:t>金属高能量密度固态电池的整</w:t>
            </w:r>
            <w:proofErr w:type="gramStart"/>
            <w:r>
              <w:rPr>
                <w:rFonts w:ascii="Times New Roman" w:eastAsia="宋体" w:hAnsi="Times New Roman" w:cs="Times New Roman" w:hint="eastAsia"/>
                <w:sz w:val="24"/>
                <w:szCs w:val="24"/>
              </w:rPr>
              <w:t>线供应</w:t>
            </w:r>
            <w:proofErr w:type="gramEnd"/>
            <w:r>
              <w:rPr>
                <w:rFonts w:ascii="Times New Roman" w:eastAsia="宋体" w:hAnsi="Times New Roman" w:cs="Times New Roman" w:hint="eastAsia"/>
                <w:sz w:val="24"/>
                <w:szCs w:val="24"/>
              </w:rPr>
              <w:t>商，布局的固态电池核心设备主要围绕在电池结构和材料的革新方面。公司</w:t>
            </w:r>
            <w:proofErr w:type="gramStart"/>
            <w:r>
              <w:rPr>
                <w:rFonts w:ascii="Times New Roman" w:eastAsia="宋体" w:hAnsi="Times New Roman" w:cs="Times New Roman" w:hint="eastAsia"/>
                <w:sz w:val="24"/>
                <w:szCs w:val="24"/>
              </w:rPr>
              <w:t>在前制程中</w:t>
            </w:r>
            <w:proofErr w:type="gramEnd"/>
            <w:r>
              <w:rPr>
                <w:rFonts w:ascii="Times New Roman" w:eastAsia="宋体" w:hAnsi="Times New Roman" w:cs="Times New Roman" w:hint="eastAsia"/>
                <w:sz w:val="24"/>
                <w:szCs w:val="24"/>
              </w:rPr>
              <w:t>的电池前段极片的激光设备、电池结构形成过程中的特种叠片、控制层的</w:t>
            </w:r>
            <w:proofErr w:type="gramStart"/>
            <w:r>
              <w:rPr>
                <w:rFonts w:ascii="Times New Roman" w:eastAsia="宋体" w:hAnsi="Times New Roman" w:cs="Times New Roman" w:hint="eastAsia"/>
                <w:sz w:val="24"/>
                <w:szCs w:val="24"/>
              </w:rPr>
              <w:t>负极制程等</w:t>
            </w:r>
            <w:proofErr w:type="gramEnd"/>
            <w:r>
              <w:rPr>
                <w:rFonts w:ascii="Times New Roman" w:eastAsia="宋体" w:hAnsi="Times New Roman" w:cs="Times New Roman" w:hint="eastAsia"/>
                <w:sz w:val="24"/>
                <w:szCs w:val="24"/>
              </w:rPr>
              <w:t>几款关键设备上具有独特的技术和创新实力。</w:t>
            </w:r>
          </w:p>
          <w:p w14:paraId="61416C94" w14:textId="77777777" w:rsidR="00F50304" w:rsidRDefault="00023C3A">
            <w:pPr>
              <w:adjustRightInd w:val="0"/>
              <w:snapToGrid w:val="0"/>
              <w:spacing w:line="30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目前公司已经签约了</w:t>
            </w:r>
            <w:r>
              <w:rPr>
                <w:rFonts w:ascii="Times New Roman" w:eastAsia="宋体" w:hAnsi="Times New Roman" w:cs="Times New Roman" w:hint="eastAsia"/>
                <w:sz w:val="24"/>
                <w:szCs w:val="24"/>
              </w:rPr>
              <w:t>2GWh</w:t>
            </w:r>
            <w:r>
              <w:rPr>
                <w:rFonts w:ascii="Times New Roman" w:eastAsia="宋体" w:hAnsi="Times New Roman" w:cs="Times New Roman" w:hint="eastAsia"/>
                <w:sz w:val="24"/>
                <w:szCs w:val="24"/>
              </w:rPr>
              <w:t>的固态电池量产</w:t>
            </w:r>
            <w:proofErr w:type="gramStart"/>
            <w:r>
              <w:rPr>
                <w:rFonts w:ascii="Times New Roman" w:eastAsia="宋体" w:hAnsi="Times New Roman" w:cs="Times New Roman" w:hint="eastAsia"/>
                <w:sz w:val="24"/>
                <w:szCs w:val="24"/>
              </w:rPr>
              <w:t>产</w:t>
            </w:r>
            <w:proofErr w:type="gramEnd"/>
            <w:r>
              <w:rPr>
                <w:rFonts w:ascii="Times New Roman" w:eastAsia="宋体" w:hAnsi="Times New Roman" w:cs="Times New Roman" w:hint="eastAsia"/>
                <w:sz w:val="24"/>
                <w:szCs w:val="24"/>
              </w:rPr>
              <w:t>线，后续订单将会根据客户需要推进。</w:t>
            </w:r>
          </w:p>
          <w:p w14:paraId="2B0D53AC" w14:textId="77777777" w:rsidR="00F50304" w:rsidRDefault="00023C3A">
            <w:pPr>
              <w:adjustRightInd w:val="0"/>
              <w:snapToGrid w:val="0"/>
              <w:spacing w:line="30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当前</w:t>
            </w:r>
            <w:proofErr w:type="gramStart"/>
            <w:r>
              <w:rPr>
                <w:rFonts w:ascii="Times New Roman" w:eastAsia="宋体" w:hAnsi="Times New Roman" w:cs="Times New Roman" w:hint="eastAsia"/>
                <w:sz w:val="24"/>
                <w:szCs w:val="24"/>
              </w:rPr>
              <w:t>锂</w:t>
            </w:r>
            <w:proofErr w:type="gramEnd"/>
            <w:r>
              <w:rPr>
                <w:rFonts w:ascii="Times New Roman" w:eastAsia="宋体" w:hAnsi="Times New Roman" w:cs="Times New Roman" w:hint="eastAsia"/>
                <w:sz w:val="24"/>
                <w:szCs w:val="24"/>
              </w:rPr>
              <w:t>金属固态电池正凭借轻便性、高能量密度与安全性实现更好的产品体验，正在逐步打开</w:t>
            </w:r>
            <w:proofErr w:type="spellStart"/>
            <w:r>
              <w:rPr>
                <w:rFonts w:ascii="Times New Roman" w:eastAsia="宋体" w:hAnsi="Times New Roman" w:cs="Times New Roman" w:hint="eastAsia"/>
                <w:sz w:val="24"/>
                <w:szCs w:val="24"/>
              </w:rPr>
              <w:t>eVTOL</w:t>
            </w:r>
            <w:proofErr w:type="spellEnd"/>
            <w:r>
              <w:rPr>
                <w:rFonts w:ascii="Times New Roman" w:eastAsia="宋体" w:hAnsi="Times New Roman" w:cs="Times New Roman" w:hint="eastAsia"/>
                <w:sz w:val="24"/>
                <w:szCs w:val="24"/>
              </w:rPr>
              <w:t>、消费电子、机器人等更多应用领域，新签固态设备订单有望随下游商业化而逐步增长。</w:t>
            </w:r>
          </w:p>
          <w:p w14:paraId="14664338" w14:textId="77777777" w:rsidR="00F50304" w:rsidRDefault="00F50304">
            <w:pPr>
              <w:adjustRightInd w:val="0"/>
              <w:snapToGrid w:val="0"/>
              <w:spacing w:line="300" w:lineRule="auto"/>
              <w:rPr>
                <w:rFonts w:ascii="Times New Roman" w:eastAsia="宋体" w:hAnsi="Times New Roman" w:cs="Times New Roman"/>
                <w:sz w:val="24"/>
                <w:szCs w:val="24"/>
              </w:rPr>
            </w:pPr>
          </w:p>
          <w:p w14:paraId="4886DA75" w14:textId="77777777" w:rsidR="00F50304" w:rsidRDefault="00023C3A">
            <w:pPr>
              <w:adjustRightInd w:val="0"/>
              <w:snapToGrid w:val="0"/>
              <w:spacing w:line="300" w:lineRule="auto"/>
              <w:rPr>
                <w:rFonts w:ascii="Times New Roman" w:eastAsia="宋体" w:hAnsi="Times New Roman" w:cs="Times New Roman"/>
                <w:b/>
                <w:bCs/>
                <w:sz w:val="24"/>
                <w:szCs w:val="24"/>
              </w:rPr>
            </w:pPr>
            <w:r>
              <w:rPr>
                <w:rFonts w:ascii="Times New Roman" w:eastAsia="宋体" w:hAnsi="Times New Roman" w:cs="Times New Roman"/>
                <w:b/>
                <w:bCs/>
                <w:sz w:val="24"/>
                <w:szCs w:val="24"/>
              </w:rPr>
              <w:t>Q</w:t>
            </w:r>
            <w:r>
              <w:rPr>
                <w:rFonts w:ascii="Times New Roman" w:eastAsia="宋体" w:hAnsi="Times New Roman" w:cs="Times New Roman" w:hint="eastAsia"/>
                <w:b/>
                <w:bCs/>
                <w:sz w:val="24"/>
                <w:szCs w:val="24"/>
              </w:rPr>
              <w:t>5</w:t>
            </w:r>
            <w:r>
              <w:rPr>
                <w:rFonts w:ascii="Times New Roman" w:eastAsia="宋体" w:hAnsi="Times New Roman" w:cs="Times New Roman"/>
                <w:b/>
                <w:bCs/>
                <w:sz w:val="24"/>
                <w:szCs w:val="24"/>
              </w:rPr>
              <w:t>：固态电池是否能在低空飞行领域进行应用？是否有相应规划？</w:t>
            </w:r>
          </w:p>
          <w:p w14:paraId="66A75D32" w14:textId="0C321859" w:rsidR="00F50304" w:rsidRDefault="00023C3A">
            <w:pPr>
              <w:adjustRightInd w:val="0"/>
              <w:snapToGrid w:val="0"/>
              <w:spacing w:line="300"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t>A</w:t>
            </w:r>
            <w:r>
              <w:rPr>
                <w:rFonts w:ascii="Times New Roman" w:eastAsia="宋体" w:hAnsi="Times New Roman" w:cs="Times New Roman"/>
                <w:sz w:val="24"/>
                <w:szCs w:val="24"/>
              </w:rPr>
              <w:t>：公司</w:t>
            </w:r>
            <w:proofErr w:type="gramStart"/>
            <w:r>
              <w:rPr>
                <w:rFonts w:ascii="Times New Roman" w:eastAsia="宋体" w:hAnsi="Times New Roman" w:cs="Times New Roman"/>
                <w:sz w:val="24"/>
                <w:szCs w:val="24"/>
              </w:rPr>
              <w:t>与欣界能源</w:t>
            </w:r>
            <w:proofErr w:type="gramEnd"/>
            <w:r>
              <w:rPr>
                <w:rFonts w:ascii="Times New Roman" w:eastAsia="宋体" w:hAnsi="Times New Roman" w:cs="Times New Roman"/>
                <w:sz w:val="24"/>
                <w:szCs w:val="24"/>
              </w:rPr>
              <w:t>战略合作的固态电池产品已经</w:t>
            </w:r>
            <w:r w:rsidR="00390DB2">
              <w:rPr>
                <w:rFonts w:ascii="Times New Roman" w:eastAsia="宋体" w:hAnsi="Times New Roman" w:cs="Times New Roman" w:hint="eastAsia"/>
                <w:sz w:val="24"/>
                <w:szCs w:val="24"/>
              </w:rPr>
              <w:t>通过</w:t>
            </w:r>
            <w:r>
              <w:rPr>
                <w:rFonts w:ascii="Times New Roman" w:eastAsia="宋体" w:hAnsi="Times New Roman" w:cs="Times New Roman"/>
                <w:sz w:val="24"/>
                <w:szCs w:val="24"/>
              </w:rPr>
              <w:t>了</w:t>
            </w:r>
            <w:r>
              <w:rPr>
                <w:rFonts w:ascii="Times New Roman" w:eastAsia="宋体" w:hAnsi="Times New Roman" w:cs="Times New Roman" w:hint="eastAsia"/>
                <w:sz w:val="24"/>
                <w:szCs w:val="24"/>
              </w:rPr>
              <w:t>下游</w:t>
            </w:r>
            <w:proofErr w:type="gramStart"/>
            <w:r>
              <w:rPr>
                <w:rFonts w:ascii="Times New Roman" w:eastAsia="宋体" w:hAnsi="Times New Roman" w:cs="Times New Roman"/>
                <w:sz w:val="24"/>
                <w:szCs w:val="24"/>
              </w:rPr>
              <w:t>客户</w:t>
            </w:r>
            <w:r>
              <w:rPr>
                <w:rFonts w:ascii="Times New Roman" w:eastAsia="宋体" w:hAnsi="Times New Roman" w:cs="Times New Roman" w:hint="eastAsia"/>
                <w:sz w:val="24"/>
                <w:szCs w:val="24"/>
              </w:rPr>
              <w:t>亿航智能</w:t>
            </w:r>
            <w:proofErr w:type="gramEnd"/>
            <w:r>
              <w:rPr>
                <w:rFonts w:ascii="Times New Roman" w:eastAsia="宋体" w:hAnsi="Times New Roman" w:cs="Times New Roman"/>
                <w:sz w:val="24"/>
                <w:szCs w:val="24"/>
              </w:rPr>
              <w:t>的专业测试，高倍率下能量密度</w:t>
            </w:r>
            <w:r>
              <w:rPr>
                <w:rFonts w:ascii="Times New Roman" w:eastAsia="宋体" w:hAnsi="Times New Roman" w:cs="Times New Roman" w:hint="eastAsia"/>
                <w:sz w:val="24"/>
                <w:szCs w:val="24"/>
              </w:rPr>
              <w:t>达到</w:t>
            </w:r>
            <w:r>
              <w:rPr>
                <w:rFonts w:ascii="Times New Roman" w:eastAsia="宋体" w:hAnsi="Times New Roman" w:cs="Times New Roman" w:hint="eastAsia"/>
                <w:sz w:val="24"/>
                <w:szCs w:val="24"/>
              </w:rPr>
              <w:t>450-500</w:t>
            </w:r>
            <w:r>
              <w:rPr>
                <w:rFonts w:ascii="Times New Roman" w:eastAsia="宋体" w:hAnsi="Times New Roman" w:cs="Times New Roman"/>
                <w:sz w:val="24"/>
                <w:szCs w:val="24"/>
              </w:rPr>
              <w:t>Wh/kg</w:t>
            </w:r>
            <w:r>
              <w:rPr>
                <w:rFonts w:ascii="Times New Roman" w:eastAsia="宋体" w:hAnsi="Times New Roman" w:cs="Times New Roman"/>
                <w:sz w:val="24"/>
                <w:szCs w:val="24"/>
              </w:rPr>
              <w:t>，电池安全性也通过了客户测试</w:t>
            </w:r>
            <w:r>
              <w:rPr>
                <w:rFonts w:ascii="Times New Roman" w:eastAsia="宋体" w:hAnsi="Times New Roman" w:cs="Times New Roman" w:hint="eastAsia"/>
                <w:sz w:val="24"/>
                <w:szCs w:val="24"/>
              </w:rPr>
              <w:t>，</w:t>
            </w:r>
            <w:r>
              <w:rPr>
                <w:rFonts w:ascii="Times New Roman" w:eastAsia="宋体" w:hAnsi="Times New Roman" w:cs="Times New Roman"/>
                <w:sz w:val="24"/>
                <w:szCs w:val="24"/>
              </w:rPr>
              <w:t>在全场景、不间断飞行验证中，</w:t>
            </w:r>
            <w:r>
              <w:rPr>
                <w:rFonts w:ascii="Times New Roman" w:eastAsia="宋体" w:hAnsi="Times New Roman" w:cs="Times New Roman" w:hint="eastAsia"/>
                <w:sz w:val="24"/>
                <w:szCs w:val="24"/>
              </w:rPr>
              <w:t>可以</w:t>
            </w:r>
            <w:r w:rsidR="00306D94">
              <w:rPr>
                <w:rFonts w:ascii="Times New Roman" w:eastAsia="宋体" w:hAnsi="Times New Roman" w:cs="Times New Roman" w:hint="eastAsia"/>
                <w:sz w:val="24"/>
                <w:szCs w:val="24"/>
              </w:rPr>
              <w:t>有效提升</w:t>
            </w:r>
            <w:r>
              <w:rPr>
                <w:rFonts w:ascii="Times New Roman" w:eastAsia="宋体" w:hAnsi="Times New Roman" w:cs="Times New Roman" w:hint="eastAsia"/>
                <w:sz w:val="24"/>
                <w:szCs w:val="24"/>
              </w:rPr>
              <w:t>特定机型</w:t>
            </w:r>
            <w:proofErr w:type="spellStart"/>
            <w:r>
              <w:rPr>
                <w:rFonts w:ascii="Times New Roman" w:eastAsia="宋体" w:hAnsi="Times New Roman" w:cs="Times New Roman" w:hint="eastAsia"/>
                <w:sz w:val="24"/>
                <w:szCs w:val="24"/>
              </w:rPr>
              <w:t>eVTOL</w:t>
            </w:r>
            <w:proofErr w:type="spellEnd"/>
            <w:r>
              <w:rPr>
                <w:rFonts w:ascii="Times New Roman" w:eastAsia="宋体" w:hAnsi="Times New Roman" w:cs="Times New Roman" w:hint="eastAsia"/>
                <w:sz w:val="24"/>
                <w:szCs w:val="24"/>
              </w:rPr>
              <w:t>的</w:t>
            </w:r>
            <w:r>
              <w:rPr>
                <w:rFonts w:ascii="Times New Roman" w:eastAsia="宋体" w:hAnsi="Times New Roman" w:cs="Times New Roman"/>
                <w:sz w:val="24"/>
                <w:szCs w:val="24"/>
              </w:rPr>
              <w:t>续航时长</w:t>
            </w:r>
            <w:r w:rsidR="00306D94">
              <w:rPr>
                <w:rFonts w:ascii="Times New Roman" w:eastAsia="宋体" w:hAnsi="Times New Roman" w:cs="Times New Roman" w:hint="eastAsia"/>
                <w:sz w:val="24"/>
                <w:szCs w:val="24"/>
              </w:rPr>
              <w:t>至</w:t>
            </w:r>
            <w:r>
              <w:rPr>
                <w:rFonts w:ascii="Times New Roman" w:eastAsia="宋体" w:hAnsi="Times New Roman" w:cs="Times New Roman"/>
                <w:sz w:val="24"/>
                <w:szCs w:val="24"/>
              </w:rPr>
              <w:t>109%</w:t>
            </w:r>
            <w:r>
              <w:rPr>
                <w:rFonts w:ascii="Times New Roman" w:eastAsia="宋体" w:hAnsi="Times New Roman" w:cs="Times New Roman" w:hint="eastAsia"/>
                <w:sz w:val="24"/>
                <w:szCs w:val="24"/>
              </w:rPr>
              <w:t>。</w:t>
            </w:r>
            <w:r>
              <w:rPr>
                <w:rFonts w:ascii="Times New Roman" w:eastAsia="宋体" w:hAnsi="Times New Roman" w:cs="Times New Roman"/>
                <w:sz w:val="24"/>
                <w:szCs w:val="24"/>
              </w:rPr>
              <w:t>综合来讲，产品性能</w:t>
            </w:r>
            <w:r>
              <w:rPr>
                <w:rFonts w:ascii="Times New Roman" w:eastAsia="宋体" w:hAnsi="Times New Roman" w:cs="Times New Roman" w:hint="eastAsia"/>
                <w:sz w:val="24"/>
                <w:szCs w:val="24"/>
              </w:rPr>
              <w:t>可以较好地</w:t>
            </w:r>
            <w:r>
              <w:rPr>
                <w:rFonts w:ascii="Times New Roman" w:eastAsia="宋体" w:hAnsi="Times New Roman" w:cs="Times New Roman"/>
                <w:sz w:val="24"/>
                <w:szCs w:val="24"/>
              </w:rPr>
              <w:t>满足低空飞行</w:t>
            </w:r>
            <w:r>
              <w:rPr>
                <w:rFonts w:ascii="Times New Roman" w:eastAsia="宋体" w:hAnsi="Times New Roman" w:cs="Times New Roman" w:hint="eastAsia"/>
                <w:sz w:val="24"/>
                <w:szCs w:val="24"/>
              </w:rPr>
              <w:t>需求</w:t>
            </w:r>
            <w:r>
              <w:rPr>
                <w:rFonts w:ascii="Times New Roman" w:eastAsia="宋体" w:hAnsi="Times New Roman" w:cs="Times New Roman"/>
                <w:sz w:val="24"/>
                <w:szCs w:val="24"/>
              </w:rPr>
              <w:t>。</w:t>
            </w:r>
          </w:p>
          <w:p w14:paraId="275D80B3" w14:textId="77777777" w:rsidR="00F50304" w:rsidRDefault="00F50304">
            <w:pPr>
              <w:adjustRightInd w:val="0"/>
              <w:snapToGrid w:val="0"/>
              <w:spacing w:line="300" w:lineRule="auto"/>
              <w:rPr>
                <w:rFonts w:ascii="Times New Roman" w:eastAsia="宋体" w:hAnsi="Times New Roman" w:cs="Times New Roman"/>
                <w:sz w:val="24"/>
                <w:szCs w:val="24"/>
              </w:rPr>
            </w:pPr>
          </w:p>
          <w:p w14:paraId="18438B0B" w14:textId="77777777" w:rsidR="00F50304" w:rsidRDefault="00023C3A">
            <w:pPr>
              <w:adjustRightInd w:val="0"/>
              <w:snapToGrid w:val="0"/>
              <w:spacing w:line="300" w:lineRule="auto"/>
              <w:rPr>
                <w:rFonts w:ascii="Times New Roman" w:eastAsia="宋体" w:hAnsi="Times New Roman" w:cs="Times New Roman"/>
                <w:sz w:val="24"/>
                <w:szCs w:val="24"/>
              </w:rPr>
            </w:pPr>
            <w:r>
              <w:rPr>
                <w:rFonts w:ascii="Times New Roman" w:eastAsia="宋体" w:hAnsi="Times New Roman" w:cs="Times New Roman" w:hint="eastAsia"/>
                <w:b/>
                <w:bCs/>
                <w:sz w:val="24"/>
                <w:szCs w:val="24"/>
              </w:rPr>
              <w:lastRenderedPageBreak/>
              <w:t>Q6</w:t>
            </w:r>
            <w:r>
              <w:rPr>
                <w:rFonts w:ascii="Times New Roman" w:eastAsia="宋体" w:hAnsi="Times New Roman" w:cs="Times New Roman" w:hint="eastAsia"/>
                <w:b/>
                <w:bCs/>
                <w:sz w:val="24"/>
                <w:szCs w:val="24"/>
              </w:rPr>
              <w:t>：公司战略收购的激光塑料焊接业务目前进展如何？</w:t>
            </w:r>
          </w:p>
          <w:p w14:paraId="5A784BF2" w14:textId="373DE970" w:rsidR="00F50304" w:rsidRDefault="00023C3A">
            <w:pPr>
              <w:adjustRightInd w:val="0"/>
              <w:snapToGrid w:val="0"/>
              <w:spacing w:line="300"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t>A</w:t>
            </w:r>
            <w:r>
              <w:rPr>
                <w:rFonts w:ascii="Times New Roman" w:eastAsia="宋体" w:hAnsi="Times New Roman" w:cs="Times New Roman" w:hint="eastAsia"/>
                <w:sz w:val="24"/>
                <w:szCs w:val="24"/>
              </w:rPr>
              <w:t>：随着工程塑料在各行业的普及和各行业轻量化需求的增加，激光焊接因其规模化制造过程质量高、成本低、生产效率高成为首选技术。</w:t>
            </w:r>
            <w:r>
              <w:rPr>
                <w:rFonts w:ascii="Times New Roman" w:eastAsia="宋体" w:hAnsi="Times New Roman" w:cs="Times New Roman"/>
                <w:sz w:val="24"/>
                <w:szCs w:val="24"/>
              </w:rPr>
              <w:t>公司</w:t>
            </w:r>
            <w:r>
              <w:rPr>
                <w:rFonts w:ascii="Times New Roman" w:eastAsia="宋体" w:hAnsi="Times New Roman" w:cs="Times New Roman" w:hint="eastAsia"/>
                <w:sz w:val="24"/>
                <w:szCs w:val="24"/>
              </w:rPr>
              <w:t>收购了瑞士著名</w:t>
            </w:r>
            <w:proofErr w:type="gramStart"/>
            <w:r>
              <w:rPr>
                <w:rFonts w:ascii="Times New Roman" w:eastAsia="宋体" w:hAnsi="Times New Roman" w:cs="Times New Roman" w:hint="eastAsia"/>
                <w:sz w:val="24"/>
                <w:szCs w:val="24"/>
              </w:rPr>
              <w:t>莱</w:t>
            </w:r>
            <w:proofErr w:type="gramEnd"/>
            <w:r>
              <w:rPr>
                <w:rFonts w:ascii="Times New Roman" w:eastAsia="宋体" w:hAnsi="Times New Roman" w:cs="Times New Roman" w:hint="eastAsia"/>
                <w:sz w:val="24"/>
                <w:szCs w:val="24"/>
              </w:rPr>
              <w:t>丹（</w:t>
            </w:r>
            <w:r>
              <w:rPr>
                <w:rFonts w:ascii="Times New Roman" w:eastAsia="宋体" w:hAnsi="Times New Roman" w:cs="Times New Roman" w:hint="eastAsia"/>
                <w:sz w:val="24"/>
                <w:szCs w:val="24"/>
              </w:rPr>
              <w:t>Leister</w:t>
            </w:r>
            <w:r>
              <w:rPr>
                <w:rFonts w:ascii="Times New Roman" w:eastAsia="宋体" w:hAnsi="Times New Roman" w:cs="Times New Roman" w:hint="eastAsia"/>
                <w:sz w:val="24"/>
                <w:szCs w:val="24"/>
              </w:rPr>
              <w:t>）的激光塑料焊接技术、产品及全球业务，在过去</w:t>
            </w:r>
            <w:r>
              <w:rPr>
                <w:rFonts w:ascii="Times New Roman" w:eastAsia="宋体" w:hAnsi="Times New Roman" w:cs="Times New Roman" w:hint="eastAsia"/>
                <w:sz w:val="24"/>
                <w:szCs w:val="24"/>
              </w:rPr>
              <w:t>30</w:t>
            </w:r>
            <w:r>
              <w:rPr>
                <w:rFonts w:ascii="Times New Roman" w:eastAsia="宋体" w:hAnsi="Times New Roman" w:cs="Times New Roman" w:hint="eastAsia"/>
                <w:sz w:val="24"/>
                <w:szCs w:val="24"/>
              </w:rPr>
              <w:t>年期间，</w:t>
            </w:r>
            <w:r>
              <w:rPr>
                <w:rFonts w:ascii="Times New Roman" w:eastAsia="宋体" w:hAnsi="Times New Roman" w:cs="Times New Roman" w:hint="eastAsia"/>
                <w:sz w:val="24"/>
                <w:szCs w:val="24"/>
              </w:rPr>
              <w:t>Leister</w:t>
            </w:r>
            <w:r>
              <w:rPr>
                <w:rFonts w:ascii="Times New Roman" w:eastAsia="宋体" w:hAnsi="Times New Roman" w:cs="Times New Roman" w:hint="eastAsia"/>
                <w:sz w:val="24"/>
                <w:szCs w:val="24"/>
              </w:rPr>
              <w:t>创造了很多激光塑料焊接的专利，其技术在汽车、医疗行业具备</w:t>
            </w:r>
            <w:r>
              <w:rPr>
                <w:rFonts w:ascii="Times New Roman" w:eastAsia="宋体" w:hAnsi="Times New Roman" w:cs="Times New Roman"/>
                <w:sz w:val="24"/>
                <w:szCs w:val="24"/>
              </w:rPr>
              <w:t>较强的</w:t>
            </w:r>
            <w:r>
              <w:rPr>
                <w:rFonts w:ascii="Times New Roman" w:eastAsia="宋体" w:hAnsi="Times New Roman" w:cs="Times New Roman" w:hint="eastAsia"/>
                <w:sz w:val="24"/>
                <w:szCs w:val="24"/>
              </w:rPr>
              <w:t>竞争优势，在工程塑料的各种应用场景上都积累了非常多</w:t>
            </w:r>
            <w:r w:rsidR="00306D94">
              <w:rPr>
                <w:rFonts w:ascii="Times New Roman" w:eastAsia="宋体" w:hAnsi="Times New Roman" w:cs="Times New Roman" w:hint="eastAsia"/>
                <w:sz w:val="24"/>
                <w:szCs w:val="24"/>
              </w:rPr>
              <w:t>的</w:t>
            </w:r>
            <w:r>
              <w:rPr>
                <w:rFonts w:ascii="Times New Roman" w:eastAsia="宋体" w:hAnsi="Times New Roman" w:cs="Times New Roman" w:hint="eastAsia"/>
                <w:sz w:val="24"/>
                <w:szCs w:val="24"/>
              </w:rPr>
              <w:t>经验。</w:t>
            </w:r>
          </w:p>
          <w:p w14:paraId="10365F1B" w14:textId="77777777" w:rsidR="00F50304" w:rsidRDefault="00023C3A">
            <w:pPr>
              <w:adjustRightInd w:val="0"/>
              <w:snapToGrid w:val="0"/>
              <w:spacing w:line="30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目前，公司正在整合莱丹激光塑料焊接的技术和业务资源，</w:t>
            </w:r>
            <w:r>
              <w:rPr>
                <w:rFonts w:ascii="Times New Roman" w:eastAsia="宋体" w:hAnsi="Times New Roman" w:cs="Times New Roman"/>
                <w:sz w:val="24"/>
                <w:szCs w:val="24"/>
              </w:rPr>
              <w:t>除了传统优势领域</w:t>
            </w:r>
            <w:r>
              <w:rPr>
                <w:rFonts w:ascii="Times New Roman" w:eastAsia="宋体" w:hAnsi="Times New Roman" w:cs="Times New Roman" w:hint="eastAsia"/>
                <w:sz w:val="24"/>
                <w:szCs w:val="24"/>
              </w:rPr>
              <w:t>外</w:t>
            </w:r>
            <w:r>
              <w:rPr>
                <w:rFonts w:ascii="Times New Roman" w:eastAsia="宋体" w:hAnsi="Times New Roman" w:cs="Times New Roman"/>
                <w:sz w:val="24"/>
                <w:szCs w:val="24"/>
              </w:rPr>
              <w:t>，现在</w:t>
            </w:r>
            <w:r>
              <w:rPr>
                <w:rFonts w:ascii="Times New Roman" w:eastAsia="宋体" w:hAnsi="Times New Roman" w:cs="Times New Roman" w:hint="eastAsia"/>
                <w:sz w:val="24"/>
                <w:szCs w:val="24"/>
              </w:rPr>
              <w:t>已经</w:t>
            </w:r>
            <w:r>
              <w:rPr>
                <w:rFonts w:ascii="Times New Roman" w:eastAsia="宋体" w:hAnsi="Times New Roman" w:cs="Times New Roman"/>
                <w:sz w:val="24"/>
                <w:szCs w:val="24"/>
              </w:rPr>
              <w:t>与</w:t>
            </w:r>
            <w:r>
              <w:rPr>
                <w:rFonts w:ascii="Times New Roman" w:eastAsia="宋体" w:hAnsi="Times New Roman" w:cs="Times New Roman" w:hint="eastAsia"/>
                <w:sz w:val="24"/>
                <w:szCs w:val="24"/>
              </w:rPr>
              <w:t>部分汽车行业的客户</w:t>
            </w:r>
            <w:r>
              <w:rPr>
                <w:rFonts w:ascii="Times New Roman" w:eastAsia="宋体" w:hAnsi="Times New Roman" w:cs="Times New Roman"/>
                <w:sz w:val="24"/>
                <w:szCs w:val="24"/>
              </w:rPr>
              <w:t>在接洽中</w:t>
            </w:r>
            <w:r>
              <w:rPr>
                <w:rFonts w:ascii="Times New Roman" w:eastAsia="宋体" w:hAnsi="Times New Roman" w:cs="Times New Roman" w:hint="eastAsia"/>
                <w:sz w:val="24"/>
                <w:szCs w:val="24"/>
              </w:rPr>
              <w:t>。同时也正在就规划机器人的关节结构件和相关部件的开发与多家材料厂商进行选材和造型结构等方案的探讨。</w:t>
            </w:r>
          </w:p>
          <w:p w14:paraId="12BE7DDD" w14:textId="77777777" w:rsidR="00F50304" w:rsidRDefault="00F50304">
            <w:pPr>
              <w:adjustRightInd w:val="0"/>
              <w:snapToGrid w:val="0"/>
              <w:spacing w:line="300" w:lineRule="auto"/>
              <w:ind w:firstLineChars="200" w:firstLine="480"/>
              <w:rPr>
                <w:rFonts w:ascii="Times New Roman" w:eastAsia="宋体" w:hAnsi="Times New Roman" w:cs="Times New Roman"/>
                <w:sz w:val="24"/>
                <w:szCs w:val="24"/>
              </w:rPr>
            </w:pPr>
          </w:p>
          <w:p w14:paraId="147159A6" w14:textId="77777777" w:rsidR="00F50304" w:rsidRDefault="00023C3A">
            <w:pPr>
              <w:adjustRightInd w:val="0"/>
              <w:snapToGrid w:val="0"/>
              <w:spacing w:line="300" w:lineRule="auto"/>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t>Q7</w:t>
            </w:r>
            <w:r>
              <w:rPr>
                <w:rFonts w:ascii="Times New Roman" w:eastAsia="宋体" w:hAnsi="Times New Roman" w:cs="Times New Roman" w:hint="eastAsia"/>
                <w:b/>
                <w:bCs/>
                <w:sz w:val="24"/>
                <w:szCs w:val="24"/>
              </w:rPr>
              <w:t>：塑料焊接未来是否能应用于机器人领域？是否有接触相关客户？</w:t>
            </w:r>
          </w:p>
          <w:p w14:paraId="3E90886F" w14:textId="77777777" w:rsidR="00F50304" w:rsidRDefault="00023C3A">
            <w:pPr>
              <w:adjustRightInd w:val="0"/>
              <w:snapToGrid w:val="0"/>
              <w:spacing w:line="300"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t>A</w:t>
            </w:r>
            <w:r>
              <w:rPr>
                <w:rFonts w:ascii="Times New Roman" w:eastAsia="宋体" w:hAnsi="Times New Roman" w:cs="Times New Roman" w:hint="eastAsia"/>
                <w:sz w:val="24"/>
                <w:szCs w:val="24"/>
              </w:rPr>
              <w:t>：机器人行业对高性能工程塑料需求较大，可以用激光进行焊接，但因其高熔点和高强度特性，焊接难度还需要根据造型结构来确定具体焊接工艺进行判断，同时需要根据不同的应用场景、具体被焊接材料的添加成分、注塑工艺和注塑模具设计的困难点等方面进行通盘考虑，进行高性能工程塑料整个制造工艺流程的协同。</w:t>
            </w:r>
          </w:p>
          <w:p w14:paraId="3EF14E44" w14:textId="77777777" w:rsidR="00F50304" w:rsidRDefault="00F50304">
            <w:pPr>
              <w:adjustRightInd w:val="0"/>
              <w:snapToGrid w:val="0"/>
              <w:spacing w:line="300" w:lineRule="auto"/>
              <w:rPr>
                <w:rFonts w:ascii="Times New Roman" w:eastAsia="宋体" w:hAnsi="Times New Roman" w:cs="Times New Roman"/>
                <w:sz w:val="24"/>
                <w:szCs w:val="24"/>
              </w:rPr>
            </w:pPr>
          </w:p>
          <w:p w14:paraId="6C5B22F0" w14:textId="77777777" w:rsidR="00F50304" w:rsidRDefault="00023C3A">
            <w:pPr>
              <w:adjustRightInd w:val="0"/>
              <w:snapToGrid w:val="0"/>
              <w:spacing w:line="300" w:lineRule="auto"/>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t>Q8</w:t>
            </w:r>
            <w:r>
              <w:rPr>
                <w:rFonts w:ascii="Times New Roman" w:eastAsia="宋体" w:hAnsi="Times New Roman" w:cs="Times New Roman" w:hint="eastAsia"/>
                <w:b/>
                <w:bCs/>
                <w:sz w:val="24"/>
                <w:szCs w:val="24"/>
              </w:rPr>
              <w:t>：高性能工程塑料的激光焊接相较于超声波焊接的相对优势具体在哪方面？</w:t>
            </w:r>
          </w:p>
          <w:p w14:paraId="546403C0" w14:textId="78DCC1BB" w:rsidR="00F50304" w:rsidRDefault="00023C3A">
            <w:pPr>
              <w:adjustRightInd w:val="0"/>
              <w:snapToGrid w:val="0"/>
              <w:spacing w:line="300"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t>A</w:t>
            </w:r>
            <w:r>
              <w:rPr>
                <w:rFonts w:ascii="Times New Roman" w:eastAsia="宋体" w:hAnsi="Times New Roman" w:cs="Times New Roman" w:hint="eastAsia"/>
                <w:sz w:val="24"/>
                <w:szCs w:val="24"/>
              </w:rPr>
              <w:t>：从工作原理看，激光焊接是以激光产生的能量光子直接快速穿透一种材料进入到两个需要连接材料的焊接面上，在焊接中两个材料之间和材料内部分子没有振动，不会产生粉尘，且能量的损失更少，对材料的限制也较少。超声波焊接通过超声波传导能量，振动拍打上部塑料表面后，经过上部塑料的分子振动逐步将振动能量传递到两个塑料的焊接面，其能量放射呈圆锥状，对材料的造型和结构有较大的限制和要求。</w:t>
            </w:r>
          </w:p>
          <w:p w14:paraId="03852E3D" w14:textId="77777777" w:rsidR="00F50304" w:rsidRDefault="00023C3A">
            <w:pPr>
              <w:adjustRightInd w:val="0"/>
              <w:snapToGrid w:val="0"/>
              <w:spacing w:line="30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高性能工程塑料熔点温度高，虽然也能用超声波进行焊接，但焊接能量损失更大，且振动工作中容易造成材料表面的损伤，而激光焊接技术的优势会更为突出。</w:t>
            </w:r>
          </w:p>
          <w:p w14:paraId="7F2B6DA9" w14:textId="77777777" w:rsidR="00F50304" w:rsidRDefault="00F50304">
            <w:pPr>
              <w:adjustRightInd w:val="0"/>
              <w:snapToGrid w:val="0"/>
              <w:spacing w:line="300" w:lineRule="auto"/>
              <w:rPr>
                <w:rFonts w:ascii="Times New Roman" w:eastAsia="宋体" w:hAnsi="Times New Roman" w:cs="Times New Roman"/>
                <w:sz w:val="24"/>
                <w:szCs w:val="24"/>
              </w:rPr>
            </w:pPr>
          </w:p>
          <w:p w14:paraId="2BC92205" w14:textId="77777777" w:rsidR="00F50304" w:rsidRDefault="00023C3A">
            <w:pPr>
              <w:adjustRightInd w:val="0"/>
              <w:snapToGrid w:val="0"/>
              <w:spacing w:line="300" w:lineRule="auto"/>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t>Q9</w:t>
            </w:r>
            <w:r>
              <w:rPr>
                <w:rFonts w:ascii="Times New Roman" w:eastAsia="宋体" w:hAnsi="Times New Roman" w:cs="Times New Roman" w:hint="eastAsia"/>
                <w:b/>
                <w:bCs/>
                <w:sz w:val="24"/>
                <w:szCs w:val="24"/>
              </w:rPr>
              <w:t>：目前公司在</w:t>
            </w:r>
            <w:r>
              <w:rPr>
                <w:rFonts w:ascii="Times New Roman" w:eastAsia="宋体" w:hAnsi="Times New Roman" w:cs="Times New Roman" w:hint="eastAsia"/>
                <w:b/>
                <w:bCs/>
                <w:sz w:val="24"/>
                <w:szCs w:val="24"/>
              </w:rPr>
              <w:t>3C</w:t>
            </w:r>
            <w:r>
              <w:rPr>
                <w:rFonts w:ascii="Times New Roman" w:eastAsia="宋体" w:hAnsi="Times New Roman" w:cs="Times New Roman" w:hint="eastAsia"/>
                <w:b/>
                <w:bCs/>
                <w:sz w:val="24"/>
                <w:szCs w:val="24"/>
              </w:rPr>
              <w:t>领域</w:t>
            </w:r>
            <w:r>
              <w:rPr>
                <w:rFonts w:ascii="Times New Roman" w:eastAsia="宋体" w:hAnsi="Times New Roman" w:cs="Times New Roman"/>
                <w:b/>
                <w:bCs/>
                <w:sz w:val="24"/>
                <w:szCs w:val="24"/>
              </w:rPr>
              <w:t>的订单预期情况</w:t>
            </w:r>
            <w:r>
              <w:rPr>
                <w:rFonts w:ascii="Times New Roman" w:eastAsia="宋体" w:hAnsi="Times New Roman" w:cs="Times New Roman" w:hint="eastAsia"/>
                <w:b/>
                <w:bCs/>
                <w:sz w:val="24"/>
                <w:szCs w:val="24"/>
              </w:rPr>
              <w:t>？客户合作</w:t>
            </w:r>
            <w:r>
              <w:rPr>
                <w:rFonts w:ascii="Times New Roman" w:eastAsia="宋体" w:hAnsi="Times New Roman" w:cs="Times New Roman"/>
                <w:b/>
                <w:bCs/>
                <w:sz w:val="24"/>
                <w:szCs w:val="24"/>
              </w:rPr>
              <w:t>进展</w:t>
            </w:r>
            <w:r>
              <w:rPr>
                <w:rFonts w:ascii="Times New Roman" w:eastAsia="宋体" w:hAnsi="Times New Roman" w:cs="Times New Roman" w:hint="eastAsia"/>
                <w:b/>
                <w:bCs/>
                <w:sz w:val="24"/>
                <w:szCs w:val="24"/>
              </w:rPr>
              <w:t>如何？</w:t>
            </w:r>
          </w:p>
          <w:p w14:paraId="02295D54" w14:textId="6B1EB8E7" w:rsidR="00F50304" w:rsidRDefault="00023C3A">
            <w:pPr>
              <w:adjustRightInd w:val="0"/>
              <w:snapToGrid w:val="0"/>
              <w:spacing w:line="300" w:lineRule="auto"/>
              <w:rPr>
                <w:rFonts w:ascii="Times New Roman" w:eastAsia="宋体" w:hAnsi="Times New Roman" w:cs="Times New Roman"/>
                <w:sz w:val="24"/>
                <w:szCs w:val="24"/>
                <w:highlight w:val="yellow"/>
              </w:rPr>
            </w:pPr>
            <w:r>
              <w:rPr>
                <w:rFonts w:ascii="Times New Roman" w:eastAsia="宋体" w:hAnsi="Times New Roman" w:cs="Times New Roman" w:hint="eastAsia"/>
                <w:sz w:val="24"/>
                <w:szCs w:val="24"/>
              </w:rPr>
              <w:t>A</w:t>
            </w:r>
            <w:r>
              <w:rPr>
                <w:rFonts w:ascii="Times New Roman" w:eastAsia="宋体" w:hAnsi="Times New Roman" w:cs="Times New Roman" w:hint="eastAsia"/>
                <w:sz w:val="24"/>
                <w:szCs w:val="24"/>
              </w:rPr>
              <w:t>：在</w:t>
            </w:r>
            <w:r>
              <w:rPr>
                <w:rFonts w:ascii="Times New Roman" w:eastAsia="宋体" w:hAnsi="Times New Roman" w:cs="Times New Roman" w:hint="eastAsia"/>
                <w:sz w:val="24"/>
                <w:szCs w:val="24"/>
              </w:rPr>
              <w:t>3C</w:t>
            </w:r>
            <w:r>
              <w:rPr>
                <w:rFonts w:ascii="Times New Roman" w:eastAsia="宋体" w:hAnsi="Times New Roman" w:cs="Times New Roman" w:hint="eastAsia"/>
                <w:sz w:val="24"/>
                <w:szCs w:val="24"/>
              </w:rPr>
              <w:t>业务上，公司今年订单增速预期翻倍，订单主要来源于消费类电池相关项目，特别是与</w:t>
            </w:r>
            <w:r>
              <w:rPr>
                <w:rFonts w:ascii="Times New Roman" w:eastAsia="宋体" w:hAnsi="Times New Roman" w:cs="Times New Roman" w:hint="eastAsia"/>
                <w:sz w:val="24"/>
                <w:szCs w:val="24"/>
              </w:rPr>
              <w:t>A</w:t>
            </w:r>
            <w:r w:rsidR="00762F29">
              <w:rPr>
                <w:rFonts w:ascii="Times New Roman" w:eastAsia="宋体" w:hAnsi="Times New Roman" w:cs="Times New Roman" w:hint="eastAsia"/>
                <w:sz w:val="24"/>
                <w:szCs w:val="24"/>
              </w:rPr>
              <w:t>客户</w:t>
            </w:r>
            <w:r>
              <w:rPr>
                <w:rFonts w:ascii="Times New Roman" w:eastAsia="宋体" w:hAnsi="Times New Roman" w:cs="Times New Roman" w:hint="eastAsia"/>
                <w:sz w:val="24"/>
                <w:szCs w:val="24"/>
              </w:rPr>
              <w:t>合作的钢壳电池项目，目前有四条生产线正在调试，预计年底可以实现交付；除钢壳电池外，公司与</w:t>
            </w:r>
            <w:r>
              <w:rPr>
                <w:rFonts w:ascii="Times New Roman" w:eastAsia="宋体" w:hAnsi="Times New Roman" w:cs="Times New Roman" w:hint="eastAsia"/>
                <w:sz w:val="24"/>
                <w:szCs w:val="24"/>
              </w:rPr>
              <w:t>A</w:t>
            </w:r>
            <w:r>
              <w:rPr>
                <w:rFonts w:ascii="Times New Roman" w:eastAsia="宋体" w:hAnsi="Times New Roman" w:cs="Times New Roman" w:hint="eastAsia"/>
                <w:sz w:val="24"/>
                <w:szCs w:val="24"/>
              </w:rPr>
              <w:t>客户正在推进折叠屏手机产品的相关设备合作。非</w:t>
            </w:r>
            <w:r>
              <w:rPr>
                <w:rFonts w:ascii="Times New Roman" w:eastAsia="宋体" w:hAnsi="Times New Roman" w:cs="Times New Roman" w:hint="eastAsia"/>
                <w:sz w:val="24"/>
                <w:szCs w:val="24"/>
              </w:rPr>
              <w:t>A</w:t>
            </w:r>
            <w:r>
              <w:rPr>
                <w:rFonts w:ascii="Times New Roman" w:eastAsia="宋体" w:hAnsi="Times New Roman" w:cs="Times New Roman" w:hint="eastAsia"/>
                <w:sz w:val="24"/>
                <w:szCs w:val="24"/>
              </w:rPr>
              <w:t>客户方面，公司与谷歌、</w:t>
            </w:r>
            <w:r>
              <w:rPr>
                <w:rFonts w:ascii="Times New Roman" w:eastAsia="宋体" w:hAnsi="Times New Roman" w:cs="Times New Roman" w:hint="eastAsia"/>
                <w:sz w:val="24"/>
                <w:szCs w:val="24"/>
              </w:rPr>
              <w:t>META</w:t>
            </w:r>
            <w:r>
              <w:rPr>
                <w:rFonts w:ascii="Times New Roman" w:eastAsia="宋体" w:hAnsi="Times New Roman" w:cs="Times New Roman" w:hint="eastAsia"/>
                <w:sz w:val="24"/>
                <w:szCs w:val="24"/>
              </w:rPr>
              <w:t>等国外头部客户在电池设备上保持紧密合作。此外，今年公司预计在汽车电子领域可以获得超亿元订单，同时也积极扩充芯片、半导体等其他新兴领域设备需求，多维打造平台型设备公司。</w:t>
            </w:r>
          </w:p>
          <w:p w14:paraId="7DB90E30" w14:textId="77777777" w:rsidR="00F50304" w:rsidRDefault="00F50304">
            <w:pPr>
              <w:adjustRightInd w:val="0"/>
              <w:snapToGrid w:val="0"/>
              <w:spacing w:line="300" w:lineRule="auto"/>
              <w:ind w:firstLineChars="200" w:firstLine="480"/>
              <w:rPr>
                <w:rFonts w:ascii="Times New Roman" w:eastAsia="宋体" w:hAnsi="Times New Roman" w:cs="Times New Roman"/>
                <w:sz w:val="24"/>
                <w:szCs w:val="24"/>
              </w:rPr>
            </w:pPr>
          </w:p>
          <w:p w14:paraId="61895E5B" w14:textId="77777777" w:rsidR="00F50304" w:rsidRDefault="00023C3A">
            <w:pPr>
              <w:adjustRightInd w:val="0"/>
              <w:snapToGrid w:val="0"/>
              <w:spacing w:line="300" w:lineRule="auto"/>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lastRenderedPageBreak/>
              <w:t>Q10</w:t>
            </w:r>
            <w:r>
              <w:rPr>
                <w:rFonts w:ascii="Times New Roman" w:eastAsia="宋体" w:hAnsi="Times New Roman" w:cs="Times New Roman" w:hint="eastAsia"/>
                <w:b/>
                <w:bCs/>
                <w:sz w:val="24"/>
                <w:szCs w:val="24"/>
              </w:rPr>
              <w:t>：在</w:t>
            </w:r>
            <w:r>
              <w:rPr>
                <w:rFonts w:ascii="Times New Roman" w:eastAsia="宋体" w:hAnsi="Times New Roman" w:cs="Times New Roman" w:hint="eastAsia"/>
                <w:b/>
                <w:bCs/>
                <w:sz w:val="24"/>
                <w:szCs w:val="24"/>
              </w:rPr>
              <w:t>A</w:t>
            </w:r>
            <w:r>
              <w:rPr>
                <w:rFonts w:ascii="Times New Roman" w:eastAsia="宋体" w:hAnsi="Times New Roman" w:cs="Times New Roman" w:hint="eastAsia"/>
                <w:b/>
                <w:bCs/>
                <w:sz w:val="24"/>
                <w:szCs w:val="24"/>
              </w:rPr>
              <w:t>客户的钢壳电池项目中，公司提供的设备</w:t>
            </w:r>
            <w:r>
              <w:rPr>
                <w:rFonts w:ascii="Times New Roman" w:eastAsia="宋体" w:hAnsi="Times New Roman" w:cs="Times New Roman"/>
                <w:b/>
                <w:bCs/>
                <w:sz w:val="24"/>
                <w:szCs w:val="24"/>
              </w:rPr>
              <w:t>有哪些</w:t>
            </w:r>
            <w:r>
              <w:rPr>
                <w:rFonts w:ascii="Times New Roman" w:eastAsia="宋体" w:hAnsi="Times New Roman" w:cs="Times New Roman" w:hint="eastAsia"/>
                <w:b/>
                <w:bCs/>
                <w:sz w:val="24"/>
                <w:szCs w:val="24"/>
              </w:rPr>
              <w:t>？</w:t>
            </w:r>
          </w:p>
          <w:p w14:paraId="2FF265B8" w14:textId="77777777" w:rsidR="00F50304" w:rsidRDefault="00023C3A">
            <w:pPr>
              <w:adjustRightInd w:val="0"/>
              <w:snapToGrid w:val="0"/>
              <w:spacing w:line="300"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t>A</w:t>
            </w:r>
            <w:r>
              <w:rPr>
                <w:rFonts w:ascii="Times New Roman" w:eastAsia="宋体" w:hAnsi="Times New Roman" w:cs="Times New Roman" w:hint="eastAsia"/>
                <w:sz w:val="24"/>
                <w:szCs w:val="24"/>
              </w:rPr>
              <w:t>：公司提供的核心设备为焊接环节设备，保守预估对</w:t>
            </w:r>
            <w:proofErr w:type="gramStart"/>
            <w:r>
              <w:rPr>
                <w:rFonts w:ascii="Times New Roman" w:eastAsia="宋体" w:hAnsi="Times New Roman" w:cs="Times New Roman" w:hint="eastAsia"/>
                <w:sz w:val="24"/>
                <w:szCs w:val="24"/>
              </w:rPr>
              <w:t>应市占率</w:t>
            </w:r>
            <w:proofErr w:type="gramEnd"/>
            <w:r>
              <w:rPr>
                <w:rFonts w:ascii="Times New Roman" w:eastAsia="宋体" w:hAnsi="Times New Roman" w:cs="Times New Roman" w:hint="eastAsia"/>
                <w:sz w:val="24"/>
                <w:szCs w:val="24"/>
              </w:rPr>
              <w:t>约</w:t>
            </w:r>
            <w:r>
              <w:rPr>
                <w:rFonts w:ascii="Times New Roman" w:eastAsia="宋体" w:hAnsi="Times New Roman" w:cs="Times New Roman" w:hint="eastAsia"/>
                <w:sz w:val="24"/>
                <w:szCs w:val="24"/>
              </w:rPr>
              <w:t>50%</w:t>
            </w:r>
            <w:r>
              <w:rPr>
                <w:rFonts w:ascii="Times New Roman" w:eastAsia="宋体" w:hAnsi="Times New Roman" w:cs="Times New Roman" w:hint="eastAsia"/>
                <w:sz w:val="24"/>
                <w:szCs w:val="24"/>
              </w:rPr>
              <w:t>，此外也参与了涂布、打标、自动化</w:t>
            </w:r>
            <w:r>
              <w:rPr>
                <w:rFonts w:ascii="Times New Roman" w:eastAsia="宋体" w:hAnsi="Times New Roman" w:cs="Times New Roman"/>
                <w:sz w:val="24"/>
                <w:szCs w:val="24"/>
              </w:rPr>
              <w:t>线</w:t>
            </w:r>
            <w:r>
              <w:rPr>
                <w:rFonts w:ascii="Times New Roman" w:eastAsia="宋体" w:hAnsi="Times New Roman" w:cs="Times New Roman" w:hint="eastAsia"/>
                <w:sz w:val="24"/>
                <w:szCs w:val="24"/>
              </w:rPr>
              <w:t>等环节。</w:t>
            </w:r>
          </w:p>
          <w:p w14:paraId="2F8F19F9" w14:textId="77777777" w:rsidR="00F50304" w:rsidRDefault="00F50304">
            <w:pPr>
              <w:adjustRightInd w:val="0"/>
              <w:snapToGrid w:val="0"/>
              <w:spacing w:line="300" w:lineRule="auto"/>
              <w:ind w:firstLineChars="200" w:firstLine="480"/>
              <w:rPr>
                <w:rFonts w:ascii="Times New Roman" w:eastAsia="宋体" w:hAnsi="Times New Roman" w:cs="Times New Roman"/>
                <w:sz w:val="24"/>
                <w:szCs w:val="24"/>
              </w:rPr>
            </w:pPr>
          </w:p>
          <w:p w14:paraId="4F6F6D00" w14:textId="77777777" w:rsidR="00F50304" w:rsidRDefault="00023C3A">
            <w:pPr>
              <w:adjustRightInd w:val="0"/>
              <w:snapToGrid w:val="0"/>
              <w:spacing w:line="300" w:lineRule="auto"/>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t>Q11</w:t>
            </w:r>
            <w:r>
              <w:rPr>
                <w:rFonts w:ascii="Times New Roman" w:eastAsia="宋体" w:hAnsi="Times New Roman" w:cs="Times New Roman" w:hint="eastAsia"/>
                <w:b/>
                <w:bCs/>
                <w:sz w:val="24"/>
                <w:szCs w:val="24"/>
              </w:rPr>
              <w:t>：</w:t>
            </w:r>
            <w:r>
              <w:rPr>
                <w:rFonts w:ascii="Times New Roman" w:eastAsia="宋体" w:hAnsi="Times New Roman" w:cs="Times New Roman"/>
                <w:b/>
                <w:bCs/>
                <w:sz w:val="24"/>
                <w:szCs w:val="24"/>
              </w:rPr>
              <w:t>光伏业务，</w:t>
            </w:r>
            <w:proofErr w:type="spellStart"/>
            <w:r>
              <w:rPr>
                <w:rFonts w:ascii="Times New Roman" w:eastAsia="宋体" w:hAnsi="Times New Roman" w:cs="Times New Roman" w:hint="eastAsia"/>
                <w:b/>
                <w:bCs/>
                <w:sz w:val="24"/>
                <w:szCs w:val="24"/>
              </w:rPr>
              <w:t>TOPCon</w:t>
            </w:r>
            <w:proofErr w:type="spellEnd"/>
            <w:r>
              <w:rPr>
                <w:rFonts w:ascii="Times New Roman" w:eastAsia="宋体" w:hAnsi="Times New Roman" w:cs="Times New Roman" w:hint="eastAsia"/>
                <w:b/>
                <w:bCs/>
                <w:sz w:val="24"/>
                <w:szCs w:val="24"/>
              </w:rPr>
              <w:t>+</w:t>
            </w:r>
            <w:r>
              <w:rPr>
                <w:rFonts w:ascii="Times New Roman" w:eastAsia="宋体" w:hAnsi="Times New Roman" w:cs="Times New Roman" w:hint="eastAsia"/>
                <w:b/>
                <w:bCs/>
                <w:sz w:val="24"/>
                <w:szCs w:val="24"/>
              </w:rPr>
              <w:t>和</w:t>
            </w:r>
            <w:r>
              <w:rPr>
                <w:rFonts w:ascii="Times New Roman" w:eastAsia="宋体" w:hAnsi="Times New Roman" w:cs="Times New Roman" w:hint="eastAsia"/>
                <w:b/>
                <w:bCs/>
                <w:sz w:val="24"/>
                <w:szCs w:val="24"/>
              </w:rPr>
              <w:t>BC</w:t>
            </w:r>
            <w:r>
              <w:rPr>
                <w:rFonts w:ascii="Times New Roman" w:eastAsia="宋体" w:hAnsi="Times New Roman" w:cs="Times New Roman" w:hint="eastAsia"/>
                <w:b/>
                <w:bCs/>
                <w:sz w:val="24"/>
                <w:szCs w:val="24"/>
              </w:rPr>
              <w:t>电池新工艺进展如何？全年订单情况如何预期？</w:t>
            </w:r>
          </w:p>
          <w:p w14:paraId="0EC33BB5" w14:textId="48011400" w:rsidR="00F50304" w:rsidRDefault="00023C3A">
            <w:pPr>
              <w:adjustRightInd w:val="0"/>
              <w:snapToGrid w:val="0"/>
              <w:spacing w:line="300"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t>A</w:t>
            </w:r>
            <w:r>
              <w:rPr>
                <w:rFonts w:ascii="Times New Roman" w:eastAsia="宋体" w:hAnsi="Times New Roman" w:cs="Times New Roman" w:hint="eastAsia"/>
                <w:sz w:val="24"/>
                <w:szCs w:val="24"/>
              </w:rPr>
              <w:t>：公司持续推进</w:t>
            </w:r>
            <w:proofErr w:type="spellStart"/>
            <w:r>
              <w:rPr>
                <w:rFonts w:ascii="Times New Roman" w:eastAsia="宋体" w:hAnsi="Times New Roman" w:cs="Times New Roman" w:hint="eastAsia"/>
                <w:sz w:val="24"/>
                <w:szCs w:val="24"/>
              </w:rPr>
              <w:t>TOPCon</w:t>
            </w:r>
            <w:proofErr w:type="spellEnd"/>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技术的研发，在行业内率先实现背面减薄技术的落地与量产交付，目前已签约几十个</w:t>
            </w:r>
            <w:r>
              <w:rPr>
                <w:rFonts w:ascii="Times New Roman" w:eastAsia="宋体" w:hAnsi="Times New Roman" w:cs="Times New Roman" w:hint="eastAsia"/>
                <w:sz w:val="24"/>
                <w:szCs w:val="24"/>
              </w:rPr>
              <w:t>GW</w:t>
            </w:r>
            <w:r>
              <w:rPr>
                <w:rFonts w:ascii="Times New Roman" w:eastAsia="宋体" w:hAnsi="Times New Roman" w:cs="Times New Roman" w:hint="eastAsia"/>
                <w:sz w:val="24"/>
                <w:szCs w:val="24"/>
              </w:rPr>
              <w:t>；此外公司储备了正面的相关技术</w:t>
            </w:r>
            <w:r>
              <w:rPr>
                <w:rFonts w:ascii="Times New Roman" w:eastAsia="宋体" w:hAnsi="Times New Roman" w:cs="Times New Roman" w:hint="eastAsia"/>
                <w:sz w:val="24"/>
                <w:szCs w:val="24"/>
              </w:rPr>
              <w:t>1</w:t>
            </w:r>
            <w:r>
              <w:rPr>
                <w:rFonts w:ascii="Times New Roman" w:eastAsia="宋体" w:hAnsi="Times New Roman" w:cs="Times New Roman" w:hint="eastAsia"/>
                <w:sz w:val="24"/>
                <w:szCs w:val="24"/>
              </w:rPr>
              <w:t>年左右，推进节奏会根据光</w:t>
            </w:r>
            <w:proofErr w:type="gramStart"/>
            <w:r>
              <w:rPr>
                <w:rFonts w:ascii="Times New Roman" w:eastAsia="宋体" w:hAnsi="Times New Roman" w:cs="Times New Roman" w:hint="eastAsia"/>
                <w:sz w:val="24"/>
                <w:szCs w:val="24"/>
              </w:rPr>
              <w:t>伏行业</w:t>
            </w:r>
            <w:proofErr w:type="gramEnd"/>
            <w:r>
              <w:rPr>
                <w:rFonts w:ascii="Times New Roman" w:eastAsia="宋体" w:hAnsi="Times New Roman" w:cs="Times New Roman" w:hint="eastAsia"/>
                <w:sz w:val="24"/>
                <w:szCs w:val="24"/>
              </w:rPr>
              <w:t>整体状况和客户需求进行合理安排。</w:t>
            </w:r>
          </w:p>
          <w:p w14:paraId="417891AD" w14:textId="77777777" w:rsidR="00F50304" w:rsidRDefault="00023C3A">
            <w:pPr>
              <w:adjustRightInd w:val="0"/>
              <w:snapToGrid w:val="0"/>
              <w:spacing w:line="30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BC</w:t>
            </w:r>
            <w:r>
              <w:rPr>
                <w:rFonts w:ascii="Times New Roman" w:eastAsia="宋体" w:hAnsi="Times New Roman" w:cs="Times New Roman" w:hint="eastAsia"/>
                <w:sz w:val="24"/>
                <w:szCs w:val="24"/>
              </w:rPr>
              <w:t>方向上，公司已与多个客户实现订单意向的确定，但由于市场环境变化，下游客户在</w:t>
            </w:r>
            <w:r>
              <w:rPr>
                <w:rFonts w:ascii="Times New Roman" w:eastAsia="宋体" w:hAnsi="Times New Roman" w:cs="Times New Roman" w:hint="eastAsia"/>
                <w:sz w:val="24"/>
                <w:szCs w:val="24"/>
              </w:rPr>
              <w:t>BC</w:t>
            </w:r>
            <w:r>
              <w:rPr>
                <w:rFonts w:ascii="Times New Roman" w:eastAsia="宋体" w:hAnsi="Times New Roman" w:cs="Times New Roman" w:hint="eastAsia"/>
                <w:sz w:val="24"/>
                <w:szCs w:val="24"/>
              </w:rPr>
              <w:t>技术上的推进节奏并不算快。</w:t>
            </w:r>
          </w:p>
          <w:p w14:paraId="0C2CAC36" w14:textId="77777777" w:rsidR="00F50304" w:rsidRDefault="00023C3A">
            <w:pPr>
              <w:adjustRightInd w:val="0"/>
              <w:snapToGrid w:val="0"/>
              <w:spacing w:line="30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全年光伏订单目标规划受行业变化影响较大，保守预估</w:t>
            </w:r>
            <w:proofErr w:type="spellStart"/>
            <w:r>
              <w:rPr>
                <w:rFonts w:ascii="Times New Roman" w:eastAsia="宋体" w:hAnsi="Times New Roman" w:cs="Times New Roman" w:hint="eastAsia"/>
                <w:sz w:val="24"/>
                <w:szCs w:val="24"/>
              </w:rPr>
              <w:t>TOPCon</w:t>
            </w:r>
            <w:proofErr w:type="spellEnd"/>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将实现百</w:t>
            </w:r>
            <w:r>
              <w:rPr>
                <w:rFonts w:ascii="Times New Roman" w:eastAsia="宋体" w:hAnsi="Times New Roman" w:cs="Times New Roman" w:hint="eastAsia"/>
                <w:sz w:val="24"/>
                <w:szCs w:val="24"/>
              </w:rPr>
              <w:t>GW</w:t>
            </w:r>
            <w:r>
              <w:rPr>
                <w:rFonts w:ascii="Times New Roman" w:eastAsia="宋体" w:hAnsi="Times New Roman" w:cs="Times New Roman" w:hint="eastAsia"/>
                <w:sz w:val="24"/>
                <w:szCs w:val="24"/>
              </w:rPr>
              <w:t>的新增订单签约，预计全年订单体量较</w:t>
            </w:r>
            <w:r>
              <w:rPr>
                <w:rFonts w:ascii="Times New Roman" w:eastAsia="宋体" w:hAnsi="Times New Roman" w:cs="Times New Roman" w:hint="eastAsia"/>
                <w:sz w:val="24"/>
                <w:szCs w:val="24"/>
              </w:rPr>
              <w:t>2024</w:t>
            </w:r>
            <w:r>
              <w:rPr>
                <w:rFonts w:ascii="Times New Roman" w:eastAsia="宋体" w:hAnsi="Times New Roman" w:cs="Times New Roman" w:hint="eastAsia"/>
                <w:sz w:val="24"/>
                <w:szCs w:val="24"/>
              </w:rPr>
              <w:t>年实现翻倍增长。</w:t>
            </w:r>
          </w:p>
          <w:p w14:paraId="25E3022C" w14:textId="77777777" w:rsidR="00F50304" w:rsidRDefault="00F50304">
            <w:pPr>
              <w:adjustRightInd w:val="0"/>
              <w:snapToGrid w:val="0"/>
              <w:spacing w:line="300" w:lineRule="auto"/>
              <w:ind w:firstLineChars="200" w:firstLine="480"/>
              <w:rPr>
                <w:rFonts w:ascii="Times New Roman" w:eastAsia="宋体" w:hAnsi="Times New Roman" w:cs="Times New Roman"/>
                <w:sz w:val="24"/>
                <w:szCs w:val="24"/>
              </w:rPr>
            </w:pPr>
          </w:p>
          <w:p w14:paraId="5CEA722E" w14:textId="77777777" w:rsidR="00F50304" w:rsidRDefault="00023C3A">
            <w:pPr>
              <w:adjustRightInd w:val="0"/>
              <w:snapToGrid w:val="0"/>
              <w:spacing w:line="300" w:lineRule="auto"/>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t>Q12</w:t>
            </w:r>
            <w:r>
              <w:rPr>
                <w:rFonts w:ascii="Times New Roman" w:eastAsia="宋体" w:hAnsi="Times New Roman" w:cs="Times New Roman" w:hint="eastAsia"/>
                <w:b/>
                <w:bCs/>
                <w:sz w:val="24"/>
                <w:szCs w:val="24"/>
              </w:rPr>
              <w:t>：目前，光伏背面减薄技术设备价值量是多少？预计实现多少提效水平？</w:t>
            </w:r>
          </w:p>
          <w:p w14:paraId="6822692C" w14:textId="77777777" w:rsidR="00F50304" w:rsidRDefault="00023C3A">
            <w:pPr>
              <w:adjustRightInd w:val="0"/>
              <w:snapToGrid w:val="0"/>
              <w:spacing w:line="300"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t>A</w:t>
            </w:r>
            <w:r>
              <w:rPr>
                <w:rFonts w:ascii="Times New Roman" w:eastAsia="宋体" w:hAnsi="Times New Roman" w:cs="Times New Roman" w:hint="eastAsia"/>
                <w:sz w:val="24"/>
                <w:szCs w:val="24"/>
              </w:rPr>
              <w:t>：目前，公司</w:t>
            </w:r>
            <w:proofErr w:type="spellStart"/>
            <w:r>
              <w:rPr>
                <w:rFonts w:ascii="Times New Roman" w:eastAsia="宋体" w:hAnsi="Times New Roman" w:cs="Times New Roman" w:hint="eastAsia"/>
                <w:sz w:val="24"/>
                <w:szCs w:val="24"/>
              </w:rPr>
              <w:t>TOPCon</w:t>
            </w:r>
            <w:proofErr w:type="spellEnd"/>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的背面减薄技术可以实现提效</w:t>
            </w:r>
            <w:r>
              <w:rPr>
                <w:rFonts w:ascii="Times New Roman" w:eastAsia="宋体" w:hAnsi="Times New Roman" w:cs="Times New Roman" w:hint="eastAsia"/>
                <w:sz w:val="24"/>
                <w:szCs w:val="24"/>
              </w:rPr>
              <w:t>0.15%-0.20%</w:t>
            </w:r>
            <w:r>
              <w:rPr>
                <w:rFonts w:ascii="Times New Roman" w:eastAsia="宋体" w:hAnsi="Times New Roman" w:cs="Times New Roman" w:hint="eastAsia"/>
                <w:sz w:val="24"/>
                <w:szCs w:val="24"/>
              </w:rPr>
              <w:t>，并确保至少提高</w:t>
            </w:r>
            <w:r>
              <w:rPr>
                <w:rFonts w:ascii="Times New Roman" w:eastAsia="宋体" w:hAnsi="Times New Roman" w:cs="Times New Roman" w:hint="eastAsia"/>
                <w:sz w:val="24"/>
                <w:szCs w:val="24"/>
              </w:rPr>
              <w:t>5</w:t>
            </w:r>
            <w:r>
              <w:rPr>
                <w:rFonts w:ascii="Times New Roman" w:eastAsia="宋体" w:hAnsi="Times New Roman" w:cs="Times New Roman" w:hint="eastAsia"/>
                <w:sz w:val="24"/>
                <w:szCs w:val="24"/>
              </w:rPr>
              <w:t>个百分点以上的双面率，设备价值量约为</w:t>
            </w:r>
            <w:r>
              <w:rPr>
                <w:rFonts w:ascii="Times New Roman" w:eastAsia="宋体" w:hAnsi="Times New Roman" w:cs="Times New Roman" w:hint="eastAsia"/>
                <w:sz w:val="24"/>
                <w:szCs w:val="24"/>
              </w:rPr>
              <w:t>800-1000</w:t>
            </w:r>
            <w:r>
              <w:rPr>
                <w:rFonts w:ascii="Times New Roman" w:eastAsia="宋体" w:hAnsi="Times New Roman" w:cs="Times New Roman" w:hint="eastAsia"/>
                <w:sz w:val="24"/>
                <w:szCs w:val="24"/>
              </w:rPr>
              <w:t>万</w:t>
            </w:r>
            <w:r>
              <w:rPr>
                <w:rFonts w:ascii="Times New Roman" w:eastAsia="宋体" w:hAnsi="Times New Roman" w:cs="Times New Roman" w:hint="eastAsia"/>
                <w:sz w:val="24"/>
                <w:szCs w:val="24"/>
              </w:rPr>
              <w:t>/GW</w:t>
            </w:r>
            <w:r>
              <w:rPr>
                <w:rFonts w:ascii="Times New Roman" w:eastAsia="宋体" w:hAnsi="Times New Roman" w:cs="Times New Roman" w:hint="eastAsia"/>
                <w:sz w:val="24"/>
                <w:szCs w:val="24"/>
              </w:rPr>
              <w:t>。</w:t>
            </w:r>
          </w:p>
          <w:p w14:paraId="34607560" w14:textId="77777777" w:rsidR="00F50304" w:rsidRDefault="00F50304">
            <w:pPr>
              <w:adjustRightInd w:val="0"/>
              <w:snapToGrid w:val="0"/>
              <w:spacing w:line="300" w:lineRule="auto"/>
              <w:ind w:firstLineChars="200" w:firstLine="480"/>
              <w:rPr>
                <w:rFonts w:ascii="Times New Roman" w:eastAsia="宋体" w:hAnsi="Times New Roman" w:cs="Times New Roman"/>
                <w:sz w:val="24"/>
                <w:szCs w:val="24"/>
              </w:rPr>
            </w:pPr>
          </w:p>
          <w:p w14:paraId="163051A8" w14:textId="77777777" w:rsidR="00F50304" w:rsidRDefault="00023C3A">
            <w:pPr>
              <w:adjustRightInd w:val="0"/>
              <w:snapToGrid w:val="0"/>
              <w:spacing w:line="300" w:lineRule="auto"/>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t>Q13</w:t>
            </w:r>
            <w:r>
              <w:rPr>
                <w:rFonts w:ascii="Times New Roman" w:eastAsia="宋体" w:hAnsi="Times New Roman" w:cs="Times New Roman" w:hint="eastAsia"/>
                <w:b/>
                <w:bCs/>
                <w:sz w:val="24"/>
                <w:szCs w:val="24"/>
              </w:rPr>
              <w:t>：公司</w:t>
            </w:r>
            <w:r>
              <w:rPr>
                <w:rFonts w:ascii="Times New Roman" w:eastAsia="宋体" w:hAnsi="Times New Roman" w:cs="Times New Roman" w:hint="eastAsia"/>
                <w:b/>
                <w:bCs/>
                <w:sz w:val="24"/>
                <w:szCs w:val="24"/>
              </w:rPr>
              <w:t>BC</w:t>
            </w:r>
            <w:r>
              <w:rPr>
                <w:rFonts w:ascii="Times New Roman" w:eastAsia="宋体" w:hAnsi="Times New Roman" w:cs="Times New Roman" w:hint="eastAsia"/>
                <w:b/>
                <w:bCs/>
                <w:sz w:val="24"/>
                <w:szCs w:val="24"/>
              </w:rPr>
              <w:t>设备的竞争优势主要体现在哪方面？</w:t>
            </w:r>
          </w:p>
          <w:p w14:paraId="3836A9F6" w14:textId="77777777" w:rsidR="00F50304" w:rsidRDefault="00023C3A">
            <w:pPr>
              <w:adjustRightInd w:val="0"/>
              <w:snapToGrid w:val="0"/>
              <w:spacing w:line="300"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t>A</w:t>
            </w:r>
            <w:r>
              <w:rPr>
                <w:rFonts w:ascii="Times New Roman" w:eastAsia="宋体" w:hAnsi="Times New Roman" w:cs="Times New Roman" w:hint="eastAsia"/>
                <w:sz w:val="24"/>
                <w:szCs w:val="24"/>
              </w:rPr>
              <w:t>：</w:t>
            </w:r>
            <w:r>
              <w:rPr>
                <w:rFonts w:ascii="Times New Roman" w:eastAsia="宋体" w:hAnsi="Times New Roman" w:cs="Times New Roman"/>
                <w:sz w:val="24"/>
                <w:szCs w:val="24"/>
              </w:rPr>
              <w:t>公司</w:t>
            </w:r>
            <w:r>
              <w:rPr>
                <w:rFonts w:ascii="Times New Roman" w:eastAsia="宋体" w:hAnsi="Times New Roman" w:cs="Times New Roman" w:hint="eastAsia"/>
                <w:sz w:val="24"/>
                <w:szCs w:val="24"/>
              </w:rPr>
              <w:t>的竞争优势在于自主开发的激光光源及相关的光路系统，光源与控制系统的配合能够实现标准产品无法达到的功能和精度，可灵活匹配下游客户的定制化需求。客户</w:t>
            </w:r>
            <w:r>
              <w:rPr>
                <w:rFonts w:ascii="Times New Roman" w:eastAsia="宋体" w:hAnsi="Times New Roman" w:cs="Times New Roman"/>
                <w:sz w:val="24"/>
                <w:szCs w:val="24"/>
              </w:rPr>
              <w:t>方面</w:t>
            </w:r>
            <w:r>
              <w:rPr>
                <w:rFonts w:ascii="Times New Roman" w:eastAsia="宋体" w:hAnsi="Times New Roman" w:cs="Times New Roman" w:hint="eastAsia"/>
                <w:sz w:val="24"/>
                <w:szCs w:val="24"/>
              </w:rPr>
              <w:t>，公司已深度参与行业大客户的</w:t>
            </w:r>
            <w:r>
              <w:rPr>
                <w:rFonts w:ascii="Times New Roman" w:eastAsia="宋体" w:hAnsi="Times New Roman" w:cs="Times New Roman" w:hint="eastAsia"/>
                <w:sz w:val="24"/>
                <w:szCs w:val="24"/>
              </w:rPr>
              <w:t>BC</w:t>
            </w:r>
            <w:r>
              <w:rPr>
                <w:rFonts w:ascii="Times New Roman" w:eastAsia="宋体" w:hAnsi="Times New Roman" w:cs="Times New Roman" w:hint="eastAsia"/>
                <w:sz w:val="24"/>
                <w:szCs w:val="24"/>
              </w:rPr>
              <w:t>技术路线研发，从</w:t>
            </w:r>
            <w:proofErr w:type="gramStart"/>
            <w:r>
              <w:rPr>
                <w:rFonts w:ascii="Times New Roman" w:eastAsia="宋体" w:hAnsi="Times New Roman" w:cs="Times New Roman" w:hint="eastAsia"/>
                <w:sz w:val="24"/>
                <w:szCs w:val="24"/>
              </w:rPr>
              <w:t>研发线</w:t>
            </w:r>
            <w:proofErr w:type="gramEnd"/>
            <w:r>
              <w:rPr>
                <w:rFonts w:ascii="Times New Roman" w:eastAsia="宋体" w:hAnsi="Times New Roman" w:cs="Times New Roman" w:hint="eastAsia"/>
                <w:sz w:val="24"/>
                <w:szCs w:val="24"/>
              </w:rPr>
              <w:t>到</w:t>
            </w:r>
            <w:proofErr w:type="gramStart"/>
            <w:r>
              <w:rPr>
                <w:rFonts w:ascii="Times New Roman" w:eastAsia="宋体" w:hAnsi="Times New Roman" w:cs="Times New Roman" w:hint="eastAsia"/>
                <w:sz w:val="24"/>
                <w:szCs w:val="24"/>
              </w:rPr>
              <w:t>量产线上</w:t>
            </w:r>
            <w:proofErr w:type="gramEnd"/>
            <w:r>
              <w:rPr>
                <w:rFonts w:ascii="Times New Roman" w:eastAsia="宋体" w:hAnsi="Times New Roman" w:cs="Times New Roman" w:hint="eastAsia"/>
                <w:sz w:val="24"/>
                <w:szCs w:val="24"/>
              </w:rPr>
              <w:t>都已达到最佳适配状态。因此一旦下游客户有扩产规划，公司将会是他们的首选合作伙伴。</w:t>
            </w:r>
          </w:p>
          <w:p w14:paraId="3B56B3F1" w14:textId="77777777" w:rsidR="00F50304" w:rsidRDefault="00023C3A">
            <w:pPr>
              <w:adjustRightInd w:val="0"/>
              <w:snapToGrid w:val="0"/>
              <w:spacing w:line="30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目前，公司</w:t>
            </w:r>
            <w:r>
              <w:rPr>
                <w:rFonts w:ascii="Times New Roman" w:eastAsia="宋体" w:hAnsi="Times New Roman" w:cs="Times New Roman" w:hint="eastAsia"/>
                <w:sz w:val="24"/>
                <w:szCs w:val="24"/>
              </w:rPr>
              <w:t>BC</w:t>
            </w:r>
            <w:r>
              <w:rPr>
                <w:rFonts w:ascii="Times New Roman" w:eastAsia="宋体" w:hAnsi="Times New Roman" w:cs="Times New Roman" w:hint="eastAsia"/>
                <w:sz w:val="24"/>
                <w:szCs w:val="24"/>
              </w:rPr>
              <w:t>设备的技术方案已通过客户验证，产品销售预期主要取决下游客户扩产情况，全年</w:t>
            </w:r>
            <w:r>
              <w:rPr>
                <w:rFonts w:ascii="Times New Roman" w:eastAsia="宋体" w:hAnsi="Times New Roman" w:cs="Times New Roman" w:hint="eastAsia"/>
                <w:sz w:val="24"/>
                <w:szCs w:val="24"/>
              </w:rPr>
              <w:t>BC</w:t>
            </w:r>
            <w:r>
              <w:rPr>
                <w:rFonts w:ascii="Times New Roman" w:eastAsia="宋体" w:hAnsi="Times New Roman" w:cs="Times New Roman" w:hint="eastAsia"/>
                <w:sz w:val="24"/>
                <w:szCs w:val="24"/>
              </w:rPr>
              <w:t>设备的推进节奏将</w:t>
            </w:r>
            <w:proofErr w:type="gramStart"/>
            <w:r>
              <w:rPr>
                <w:rFonts w:ascii="Times New Roman" w:eastAsia="宋体" w:hAnsi="Times New Roman" w:cs="Times New Roman" w:hint="eastAsia"/>
                <w:sz w:val="24"/>
                <w:szCs w:val="24"/>
              </w:rPr>
              <w:t>视整体</w:t>
            </w:r>
            <w:proofErr w:type="gramEnd"/>
            <w:r>
              <w:rPr>
                <w:rFonts w:ascii="Times New Roman" w:eastAsia="宋体" w:hAnsi="Times New Roman" w:cs="Times New Roman" w:hint="eastAsia"/>
                <w:sz w:val="24"/>
                <w:szCs w:val="24"/>
              </w:rPr>
              <w:t>市场需求而定。</w:t>
            </w:r>
          </w:p>
          <w:p w14:paraId="54FD3350" w14:textId="77777777" w:rsidR="00F50304" w:rsidRDefault="00F50304">
            <w:pPr>
              <w:adjustRightInd w:val="0"/>
              <w:snapToGrid w:val="0"/>
              <w:spacing w:line="300" w:lineRule="auto"/>
              <w:rPr>
                <w:rFonts w:ascii="Times New Roman" w:eastAsia="宋体" w:hAnsi="Times New Roman" w:cs="Times New Roman"/>
                <w:sz w:val="24"/>
                <w:szCs w:val="24"/>
              </w:rPr>
            </w:pPr>
          </w:p>
          <w:p w14:paraId="236655F6" w14:textId="77777777" w:rsidR="00F50304" w:rsidRDefault="00023C3A">
            <w:pPr>
              <w:adjustRightInd w:val="0"/>
              <w:snapToGrid w:val="0"/>
              <w:spacing w:line="300" w:lineRule="auto"/>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t>Q14</w:t>
            </w:r>
            <w:r>
              <w:rPr>
                <w:rFonts w:ascii="Times New Roman" w:eastAsia="宋体" w:hAnsi="Times New Roman" w:cs="Times New Roman" w:hint="eastAsia"/>
                <w:b/>
                <w:bCs/>
                <w:sz w:val="24"/>
                <w:szCs w:val="24"/>
              </w:rPr>
              <w:t>：</w:t>
            </w:r>
            <w:r>
              <w:rPr>
                <w:rFonts w:ascii="Times New Roman" w:eastAsia="宋体" w:hAnsi="Times New Roman" w:cs="Times New Roman"/>
                <w:b/>
                <w:bCs/>
                <w:sz w:val="24"/>
                <w:szCs w:val="24"/>
              </w:rPr>
              <w:t>目前公司</w:t>
            </w:r>
            <w:r>
              <w:rPr>
                <w:rFonts w:ascii="Times New Roman" w:eastAsia="宋体" w:hAnsi="Times New Roman" w:cs="Times New Roman" w:hint="eastAsia"/>
                <w:b/>
                <w:bCs/>
                <w:sz w:val="24"/>
                <w:szCs w:val="24"/>
              </w:rPr>
              <w:t>医疗领域的布局和证书获取情况？</w:t>
            </w:r>
          </w:p>
          <w:p w14:paraId="4E33353E" w14:textId="77777777" w:rsidR="00F50304" w:rsidRDefault="00023C3A">
            <w:pPr>
              <w:adjustRightInd w:val="0"/>
              <w:snapToGrid w:val="0"/>
              <w:spacing w:line="300"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t>A</w:t>
            </w:r>
            <w:r>
              <w:rPr>
                <w:rFonts w:ascii="Times New Roman" w:eastAsia="宋体" w:hAnsi="Times New Roman" w:cs="Times New Roman" w:hint="eastAsia"/>
                <w:sz w:val="24"/>
                <w:szCs w:val="24"/>
              </w:rPr>
              <w:t>：目前二类</w:t>
            </w:r>
            <w:r>
              <w:rPr>
                <w:rFonts w:ascii="Times New Roman" w:eastAsia="宋体" w:hAnsi="Times New Roman" w:cs="Times New Roman"/>
                <w:sz w:val="24"/>
                <w:szCs w:val="24"/>
              </w:rPr>
              <w:t>医疗器械注册</w:t>
            </w:r>
            <w:r>
              <w:rPr>
                <w:rFonts w:ascii="Times New Roman" w:eastAsia="宋体" w:hAnsi="Times New Roman" w:cs="Times New Roman" w:hint="eastAsia"/>
                <w:sz w:val="24"/>
                <w:szCs w:val="24"/>
              </w:rPr>
              <w:t>证已实现突破，正积极推进生产许可证的办理，并组建了医疗销售团队。公司正在积极推进三类</w:t>
            </w:r>
            <w:r>
              <w:rPr>
                <w:rFonts w:ascii="Times New Roman" w:eastAsia="宋体" w:hAnsi="Times New Roman" w:cs="Times New Roman"/>
                <w:sz w:val="24"/>
                <w:szCs w:val="24"/>
              </w:rPr>
              <w:t>医疗器械注册</w:t>
            </w:r>
            <w:r>
              <w:rPr>
                <w:rFonts w:ascii="Times New Roman" w:eastAsia="宋体" w:hAnsi="Times New Roman" w:cs="Times New Roman" w:hint="eastAsia"/>
                <w:sz w:val="24"/>
                <w:szCs w:val="24"/>
              </w:rPr>
              <w:t>证申请，同时也正在推进与中国皮肤科领域专业技术最</w:t>
            </w:r>
            <w:r>
              <w:rPr>
                <w:rFonts w:ascii="Times New Roman" w:eastAsia="宋体" w:hAnsi="Times New Roman" w:cs="Times New Roman" w:hint="eastAsia"/>
                <w:sz w:val="24"/>
                <w:szCs w:val="24"/>
              </w:rPr>
              <w:t>TOP</w:t>
            </w:r>
            <w:r>
              <w:rPr>
                <w:rFonts w:ascii="Times New Roman" w:eastAsia="宋体" w:hAnsi="Times New Roman" w:cs="Times New Roman" w:hint="eastAsia"/>
                <w:sz w:val="24"/>
                <w:szCs w:val="24"/>
              </w:rPr>
              <w:t>医院的合作。</w:t>
            </w:r>
          </w:p>
          <w:p w14:paraId="677B28BD" w14:textId="77777777" w:rsidR="00F50304" w:rsidRDefault="00F50304">
            <w:pPr>
              <w:adjustRightInd w:val="0"/>
              <w:snapToGrid w:val="0"/>
              <w:spacing w:line="300" w:lineRule="auto"/>
              <w:ind w:firstLineChars="200" w:firstLine="480"/>
              <w:rPr>
                <w:rFonts w:ascii="Times New Roman" w:eastAsia="宋体" w:hAnsi="Times New Roman" w:cs="Times New Roman"/>
                <w:sz w:val="24"/>
                <w:szCs w:val="24"/>
              </w:rPr>
            </w:pPr>
          </w:p>
          <w:p w14:paraId="7276CFF9" w14:textId="1DB2D6BE" w:rsidR="00F50304" w:rsidRDefault="00023C3A">
            <w:pPr>
              <w:adjustRightInd w:val="0"/>
              <w:snapToGrid w:val="0"/>
              <w:spacing w:line="300" w:lineRule="auto"/>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t>Q15</w:t>
            </w:r>
            <w:r>
              <w:rPr>
                <w:rFonts w:ascii="Times New Roman" w:eastAsia="宋体" w:hAnsi="Times New Roman" w:cs="Times New Roman" w:hint="eastAsia"/>
                <w:b/>
                <w:bCs/>
                <w:sz w:val="24"/>
                <w:szCs w:val="24"/>
              </w:rPr>
              <w:t>：</w:t>
            </w:r>
            <w:r>
              <w:rPr>
                <w:rFonts w:ascii="Times New Roman" w:eastAsia="宋体" w:hAnsi="Times New Roman" w:cs="Times New Roman"/>
                <w:b/>
                <w:bCs/>
                <w:sz w:val="24"/>
                <w:szCs w:val="24"/>
              </w:rPr>
              <w:t>公司</w:t>
            </w:r>
            <w:r>
              <w:rPr>
                <w:rFonts w:ascii="Times New Roman" w:eastAsia="宋体" w:hAnsi="Times New Roman" w:cs="Times New Roman" w:hint="eastAsia"/>
                <w:b/>
                <w:bCs/>
                <w:sz w:val="24"/>
                <w:szCs w:val="24"/>
              </w:rPr>
              <w:t>2024</w:t>
            </w:r>
            <w:r>
              <w:rPr>
                <w:rFonts w:ascii="Times New Roman" w:eastAsia="宋体" w:hAnsi="Times New Roman" w:cs="Times New Roman" w:hint="eastAsia"/>
                <w:b/>
                <w:bCs/>
                <w:sz w:val="24"/>
                <w:szCs w:val="24"/>
              </w:rPr>
              <w:t>年</w:t>
            </w:r>
            <w:r w:rsidR="00390DB2">
              <w:rPr>
                <w:rFonts w:ascii="Times New Roman" w:eastAsia="宋体" w:hAnsi="Times New Roman" w:cs="Times New Roman" w:hint="eastAsia"/>
                <w:b/>
                <w:bCs/>
                <w:sz w:val="24"/>
                <w:szCs w:val="24"/>
              </w:rPr>
              <w:t>全年</w:t>
            </w:r>
            <w:r>
              <w:rPr>
                <w:rFonts w:ascii="Times New Roman" w:eastAsia="宋体" w:hAnsi="Times New Roman" w:cs="Times New Roman" w:hint="eastAsia"/>
                <w:b/>
                <w:bCs/>
                <w:sz w:val="24"/>
                <w:szCs w:val="24"/>
              </w:rPr>
              <w:t>及</w:t>
            </w:r>
            <w:r>
              <w:rPr>
                <w:rFonts w:ascii="Times New Roman" w:eastAsia="宋体" w:hAnsi="Times New Roman" w:cs="Times New Roman" w:hint="eastAsia"/>
                <w:b/>
                <w:bCs/>
                <w:sz w:val="24"/>
                <w:szCs w:val="24"/>
              </w:rPr>
              <w:t>2025</w:t>
            </w:r>
            <w:r>
              <w:rPr>
                <w:rFonts w:ascii="Times New Roman" w:eastAsia="宋体" w:hAnsi="Times New Roman" w:cs="Times New Roman" w:hint="eastAsia"/>
                <w:b/>
                <w:bCs/>
                <w:sz w:val="24"/>
                <w:szCs w:val="24"/>
              </w:rPr>
              <w:t>年一季度的存货减值计提</w:t>
            </w:r>
            <w:r>
              <w:rPr>
                <w:rFonts w:ascii="Times New Roman" w:eastAsia="宋体" w:hAnsi="Times New Roman" w:cs="Times New Roman"/>
                <w:b/>
                <w:bCs/>
                <w:sz w:val="24"/>
                <w:szCs w:val="24"/>
              </w:rPr>
              <w:t>情况</w:t>
            </w:r>
            <w:r>
              <w:rPr>
                <w:rFonts w:ascii="Times New Roman" w:eastAsia="宋体" w:hAnsi="Times New Roman" w:cs="Times New Roman" w:hint="eastAsia"/>
                <w:b/>
                <w:bCs/>
                <w:sz w:val="24"/>
                <w:szCs w:val="24"/>
              </w:rPr>
              <w:t>？如何预期未来的减值风险？</w:t>
            </w:r>
          </w:p>
          <w:p w14:paraId="20BA6C89" w14:textId="49E86F37" w:rsidR="00F50304" w:rsidRDefault="00023C3A">
            <w:pPr>
              <w:adjustRightInd w:val="0"/>
              <w:snapToGrid w:val="0"/>
              <w:spacing w:line="300"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t>A</w:t>
            </w:r>
            <w:r>
              <w:rPr>
                <w:rFonts w:ascii="Times New Roman" w:eastAsia="宋体" w:hAnsi="Times New Roman" w:cs="Times New Roman" w:hint="eastAsia"/>
                <w:sz w:val="24"/>
                <w:szCs w:val="24"/>
              </w:rPr>
              <w:t>：截至</w:t>
            </w:r>
            <w:r w:rsidR="00390DB2">
              <w:rPr>
                <w:rFonts w:ascii="Times New Roman" w:eastAsia="宋体" w:hAnsi="Times New Roman" w:cs="Times New Roman" w:hint="eastAsia"/>
                <w:sz w:val="24"/>
                <w:szCs w:val="24"/>
              </w:rPr>
              <w:t>2</w:t>
            </w:r>
            <w:r w:rsidR="00390DB2">
              <w:rPr>
                <w:rFonts w:ascii="Times New Roman" w:eastAsia="宋体" w:hAnsi="Times New Roman" w:cs="Times New Roman"/>
                <w:sz w:val="24"/>
                <w:szCs w:val="24"/>
              </w:rPr>
              <w:t>0</w:t>
            </w:r>
            <w:r>
              <w:rPr>
                <w:rFonts w:ascii="Times New Roman" w:eastAsia="宋体" w:hAnsi="Times New Roman" w:cs="Times New Roman" w:hint="eastAsia"/>
                <w:sz w:val="24"/>
                <w:szCs w:val="24"/>
              </w:rPr>
              <w:t>24</w:t>
            </w:r>
            <w:r>
              <w:rPr>
                <w:rFonts w:ascii="Times New Roman" w:eastAsia="宋体" w:hAnsi="Times New Roman" w:cs="Times New Roman" w:hint="eastAsia"/>
                <w:sz w:val="24"/>
                <w:szCs w:val="24"/>
              </w:rPr>
              <w:t>年底，公司存货余额为</w:t>
            </w:r>
            <w:r>
              <w:rPr>
                <w:rFonts w:ascii="Times New Roman" w:eastAsia="宋体" w:hAnsi="Times New Roman" w:cs="Times New Roman" w:hint="eastAsia"/>
                <w:sz w:val="24"/>
                <w:szCs w:val="24"/>
              </w:rPr>
              <w:t>42.7</w:t>
            </w:r>
            <w:r>
              <w:rPr>
                <w:rFonts w:ascii="Times New Roman" w:eastAsia="宋体" w:hAnsi="Times New Roman" w:cs="Times New Roman" w:hint="eastAsia"/>
                <w:sz w:val="24"/>
                <w:szCs w:val="24"/>
              </w:rPr>
              <w:t>亿元，</w:t>
            </w:r>
            <w:r w:rsidR="00390DB2">
              <w:rPr>
                <w:rFonts w:ascii="Times New Roman" w:eastAsia="宋体" w:hAnsi="Times New Roman" w:cs="Times New Roman" w:hint="eastAsia"/>
                <w:sz w:val="24"/>
                <w:szCs w:val="24"/>
              </w:rPr>
              <w:t>2</w:t>
            </w:r>
            <w:r w:rsidR="00390DB2">
              <w:rPr>
                <w:rFonts w:ascii="Times New Roman" w:eastAsia="宋体" w:hAnsi="Times New Roman" w:cs="Times New Roman"/>
                <w:sz w:val="24"/>
                <w:szCs w:val="24"/>
              </w:rPr>
              <w:t>0</w:t>
            </w:r>
            <w:r>
              <w:rPr>
                <w:rFonts w:ascii="Times New Roman" w:eastAsia="宋体" w:hAnsi="Times New Roman" w:cs="Times New Roman" w:hint="eastAsia"/>
                <w:sz w:val="24"/>
                <w:szCs w:val="24"/>
              </w:rPr>
              <w:t>25</w:t>
            </w:r>
            <w:r>
              <w:rPr>
                <w:rFonts w:ascii="Times New Roman" w:eastAsia="宋体" w:hAnsi="Times New Roman" w:cs="Times New Roman" w:hint="eastAsia"/>
                <w:sz w:val="24"/>
                <w:szCs w:val="24"/>
              </w:rPr>
              <w:t>年</w:t>
            </w:r>
            <w:r>
              <w:rPr>
                <w:rFonts w:ascii="Times New Roman" w:eastAsia="宋体" w:hAnsi="Times New Roman" w:cs="Times New Roman" w:hint="eastAsia"/>
                <w:sz w:val="24"/>
                <w:szCs w:val="24"/>
              </w:rPr>
              <w:t>3</w:t>
            </w:r>
            <w:r>
              <w:rPr>
                <w:rFonts w:ascii="Times New Roman" w:eastAsia="宋体" w:hAnsi="Times New Roman" w:cs="Times New Roman" w:hint="eastAsia"/>
                <w:sz w:val="24"/>
                <w:szCs w:val="24"/>
              </w:rPr>
              <w:t>月底存货余额为</w:t>
            </w:r>
            <w:r>
              <w:rPr>
                <w:rFonts w:ascii="Times New Roman" w:eastAsia="宋体" w:hAnsi="Times New Roman" w:cs="Times New Roman" w:hint="eastAsia"/>
                <w:sz w:val="24"/>
                <w:szCs w:val="24"/>
              </w:rPr>
              <w:t>49</w:t>
            </w:r>
            <w:r>
              <w:rPr>
                <w:rFonts w:ascii="Times New Roman" w:eastAsia="宋体" w:hAnsi="Times New Roman" w:cs="Times New Roman" w:hint="eastAsia"/>
                <w:sz w:val="24"/>
                <w:szCs w:val="24"/>
              </w:rPr>
              <w:t>亿，</w:t>
            </w:r>
            <w:r w:rsidR="00A42ED5">
              <w:rPr>
                <w:rFonts w:ascii="Times New Roman" w:eastAsia="宋体" w:hAnsi="Times New Roman" w:cs="Times New Roman" w:hint="eastAsia"/>
                <w:sz w:val="24"/>
                <w:szCs w:val="24"/>
              </w:rPr>
              <w:t>公司</w:t>
            </w:r>
            <w:r>
              <w:rPr>
                <w:rFonts w:ascii="Times New Roman" w:eastAsia="宋体" w:hAnsi="Times New Roman" w:cs="Times New Roman" w:hint="eastAsia"/>
                <w:sz w:val="24"/>
                <w:szCs w:val="24"/>
              </w:rPr>
              <w:t>已累计计提超过</w:t>
            </w:r>
            <w:r>
              <w:rPr>
                <w:rFonts w:ascii="Times New Roman" w:eastAsia="宋体" w:hAnsi="Times New Roman" w:cs="Times New Roman" w:hint="eastAsia"/>
                <w:sz w:val="24"/>
                <w:szCs w:val="24"/>
              </w:rPr>
              <w:t>3</w:t>
            </w:r>
            <w:r>
              <w:rPr>
                <w:rFonts w:ascii="Times New Roman" w:eastAsia="宋体" w:hAnsi="Times New Roman" w:cs="Times New Roman" w:hint="eastAsia"/>
                <w:sz w:val="24"/>
                <w:szCs w:val="24"/>
              </w:rPr>
              <w:t>亿的存货减值准备，其中</w:t>
            </w:r>
            <w:r w:rsidR="0045051D">
              <w:rPr>
                <w:rFonts w:ascii="Times New Roman" w:eastAsia="宋体" w:hAnsi="Times New Roman" w:cs="Times New Roman" w:hint="eastAsia"/>
                <w:sz w:val="24"/>
                <w:szCs w:val="24"/>
              </w:rPr>
              <w:t>2</w:t>
            </w:r>
            <w:r w:rsidR="0045051D">
              <w:rPr>
                <w:rFonts w:ascii="Times New Roman" w:eastAsia="宋体" w:hAnsi="Times New Roman" w:cs="Times New Roman"/>
                <w:sz w:val="24"/>
                <w:szCs w:val="24"/>
              </w:rPr>
              <w:t>0</w:t>
            </w:r>
            <w:r>
              <w:rPr>
                <w:rFonts w:ascii="Times New Roman" w:eastAsia="宋体" w:hAnsi="Times New Roman" w:cs="Times New Roman" w:hint="eastAsia"/>
                <w:sz w:val="24"/>
                <w:szCs w:val="24"/>
              </w:rPr>
              <w:t>24</w:t>
            </w:r>
            <w:r>
              <w:rPr>
                <w:rFonts w:ascii="Times New Roman" w:eastAsia="宋体" w:hAnsi="Times New Roman" w:cs="Times New Roman" w:hint="eastAsia"/>
                <w:sz w:val="24"/>
                <w:szCs w:val="24"/>
              </w:rPr>
              <w:t>年计提约</w:t>
            </w:r>
            <w:r>
              <w:rPr>
                <w:rFonts w:ascii="Times New Roman" w:eastAsia="宋体" w:hAnsi="Times New Roman" w:cs="Times New Roman" w:hint="eastAsia"/>
                <w:sz w:val="24"/>
                <w:szCs w:val="24"/>
              </w:rPr>
              <w:t>2.6</w:t>
            </w:r>
            <w:r>
              <w:rPr>
                <w:rFonts w:ascii="Times New Roman" w:eastAsia="宋体" w:hAnsi="Times New Roman" w:cs="Times New Roman" w:hint="eastAsia"/>
                <w:sz w:val="24"/>
                <w:szCs w:val="24"/>
              </w:rPr>
              <w:t>亿、</w:t>
            </w:r>
            <w:r w:rsidR="0045051D">
              <w:rPr>
                <w:rFonts w:ascii="Times New Roman" w:eastAsia="宋体" w:hAnsi="Times New Roman" w:cs="Times New Roman" w:hint="eastAsia"/>
                <w:sz w:val="24"/>
                <w:szCs w:val="24"/>
              </w:rPr>
              <w:t>2</w:t>
            </w:r>
            <w:r w:rsidR="0045051D">
              <w:rPr>
                <w:rFonts w:ascii="Times New Roman" w:eastAsia="宋体" w:hAnsi="Times New Roman" w:cs="Times New Roman"/>
                <w:sz w:val="24"/>
                <w:szCs w:val="24"/>
              </w:rPr>
              <w:t>0</w:t>
            </w:r>
            <w:r>
              <w:rPr>
                <w:rFonts w:ascii="Times New Roman" w:eastAsia="宋体" w:hAnsi="Times New Roman" w:cs="Times New Roman" w:hint="eastAsia"/>
                <w:sz w:val="24"/>
                <w:szCs w:val="24"/>
              </w:rPr>
              <w:t>25</w:t>
            </w:r>
            <w:r w:rsidR="0045051D">
              <w:rPr>
                <w:rFonts w:ascii="Times New Roman" w:eastAsia="宋体" w:hAnsi="Times New Roman" w:cs="Times New Roman" w:hint="eastAsia"/>
                <w:sz w:val="24"/>
                <w:szCs w:val="24"/>
              </w:rPr>
              <w:t>年</w:t>
            </w:r>
            <w:r>
              <w:rPr>
                <w:rFonts w:ascii="Times New Roman" w:eastAsia="宋体" w:hAnsi="Times New Roman" w:cs="Times New Roman" w:hint="eastAsia"/>
                <w:sz w:val="24"/>
                <w:szCs w:val="24"/>
              </w:rPr>
              <w:t>Q1</w:t>
            </w:r>
            <w:r>
              <w:rPr>
                <w:rFonts w:ascii="Times New Roman" w:eastAsia="宋体" w:hAnsi="Times New Roman" w:cs="Times New Roman" w:hint="eastAsia"/>
                <w:sz w:val="24"/>
                <w:szCs w:val="24"/>
              </w:rPr>
              <w:t>新增计提约</w:t>
            </w:r>
            <w:r>
              <w:rPr>
                <w:rFonts w:ascii="Times New Roman" w:eastAsia="宋体" w:hAnsi="Times New Roman" w:cs="Times New Roman" w:hint="eastAsia"/>
                <w:sz w:val="24"/>
                <w:szCs w:val="24"/>
              </w:rPr>
              <w:t>6000</w:t>
            </w:r>
            <w:r>
              <w:rPr>
                <w:rFonts w:ascii="Times New Roman" w:eastAsia="宋体" w:hAnsi="Times New Roman" w:cs="Times New Roman" w:hint="eastAsia"/>
                <w:sz w:val="24"/>
                <w:szCs w:val="24"/>
              </w:rPr>
              <w:t>万。</w:t>
            </w:r>
            <w:r w:rsidR="0045051D">
              <w:rPr>
                <w:rFonts w:ascii="Times New Roman" w:eastAsia="宋体" w:hAnsi="Times New Roman" w:cs="Times New Roman" w:hint="eastAsia"/>
                <w:sz w:val="24"/>
                <w:szCs w:val="24"/>
              </w:rPr>
              <w:t>2</w:t>
            </w:r>
            <w:r w:rsidR="0045051D">
              <w:rPr>
                <w:rFonts w:ascii="Times New Roman" w:eastAsia="宋体" w:hAnsi="Times New Roman" w:cs="Times New Roman"/>
                <w:sz w:val="24"/>
                <w:szCs w:val="24"/>
              </w:rPr>
              <w:t>0</w:t>
            </w:r>
            <w:r>
              <w:rPr>
                <w:rFonts w:ascii="Times New Roman" w:eastAsia="宋体" w:hAnsi="Times New Roman" w:cs="Times New Roman" w:hint="eastAsia"/>
                <w:sz w:val="24"/>
                <w:szCs w:val="24"/>
              </w:rPr>
              <w:t>25</w:t>
            </w:r>
            <w:r w:rsidR="0045051D">
              <w:rPr>
                <w:rFonts w:ascii="Times New Roman" w:eastAsia="宋体" w:hAnsi="Times New Roman" w:cs="Times New Roman" w:hint="eastAsia"/>
                <w:sz w:val="24"/>
                <w:szCs w:val="24"/>
              </w:rPr>
              <w:t>年</w:t>
            </w:r>
            <w:r>
              <w:rPr>
                <w:rFonts w:ascii="Times New Roman" w:eastAsia="宋体" w:hAnsi="Times New Roman" w:cs="Times New Roman" w:hint="eastAsia"/>
                <w:sz w:val="24"/>
                <w:szCs w:val="24"/>
              </w:rPr>
              <w:t>Q1</w:t>
            </w:r>
            <w:r>
              <w:rPr>
                <w:rFonts w:ascii="Times New Roman" w:eastAsia="宋体" w:hAnsi="Times New Roman" w:cs="Times New Roman" w:hint="eastAsia"/>
                <w:sz w:val="24"/>
                <w:szCs w:val="24"/>
              </w:rPr>
              <w:t>的存货减值主要由常规性的存货减值所致，对部分头部客户的个别亏损合同进行存货减值计提，整体风险在可控范围。</w:t>
            </w:r>
          </w:p>
          <w:p w14:paraId="3F71BB9C" w14:textId="77777777" w:rsidR="00F50304" w:rsidRDefault="00023C3A">
            <w:pPr>
              <w:adjustRightInd w:val="0"/>
              <w:snapToGrid w:val="0"/>
              <w:spacing w:line="30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lastRenderedPageBreak/>
              <w:t>未来减值风险可以从存货与应收账款分别进行判断：</w:t>
            </w:r>
          </w:p>
          <w:p w14:paraId="47026530" w14:textId="6C692195" w:rsidR="00F50304" w:rsidRDefault="00023C3A">
            <w:pPr>
              <w:adjustRightInd w:val="0"/>
              <w:snapToGrid w:val="0"/>
              <w:spacing w:line="30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1</w:t>
            </w:r>
            <w:r>
              <w:rPr>
                <w:rFonts w:ascii="Times New Roman" w:eastAsia="宋体" w:hAnsi="Times New Roman" w:cs="Times New Roman" w:hint="eastAsia"/>
                <w:sz w:val="24"/>
                <w:szCs w:val="24"/>
              </w:rPr>
              <w:t>）应收账款方面：根据目前回款情况，</w:t>
            </w:r>
            <w:proofErr w:type="gramStart"/>
            <w:r>
              <w:rPr>
                <w:rFonts w:ascii="Times New Roman" w:eastAsia="宋体" w:hAnsi="Times New Roman" w:cs="Times New Roman" w:hint="eastAsia"/>
                <w:sz w:val="24"/>
                <w:szCs w:val="24"/>
              </w:rPr>
              <w:t>按账龄</w:t>
            </w:r>
            <w:proofErr w:type="gramEnd"/>
            <w:r>
              <w:rPr>
                <w:rFonts w:ascii="Times New Roman" w:eastAsia="宋体" w:hAnsi="Times New Roman" w:cs="Times New Roman" w:hint="eastAsia"/>
                <w:sz w:val="24"/>
                <w:szCs w:val="24"/>
              </w:rPr>
              <w:t>计提的减值预计波动不大；专项计提方面，主要应收</w:t>
            </w:r>
            <w:proofErr w:type="gramStart"/>
            <w:r>
              <w:rPr>
                <w:rFonts w:ascii="Times New Roman" w:eastAsia="宋体" w:hAnsi="Times New Roman" w:cs="Times New Roman" w:hint="eastAsia"/>
                <w:sz w:val="24"/>
                <w:szCs w:val="24"/>
              </w:rPr>
              <w:t>款集中</w:t>
            </w:r>
            <w:proofErr w:type="gramEnd"/>
            <w:r>
              <w:rPr>
                <w:rFonts w:ascii="Times New Roman" w:eastAsia="宋体" w:hAnsi="Times New Roman" w:cs="Times New Roman" w:hint="eastAsia"/>
                <w:sz w:val="24"/>
                <w:szCs w:val="24"/>
              </w:rPr>
              <w:t>在大客户，大客户回款正常。对小客户应收款，管理差异比较大，其中部分</w:t>
            </w:r>
            <w:r>
              <w:rPr>
                <w:rFonts w:ascii="Times New Roman" w:eastAsia="宋体" w:hAnsi="Times New Roman" w:cs="Times New Roman" w:hint="eastAsia"/>
                <w:sz w:val="24"/>
                <w:szCs w:val="24"/>
              </w:rPr>
              <w:t>2-3</w:t>
            </w:r>
            <w:r>
              <w:rPr>
                <w:rFonts w:ascii="Times New Roman" w:eastAsia="宋体" w:hAnsi="Times New Roman" w:cs="Times New Roman" w:hint="eastAsia"/>
                <w:sz w:val="24"/>
                <w:szCs w:val="24"/>
              </w:rPr>
              <w:t>年以上的账款，公司将视情况采取法律手段等方式催收并根据催收情况计提减值。</w:t>
            </w:r>
          </w:p>
          <w:p w14:paraId="532FB20D" w14:textId="77777777" w:rsidR="00F50304" w:rsidRDefault="00023C3A">
            <w:pPr>
              <w:adjustRightInd w:val="0"/>
              <w:snapToGrid w:val="0"/>
              <w:spacing w:line="30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2</w:t>
            </w:r>
            <w:r>
              <w:rPr>
                <w:rFonts w:ascii="Times New Roman" w:eastAsia="宋体" w:hAnsi="Times New Roman" w:cs="Times New Roman" w:hint="eastAsia"/>
                <w:sz w:val="24"/>
                <w:szCs w:val="24"/>
              </w:rPr>
              <w:t>）存货方面：</w:t>
            </w:r>
            <w:r>
              <w:rPr>
                <w:rFonts w:ascii="Times New Roman" w:eastAsia="宋体" w:hAnsi="Times New Roman" w:cs="Times New Roman" w:hint="eastAsia"/>
                <w:sz w:val="24"/>
                <w:szCs w:val="24"/>
              </w:rPr>
              <w:t>2024</w:t>
            </w:r>
            <w:r>
              <w:rPr>
                <w:rFonts w:ascii="Times New Roman" w:eastAsia="宋体" w:hAnsi="Times New Roman" w:cs="Times New Roman" w:hint="eastAsia"/>
                <w:sz w:val="24"/>
                <w:szCs w:val="24"/>
              </w:rPr>
              <w:t>年以来，公司市场合同订单质量逐步好转，常规减值预计不会增加，一次性计提主要存在于小客户，风险整体可控。</w:t>
            </w:r>
          </w:p>
          <w:p w14:paraId="0DDCE793" w14:textId="77777777" w:rsidR="00F50304" w:rsidRDefault="00F50304">
            <w:pPr>
              <w:adjustRightInd w:val="0"/>
              <w:snapToGrid w:val="0"/>
              <w:spacing w:line="300" w:lineRule="auto"/>
              <w:ind w:firstLineChars="200" w:firstLine="480"/>
              <w:rPr>
                <w:rFonts w:ascii="Times New Roman" w:eastAsia="宋体" w:hAnsi="Times New Roman" w:cs="Times New Roman"/>
                <w:sz w:val="24"/>
                <w:szCs w:val="24"/>
              </w:rPr>
            </w:pPr>
          </w:p>
          <w:p w14:paraId="4E4D7555" w14:textId="183A4C50" w:rsidR="00F50304" w:rsidRDefault="00023C3A">
            <w:pPr>
              <w:adjustRightInd w:val="0"/>
              <w:snapToGrid w:val="0"/>
              <w:spacing w:line="30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接待过程中，</w:t>
            </w:r>
            <w:proofErr w:type="gramStart"/>
            <w:r>
              <w:rPr>
                <w:rFonts w:ascii="Times New Roman" w:eastAsia="宋体" w:hAnsi="Times New Roman" w:cs="Times New Roman" w:hint="eastAsia"/>
                <w:sz w:val="24"/>
                <w:szCs w:val="24"/>
              </w:rPr>
              <w:t>海目星</w:t>
            </w:r>
            <w:proofErr w:type="gramEnd"/>
            <w:r>
              <w:rPr>
                <w:rFonts w:ascii="Times New Roman" w:eastAsia="宋体" w:hAnsi="Times New Roman" w:cs="Times New Roman" w:hint="eastAsia"/>
                <w:sz w:val="24"/>
                <w:szCs w:val="24"/>
              </w:rPr>
              <w:t>与投资者进行了充分的交流与沟通，严格按照《信息披露管理制度》等规定，保证信息披露的真实、准确、完整、及时、公平。没有出现未公开重大信息泄露等情况。</w:t>
            </w:r>
          </w:p>
          <w:p w14:paraId="52CA5ECA" w14:textId="77777777" w:rsidR="00F50304" w:rsidRDefault="00F50304">
            <w:pPr>
              <w:adjustRightInd w:val="0"/>
              <w:snapToGrid w:val="0"/>
              <w:spacing w:line="300" w:lineRule="auto"/>
              <w:ind w:firstLineChars="200" w:firstLine="480"/>
              <w:rPr>
                <w:rFonts w:ascii="Times New Roman" w:eastAsia="宋体" w:hAnsi="Times New Roman" w:cs="Times New Roman"/>
                <w:bCs/>
                <w:sz w:val="24"/>
                <w:szCs w:val="24"/>
              </w:rPr>
            </w:pPr>
          </w:p>
        </w:tc>
      </w:tr>
      <w:tr w:rsidR="00F50304" w14:paraId="0D6C100E" w14:textId="77777777">
        <w:trPr>
          <w:trHeight w:val="675"/>
        </w:trPr>
        <w:tc>
          <w:tcPr>
            <w:tcW w:w="1417" w:type="dxa"/>
            <w:vAlign w:val="center"/>
          </w:tcPr>
          <w:p w14:paraId="1EA25893" w14:textId="77777777" w:rsidR="00F50304" w:rsidRDefault="00023C3A">
            <w:pPr>
              <w:adjustRightInd w:val="0"/>
              <w:snapToGrid w:val="0"/>
              <w:spacing w:line="300" w:lineRule="auto"/>
              <w:jc w:val="center"/>
              <w:rPr>
                <w:rFonts w:ascii="Times New Roman" w:eastAsia="宋体" w:hAnsi="Times New Roman" w:cs="Times New Roman"/>
                <w:sz w:val="24"/>
                <w:szCs w:val="24"/>
              </w:rPr>
            </w:pPr>
            <w:r>
              <w:rPr>
                <w:rFonts w:ascii="Times New Roman" w:eastAsia="宋体" w:hAnsi="Times New Roman" w:cs="Times New Roman"/>
                <w:sz w:val="24"/>
                <w:szCs w:val="24"/>
              </w:rPr>
              <w:lastRenderedPageBreak/>
              <w:t>日期</w:t>
            </w:r>
          </w:p>
        </w:tc>
        <w:tc>
          <w:tcPr>
            <w:tcW w:w="8501" w:type="dxa"/>
            <w:vAlign w:val="center"/>
          </w:tcPr>
          <w:p w14:paraId="0F82B626" w14:textId="77777777" w:rsidR="00F50304" w:rsidRDefault="00023C3A">
            <w:pPr>
              <w:adjustRightInd w:val="0"/>
              <w:snapToGrid w:val="0"/>
              <w:spacing w:line="300" w:lineRule="auto"/>
              <w:rPr>
                <w:rFonts w:ascii="Times New Roman" w:eastAsia="宋体" w:hAnsi="Times New Roman" w:cs="Times New Roman"/>
                <w:sz w:val="24"/>
                <w:szCs w:val="24"/>
              </w:rPr>
            </w:pPr>
            <w:r>
              <w:rPr>
                <w:rFonts w:ascii="Times New Roman" w:eastAsia="宋体" w:hAnsi="Times New Roman" w:cs="Times New Roman"/>
                <w:sz w:val="24"/>
                <w:szCs w:val="24"/>
              </w:rPr>
              <w:t>202</w:t>
            </w:r>
            <w:r>
              <w:rPr>
                <w:rFonts w:ascii="Times New Roman" w:eastAsia="宋体" w:hAnsi="Times New Roman" w:cs="Times New Roman" w:hint="eastAsia"/>
                <w:sz w:val="24"/>
                <w:szCs w:val="24"/>
              </w:rPr>
              <w:t>5</w:t>
            </w:r>
            <w:r>
              <w:rPr>
                <w:rFonts w:ascii="Times New Roman" w:eastAsia="宋体" w:hAnsi="Times New Roman" w:cs="Times New Roman"/>
                <w:sz w:val="24"/>
                <w:szCs w:val="24"/>
              </w:rPr>
              <w:t>年</w:t>
            </w:r>
            <w:r>
              <w:rPr>
                <w:rFonts w:ascii="Times New Roman" w:eastAsia="宋体" w:hAnsi="Times New Roman" w:cs="Times New Roman" w:hint="eastAsia"/>
                <w:sz w:val="24"/>
                <w:szCs w:val="24"/>
              </w:rPr>
              <w:t>5</w:t>
            </w:r>
            <w:r>
              <w:rPr>
                <w:rFonts w:ascii="Times New Roman" w:eastAsia="宋体" w:hAnsi="Times New Roman" w:cs="Times New Roman"/>
                <w:sz w:val="24"/>
                <w:szCs w:val="24"/>
              </w:rPr>
              <w:t>月</w:t>
            </w:r>
            <w:r>
              <w:rPr>
                <w:rFonts w:ascii="Times New Roman" w:eastAsia="宋体" w:hAnsi="Times New Roman" w:cs="Times New Roman" w:hint="eastAsia"/>
                <w:sz w:val="24"/>
                <w:szCs w:val="24"/>
              </w:rPr>
              <w:t>14</w:t>
            </w:r>
            <w:r>
              <w:rPr>
                <w:rFonts w:ascii="Times New Roman" w:eastAsia="宋体" w:hAnsi="Times New Roman" w:cs="Times New Roman"/>
                <w:sz w:val="24"/>
                <w:szCs w:val="24"/>
              </w:rPr>
              <w:t>日</w:t>
            </w:r>
          </w:p>
        </w:tc>
      </w:tr>
    </w:tbl>
    <w:p w14:paraId="2B815838" w14:textId="77777777" w:rsidR="00F50304" w:rsidRDefault="00023C3A">
      <w:pPr>
        <w:adjustRightInd w:val="0"/>
        <w:snapToGrid w:val="0"/>
        <w:spacing w:line="360" w:lineRule="auto"/>
        <w:jc w:val="center"/>
        <w:rPr>
          <w:rFonts w:ascii="Times New Roman" w:eastAsia="宋体" w:hAnsi="Times New Roman" w:cs="Times New Roman"/>
          <w:sz w:val="24"/>
          <w:szCs w:val="24"/>
        </w:rPr>
      </w:pPr>
      <w:r>
        <w:rPr>
          <w:rFonts w:ascii="Times New Roman" w:eastAsia="宋体" w:hAnsi="Times New Roman" w:cs="Times New Roman"/>
          <w:sz w:val="24"/>
          <w:szCs w:val="24"/>
        </w:rPr>
        <w:t xml:space="preserve"> </w:t>
      </w:r>
    </w:p>
    <w:sectPr w:rsidR="00F50304">
      <w:headerReference w:type="default" r:id="rId7"/>
      <w:footerReference w:type="default" r:id="rId8"/>
      <w:pgSz w:w="11906" w:h="16838"/>
      <w:pgMar w:top="1077" w:right="1134" w:bottom="1134" w:left="1134" w:header="567" w:footer="567" w:gutter="0"/>
      <w:cols w:space="425"/>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CF3E44" w16cex:dateUtc="2025-05-14T08:07:00Z"/>
  <w16cex:commentExtensible w16cex:durableId="2BCF3E82" w16cex:dateUtc="2025-05-14T08: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4B706EA" w16cid:durableId="2BCF3D76"/>
  <w16cid:commentId w16cid:paraId="440B92FA" w16cid:durableId="2BCF3D77"/>
  <w16cid:commentId w16cid:paraId="36B052BB" w16cid:durableId="2BCF3E44"/>
  <w16cid:commentId w16cid:paraId="28CFB53E" w16cid:durableId="2BCF3E82"/>
  <w16cid:commentId w16cid:paraId="374CA69B" w16cid:durableId="2BCF3D78"/>
  <w16cid:commentId w16cid:paraId="354567A2" w16cid:durableId="2BCF3D79"/>
  <w16cid:commentId w16cid:paraId="2D8E11B0" w16cid:durableId="2BCF3D7A"/>
  <w16cid:commentId w16cid:paraId="5D429156" w16cid:durableId="2BCF3D7B"/>
  <w16cid:commentId w16cid:paraId="5C6F29E1" w16cid:durableId="2BCF3D7C"/>
  <w16cid:commentId w16cid:paraId="2D7F47F4" w16cid:durableId="2BCF3D7D"/>
  <w16cid:commentId w16cid:paraId="1BA387AD" w16cid:durableId="2BCF3D7E"/>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24F0BC" w14:textId="77777777" w:rsidR="00554CAE" w:rsidRDefault="00554CAE">
      <w:r>
        <w:separator/>
      </w:r>
    </w:p>
  </w:endnote>
  <w:endnote w:type="continuationSeparator" w:id="0">
    <w:p w14:paraId="0A136E22" w14:textId="77777777" w:rsidR="00554CAE" w:rsidRDefault="00554C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DBC722" w14:textId="6A64720B" w:rsidR="00F50304" w:rsidRDefault="00023C3A">
    <w:pPr>
      <w:pStyle w:val="a7"/>
      <w:jc w:val="center"/>
    </w:pPr>
    <w:r>
      <w:rPr>
        <w:rFonts w:hint="eastAsia"/>
      </w:rPr>
      <w:t>第</w:t>
    </w:r>
    <w:r>
      <w:fldChar w:fldCharType="begin"/>
    </w:r>
    <w:r>
      <w:instrText>PAGE</w:instrText>
    </w:r>
    <w:r>
      <w:fldChar w:fldCharType="separate"/>
    </w:r>
    <w:r w:rsidR="001415FA">
      <w:rPr>
        <w:noProof/>
      </w:rPr>
      <w:t>7</w:t>
    </w:r>
    <w:r>
      <w:fldChar w:fldCharType="end"/>
    </w:r>
    <w:r>
      <w:rPr>
        <w:rFonts w:hint="eastAsia"/>
      </w:rPr>
      <w:t>页</w:t>
    </w:r>
    <w:r>
      <w:t xml:space="preserve"> / </w:t>
    </w:r>
    <w:r>
      <w:rPr>
        <w:rFonts w:hint="eastAsia"/>
      </w:rPr>
      <w:t>共</w:t>
    </w:r>
    <w:r>
      <w:fldChar w:fldCharType="begin"/>
    </w:r>
    <w:r>
      <w:instrText>NUMPAGES</w:instrText>
    </w:r>
    <w:r>
      <w:fldChar w:fldCharType="separate"/>
    </w:r>
    <w:r w:rsidR="001415FA">
      <w:rPr>
        <w:noProof/>
      </w:rPr>
      <w:t>7</w:t>
    </w:r>
    <w:r>
      <w:fldChar w:fldCharType="end"/>
    </w:r>
    <w:r>
      <w:rPr>
        <w:rFonts w:hint="eastAsia"/>
      </w:rPr>
      <w:t>页</w:t>
    </w:r>
  </w:p>
  <w:p w14:paraId="1EF07030" w14:textId="77777777" w:rsidR="00F50304" w:rsidRDefault="00F50304">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AD1137" w14:textId="77777777" w:rsidR="00554CAE" w:rsidRDefault="00554CAE">
      <w:r>
        <w:separator/>
      </w:r>
    </w:p>
  </w:footnote>
  <w:footnote w:type="continuationSeparator" w:id="0">
    <w:p w14:paraId="29103709" w14:textId="77777777" w:rsidR="00554CAE" w:rsidRDefault="00554CA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9D104D" w14:textId="77777777" w:rsidR="00F50304" w:rsidRDefault="00023C3A">
    <w:pPr>
      <w:pStyle w:val="a9"/>
      <w:jc w:val="left"/>
    </w:pPr>
    <w:proofErr w:type="gramStart"/>
    <w:r>
      <w:rPr>
        <w:rFonts w:hint="eastAsia"/>
      </w:rPr>
      <w:t>海目星</w:t>
    </w:r>
    <w:proofErr w:type="gramEnd"/>
    <w:r>
      <w:rPr>
        <w:rFonts w:hint="eastAsia"/>
      </w:rPr>
      <w:t xml:space="preserve">激光科技集团股份有限公司 </w:t>
    </w:r>
    <w:r>
      <w:t xml:space="preserve">                                            </w:t>
    </w:r>
    <w:r>
      <w:rPr>
        <w:rFonts w:hint="eastAsia"/>
      </w:rPr>
      <w:t>投资者调研和媒体采访接待备查文档</w:t>
    </w:r>
    <w: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4B595C"/>
    <w:multiLevelType w:val="singleLevel"/>
    <w:tmpl w:val="00000000"/>
    <w:lvl w:ilvl="0">
      <w:start w:val="1"/>
      <w:numFmt w:val="bullet"/>
      <w:lvlText w:val=""/>
      <w:lvlJc w:val="left"/>
      <w:pPr>
        <w:ind w:left="420" w:hanging="420"/>
      </w:pPr>
      <w:rPr>
        <w:rFonts w:ascii="Wingdings" w:hAnsi="Wingdings" w:hint="default"/>
      </w:rPr>
    </w:lvl>
  </w:abstractNum>
  <w:abstractNum w:abstractNumId="1" w15:restartNumberingAfterBreak="0">
    <w:nsid w:val="6821FC78"/>
    <w:multiLevelType w:val="singleLevel"/>
    <w:tmpl w:val="6821FC78"/>
    <w:lvl w:ilvl="0">
      <w:start w:val="3"/>
      <w:numFmt w:val="decimal"/>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0304"/>
    <w:rsid w:val="000007B8"/>
    <w:rsid w:val="00023C3A"/>
    <w:rsid w:val="00130FD6"/>
    <w:rsid w:val="001415FA"/>
    <w:rsid w:val="001C048E"/>
    <w:rsid w:val="00306D94"/>
    <w:rsid w:val="00317C14"/>
    <w:rsid w:val="00390DB2"/>
    <w:rsid w:val="0045051D"/>
    <w:rsid w:val="004A0BA4"/>
    <w:rsid w:val="00554CAE"/>
    <w:rsid w:val="005F18AA"/>
    <w:rsid w:val="00694133"/>
    <w:rsid w:val="00762F29"/>
    <w:rsid w:val="009A653D"/>
    <w:rsid w:val="00A42ED5"/>
    <w:rsid w:val="00BB5D1A"/>
    <w:rsid w:val="00CF5500"/>
    <w:rsid w:val="00DB1923"/>
    <w:rsid w:val="00F50304"/>
    <w:rsid w:val="00FA77A6"/>
    <w:rsid w:val="05DB66F5"/>
    <w:rsid w:val="07091040"/>
    <w:rsid w:val="088210AA"/>
    <w:rsid w:val="09A945ED"/>
    <w:rsid w:val="105733F3"/>
    <w:rsid w:val="123915F1"/>
    <w:rsid w:val="140908D1"/>
    <w:rsid w:val="14FF25AD"/>
    <w:rsid w:val="155E2E9F"/>
    <w:rsid w:val="193E726F"/>
    <w:rsid w:val="1B636B19"/>
    <w:rsid w:val="1C940F54"/>
    <w:rsid w:val="1DD71A40"/>
    <w:rsid w:val="1E46059E"/>
    <w:rsid w:val="20803CC9"/>
    <w:rsid w:val="21BF6A73"/>
    <w:rsid w:val="23A6613D"/>
    <w:rsid w:val="23DD1433"/>
    <w:rsid w:val="24F20F0E"/>
    <w:rsid w:val="25F211C5"/>
    <w:rsid w:val="27433CA3"/>
    <w:rsid w:val="2D0F11D9"/>
    <w:rsid w:val="2D7921CC"/>
    <w:rsid w:val="307153DD"/>
    <w:rsid w:val="3264344B"/>
    <w:rsid w:val="3272632B"/>
    <w:rsid w:val="35870510"/>
    <w:rsid w:val="36AB7DF4"/>
    <w:rsid w:val="36DB5CA6"/>
    <w:rsid w:val="3781684D"/>
    <w:rsid w:val="3A4818A4"/>
    <w:rsid w:val="3AF811CC"/>
    <w:rsid w:val="3C7C3A87"/>
    <w:rsid w:val="3F2C3542"/>
    <w:rsid w:val="40132BD6"/>
    <w:rsid w:val="40424C44"/>
    <w:rsid w:val="46483922"/>
    <w:rsid w:val="46997031"/>
    <w:rsid w:val="46DD79DD"/>
    <w:rsid w:val="48545311"/>
    <w:rsid w:val="4BF47196"/>
    <w:rsid w:val="4C6735FD"/>
    <w:rsid w:val="4C885B30"/>
    <w:rsid w:val="4D8356D2"/>
    <w:rsid w:val="514E7BF7"/>
    <w:rsid w:val="51711289"/>
    <w:rsid w:val="51C57522"/>
    <w:rsid w:val="54486E8D"/>
    <w:rsid w:val="55626C0A"/>
    <w:rsid w:val="561A42C2"/>
    <w:rsid w:val="56E65423"/>
    <w:rsid w:val="59B368E2"/>
    <w:rsid w:val="5A0752CB"/>
    <w:rsid w:val="5D0069CE"/>
    <w:rsid w:val="5D186A5C"/>
    <w:rsid w:val="5FEF6F25"/>
    <w:rsid w:val="60082DB8"/>
    <w:rsid w:val="609B00D0"/>
    <w:rsid w:val="61671D60"/>
    <w:rsid w:val="61CB6793"/>
    <w:rsid w:val="61D17319"/>
    <w:rsid w:val="632A1297"/>
    <w:rsid w:val="646B6BB1"/>
    <w:rsid w:val="649D5976"/>
    <w:rsid w:val="655B39EC"/>
    <w:rsid w:val="66641E72"/>
    <w:rsid w:val="668533B4"/>
    <w:rsid w:val="68FD32FA"/>
    <w:rsid w:val="69D63CA9"/>
    <w:rsid w:val="6A4E61B3"/>
    <w:rsid w:val="6F1201CC"/>
    <w:rsid w:val="701A2263"/>
    <w:rsid w:val="70E547B6"/>
    <w:rsid w:val="74B44E65"/>
    <w:rsid w:val="7D43322A"/>
    <w:rsid w:val="7DFE47BC"/>
    <w:rsid w:val="7F4E65E2"/>
    <w:rsid w:val="7FCB15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3BBF0F"/>
  <w15:docId w15:val="{8602B381-2CA1-437F-A3FB-6B0EF1578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qFormat="1"/>
    <w:lsdException w:name="header" w:uiPriority="99" w:qFormat="1"/>
    <w:lsdException w:name="footer" w:uiPriority="99" w:qFormat="1"/>
    <w:lsdException w:name="caption" w:semiHidden="1" w:unhideWhenUsed="1" w:qFormat="1"/>
    <w:lsdException w:name="annotation reference" w:uiPriority="99" w:qFormat="1"/>
    <w:lsdException w:name="Title" w:qFormat="1"/>
    <w:lsdException w:name="Default Paragraph Font" w:uiPriority="1" w:qFormat="1"/>
    <w:lsdException w:name="Subtitle"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Web)" w:qFormat="1"/>
    <w:lsdException w:name="HTML Keyboard"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等线" w:eastAsia="等线" w:hAnsi="等线" w:cs="宋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qFormat/>
    <w:pPr>
      <w:jc w:val="left"/>
    </w:pPr>
  </w:style>
  <w:style w:type="paragraph" w:styleId="a5">
    <w:name w:val="Balloon Text"/>
    <w:basedOn w:val="a"/>
    <w:link w:val="a6"/>
    <w:uiPriority w:val="99"/>
    <w:qFormat/>
    <w:rPr>
      <w:sz w:val="18"/>
      <w:szCs w:val="18"/>
    </w:rPr>
  </w:style>
  <w:style w:type="paragraph" w:styleId="a7">
    <w:name w:val="footer"/>
    <w:basedOn w:val="a"/>
    <w:link w:val="a8"/>
    <w:uiPriority w:val="99"/>
    <w:qFormat/>
    <w:pPr>
      <w:tabs>
        <w:tab w:val="center" w:pos="4153"/>
        <w:tab w:val="right" w:pos="8306"/>
      </w:tabs>
      <w:snapToGrid w:val="0"/>
      <w:jc w:val="left"/>
    </w:pPr>
    <w:rPr>
      <w:sz w:val="18"/>
      <w:szCs w:val="18"/>
    </w:rPr>
  </w:style>
  <w:style w:type="paragraph" w:styleId="a9">
    <w:name w:val="header"/>
    <w:basedOn w:val="a"/>
    <w:link w:val="aa"/>
    <w:uiPriority w:val="99"/>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qFormat/>
    <w:pPr>
      <w:widowControl/>
      <w:spacing w:before="100" w:beforeAutospacing="1" w:after="100" w:afterAutospacing="1"/>
      <w:jc w:val="left"/>
    </w:pPr>
    <w:rPr>
      <w:rFonts w:ascii="宋体" w:eastAsia="宋体" w:hAnsi="宋体"/>
      <w:kern w:val="0"/>
      <w:sz w:val="24"/>
      <w:szCs w:val="24"/>
    </w:rPr>
  </w:style>
  <w:style w:type="paragraph" w:styleId="ac">
    <w:name w:val="annotation subject"/>
    <w:basedOn w:val="a3"/>
    <w:next w:val="a3"/>
    <w:link w:val="ad"/>
    <w:uiPriority w:val="99"/>
    <w:qFormat/>
    <w:rPr>
      <w:b/>
      <w:bCs/>
    </w:rPr>
  </w:style>
  <w:style w:type="table" w:styleId="ae">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Emphasis"/>
    <w:basedOn w:val="a0"/>
    <w:uiPriority w:val="20"/>
    <w:qFormat/>
    <w:rPr>
      <w:i/>
      <w:iCs/>
    </w:rPr>
  </w:style>
  <w:style w:type="character" w:styleId="af0">
    <w:name w:val="annotation reference"/>
    <w:basedOn w:val="a0"/>
    <w:uiPriority w:val="99"/>
    <w:qFormat/>
    <w:rPr>
      <w:sz w:val="21"/>
      <w:szCs w:val="21"/>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paragraph" w:customStyle="1" w:styleId="1">
    <w:name w:val="列出段落1"/>
    <w:basedOn w:val="a"/>
    <w:uiPriority w:val="34"/>
    <w:qFormat/>
    <w:pPr>
      <w:spacing w:after="200" w:line="276" w:lineRule="auto"/>
      <w:ind w:firstLineChars="200" w:firstLine="420"/>
      <w:jc w:val="left"/>
    </w:pPr>
    <w:rPr>
      <w:kern w:val="0"/>
      <w:sz w:val="22"/>
      <w:lang w:eastAsia="en-US"/>
    </w:rPr>
  </w:style>
  <w:style w:type="character" w:customStyle="1" w:styleId="a6">
    <w:name w:val="批注框文本 字符"/>
    <w:basedOn w:val="a0"/>
    <w:link w:val="a5"/>
    <w:uiPriority w:val="99"/>
    <w:qFormat/>
    <w:rPr>
      <w:sz w:val="18"/>
      <w:szCs w:val="18"/>
    </w:rPr>
  </w:style>
  <w:style w:type="character" w:customStyle="1" w:styleId="fontstyle01">
    <w:name w:val="fontstyle01"/>
    <w:basedOn w:val="a0"/>
    <w:qFormat/>
    <w:rPr>
      <w:rFonts w:ascii="宋体" w:eastAsia="宋体" w:hAnsi="宋体" w:hint="eastAsia"/>
      <w:color w:val="000000"/>
      <w:sz w:val="24"/>
      <w:szCs w:val="24"/>
    </w:rPr>
  </w:style>
  <w:style w:type="character" w:customStyle="1" w:styleId="a4">
    <w:name w:val="批注文字 字符"/>
    <w:basedOn w:val="a0"/>
    <w:link w:val="a3"/>
    <w:uiPriority w:val="99"/>
    <w:qFormat/>
  </w:style>
  <w:style w:type="character" w:customStyle="1" w:styleId="ad">
    <w:name w:val="批注主题 字符"/>
    <w:basedOn w:val="a4"/>
    <w:link w:val="ac"/>
    <w:uiPriority w:val="99"/>
    <w:qFormat/>
    <w:rPr>
      <w:b/>
      <w:bCs/>
    </w:rPr>
  </w:style>
  <w:style w:type="paragraph" w:customStyle="1" w:styleId="10">
    <w:name w:val="修订1"/>
    <w:uiPriority w:val="99"/>
    <w:qFormat/>
    <w:rPr>
      <w:rFonts w:ascii="等线" w:eastAsia="等线" w:hAnsi="等线" w:cs="宋体"/>
      <w:kern w:val="2"/>
      <w:sz w:val="21"/>
      <w:szCs w:val="22"/>
    </w:rPr>
  </w:style>
  <w:style w:type="character" w:customStyle="1" w:styleId="005Char">
    <w:name w:val="005正文 Char"/>
    <w:link w:val="005"/>
    <w:qFormat/>
    <w:rPr>
      <w:rFonts w:eastAsia="宋体"/>
      <w:sz w:val="24"/>
    </w:rPr>
  </w:style>
  <w:style w:type="paragraph" w:customStyle="1" w:styleId="005">
    <w:name w:val="005正文"/>
    <w:link w:val="005Char"/>
    <w:qFormat/>
    <w:pPr>
      <w:widowControl w:val="0"/>
      <w:spacing w:beforeLines="50" w:before="50" w:line="360" w:lineRule="auto"/>
      <w:ind w:firstLineChars="200" w:firstLine="200"/>
      <w:jc w:val="both"/>
    </w:pPr>
    <w:rPr>
      <w:rFonts w:ascii="等线" w:hAnsi="等线" w:cs="宋体"/>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microsoft.com/office/2016/09/relationships/commentsIds" Target="commentsId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899</Words>
  <Characters>5127</Characters>
  <Application>Microsoft Office Word</Application>
  <DocSecurity>0</DocSecurity>
  <Lines>42</Lines>
  <Paragraphs>12</Paragraphs>
  <ScaleCrop>false</ScaleCrop>
  <Company/>
  <LinksUpToDate>false</LinksUpToDate>
  <CharactersWithSpaces>6014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孙晓东</dc:creator>
  <cp:lastModifiedBy>ccxx</cp:lastModifiedBy>
  <cp:revision>4</cp:revision>
  <cp:lastPrinted>2023-11-03T18:02:00Z</cp:lastPrinted>
  <dcterms:created xsi:type="dcterms:W3CDTF">2025-05-14T08:30:00Z</dcterms:created>
  <dcterms:modified xsi:type="dcterms:W3CDTF">2025-05-14T08:36:00Z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9744F805F2F04556AD4053EA5F5CD881_13</vt:lpwstr>
  </property>
  <property fmtid="{D5CDD505-2E9C-101B-9397-08002B2CF9AE}" pid="3" name="KSOProductBuildVer">
    <vt:lpwstr>2052-12.1.0.20784</vt:lpwstr>
  </property>
  <property fmtid="{D5CDD505-2E9C-101B-9397-08002B2CF9AE}" pid="4" name="KSOTemplateDocerSaveRecord">
    <vt:lpwstr>eyJoZGlkIjoiYTkzYjNlMDIxZDlmMTc3YjRlY2JlOWYzY2ZkZDQ0OGQiLCJ1c2VySWQiOiIyODUzMjE4MTgifQ==</vt:lpwstr>
  </property>
</Properties>
</file>